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71F4B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71F4B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71F4B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71F4B"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71F4B" w:rsidRPr="00871F4B" w:rsidTr="00871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71F4B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21.06.2019</w:t>
            </w:r>
          </w:p>
        </w:tc>
        <w:tc>
          <w:tcPr>
            <w:tcW w:w="4786" w:type="dxa"/>
            <w:shd w:val="clear" w:color="auto" w:fill="auto"/>
          </w:tcPr>
          <w:p w:rsidR="00871F4B" w:rsidRPr="00871F4B" w:rsidRDefault="00871F4B" w:rsidP="00871F4B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871F4B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842</w:t>
            </w:r>
          </w:p>
        </w:tc>
      </w:tr>
    </w:tbl>
    <w:p w:rsidR="002255DF" w:rsidRDefault="002255DF" w:rsidP="00871F4B">
      <w:pPr>
        <w:tabs>
          <w:tab w:val="left" w:pos="7395"/>
        </w:tabs>
        <w:jc w:val="center"/>
        <w:rPr>
          <w:rFonts w:ascii="Arial" w:hAnsi="Arial" w:cs="Arial"/>
          <w:b/>
        </w:rPr>
      </w:pPr>
    </w:p>
    <w:p w:rsidR="00871F4B" w:rsidRDefault="00871F4B" w:rsidP="00984751">
      <w:pPr>
        <w:tabs>
          <w:tab w:val="left" w:pos="7395"/>
        </w:tabs>
        <w:jc w:val="right"/>
        <w:rPr>
          <w:rFonts w:ascii="Arial" w:hAnsi="Arial" w:cs="Arial"/>
          <w:b/>
        </w:rPr>
      </w:pPr>
    </w:p>
    <w:p w:rsidR="002255DF" w:rsidRPr="00F37904" w:rsidRDefault="002255DF" w:rsidP="00984751">
      <w:pPr>
        <w:tabs>
          <w:tab w:val="left" w:pos="7395"/>
        </w:tabs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E51679" w:rsidRPr="00E93BB5" w:rsidRDefault="001C2C02" w:rsidP="00871F4B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proofErr w:type="gramStart"/>
      <w:r w:rsidR="00960F47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83089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дополнений</w:t>
      </w:r>
      <w:proofErr w:type="gramEnd"/>
      <w:r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  <w:r w:rsid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  <w:r w:rsid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  <w:r w:rsid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схемы размещения нестационарных</w:t>
      </w:r>
      <w:r w:rsid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  <w:r w:rsid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Pr="00871F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E93B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E93BB5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871F4B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871F4B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871F4B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871F4B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871F4B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871F4B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871F4B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871F4B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1F4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</w:t>
      </w:r>
      <w:proofErr w:type="gramStart"/>
      <w:r w:rsidR="00960F47"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25212D" w:rsidRPr="00871F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1F4B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proofErr w:type="gramEnd"/>
      <w:r w:rsidRPr="00871F4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60F47" w:rsidRPr="00871F4B" w:rsidRDefault="00960F47" w:rsidP="00960F47">
      <w:pPr>
        <w:pStyle w:val="ConsPlusNormal"/>
        <w:jc w:val="both"/>
        <w:rPr>
          <w:bCs/>
          <w:sz w:val="24"/>
          <w:szCs w:val="24"/>
        </w:rPr>
      </w:pPr>
      <w:r w:rsidRPr="00871F4B">
        <w:rPr>
          <w:bCs/>
          <w:sz w:val="24"/>
          <w:szCs w:val="24"/>
        </w:rPr>
        <w:t xml:space="preserve"> 1.1. в пункте </w:t>
      </w:r>
      <w:proofErr w:type="gramStart"/>
      <w:r w:rsidRPr="00871F4B">
        <w:rPr>
          <w:bCs/>
          <w:sz w:val="24"/>
          <w:szCs w:val="24"/>
        </w:rPr>
        <w:t>14 ,</w:t>
      </w:r>
      <w:proofErr w:type="gramEnd"/>
      <w:r w:rsidRPr="00871F4B">
        <w:rPr>
          <w:bCs/>
          <w:sz w:val="24"/>
          <w:szCs w:val="24"/>
        </w:rPr>
        <w:t xml:space="preserve"> слова «12», заменить словами «23».</w:t>
      </w:r>
    </w:p>
    <w:p w:rsidR="00B83089" w:rsidRPr="00871F4B" w:rsidRDefault="00960F47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871F4B">
        <w:rPr>
          <w:bCs/>
          <w:sz w:val="24"/>
          <w:szCs w:val="24"/>
        </w:rPr>
        <w:t xml:space="preserve"> 1.2</w:t>
      </w:r>
      <w:r w:rsidR="000B19A3" w:rsidRPr="00871F4B">
        <w:rPr>
          <w:bCs/>
          <w:sz w:val="24"/>
          <w:szCs w:val="24"/>
        </w:rPr>
        <w:t>.</w:t>
      </w:r>
      <w:r w:rsidR="00B83089" w:rsidRPr="00871F4B">
        <w:rPr>
          <w:bCs/>
          <w:sz w:val="24"/>
          <w:szCs w:val="24"/>
        </w:rPr>
        <w:t xml:space="preserve"> </w:t>
      </w:r>
      <w:r w:rsidR="00B83089" w:rsidRPr="00871F4B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871F4B">
        <w:rPr>
          <w:rFonts w:eastAsia="Times New Roman"/>
          <w:sz w:val="24"/>
          <w:szCs w:val="24"/>
        </w:rPr>
        <w:t xml:space="preserve">» </w:t>
      </w:r>
      <w:r w:rsidR="00026F5B" w:rsidRPr="00871F4B">
        <w:rPr>
          <w:rFonts w:eastAsia="Times New Roman"/>
          <w:sz w:val="24"/>
          <w:szCs w:val="24"/>
        </w:rPr>
        <w:t>пункт</w:t>
      </w:r>
      <w:r w:rsidR="00B05AC3" w:rsidRPr="00871F4B">
        <w:rPr>
          <w:rFonts w:eastAsia="Times New Roman"/>
          <w:sz w:val="24"/>
          <w:szCs w:val="24"/>
        </w:rPr>
        <w:t>ами</w:t>
      </w:r>
      <w:r w:rsidR="00026F5B" w:rsidRPr="00871F4B">
        <w:rPr>
          <w:rFonts w:eastAsia="Times New Roman"/>
          <w:sz w:val="24"/>
          <w:szCs w:val="24"/>
        </w:rPr>
        <w:t xml:space="preserve"> </w:t>
      </w:r>
      <w:r w:rsidR="00026EC0" w:rsidRPr="00871F4B">
        <w:rPr>
          <w:rFonts w:eastAsia="Times New Roman"/>
          <w:sz w:val="24"/>
          <w:szCs w:val="24"/>
        </w:rPr>
        <w:t>14</w:t>
      </w:r>
      <w:r w:rsidRPr="00871F4B">
        <w:rPr>
          <w:rFonts w:eastAsia="Times New Roman"/>
          <w:sz w:val="24"/>
          <w:szCs w:val="24"/>
        </w:rPr>
        <w:t>4</w:t>
      </w:r>
      <w:r w:rsidR="00B83089" w:rsidRPr="00871F4B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871F4B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871F4B" w:rsidTr="00F37904">
        <w:tc>
          <w:tcPr>
            <w:tcW w:w="710" w:type="dxa"/>
          </w:tcPr>
          <w:p w:rsidR="00B83089" w:rsidRPr="00871F4B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>№</w:t>
            </w:r>
          </w:p>
          <w:p w:rsidR="00B83089" w:rsidRPr="00871F4B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871F4B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871F4B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871F4B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871F4B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B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871F4B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871F4B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71F4B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71F4B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871F4B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871F4B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871F4B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871F4B" w:rsidTr="003E66B4">
        <w:trPr>
          <w:trHeight w:val="975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871F4B" w:rsidRDefault="00DD0757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>14</w:t>
            </w:r>
            <w:r w:rsidR="00960F47" w:rsidRPr="00871F4B">
              <w:rPr>
                <w:sz w:val="24"/>
                <w:szCs w:val="24"/>
              </w:rPr>
              <w:t>4</w:t>
            </w:r>
          </w:p>
          <w:p w:rsidR="00460507" w:rsidRPr="00871F4B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871F4B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871F4B" w:rsidRDefault="00DD0757" w:rsidP="00960F47">
            <w:pPr>
              <w:rPr>
                <w:rFonts w:ascii="Arial" w:hAnsi="Arial" w:cs="Arial"/>
                <w:sz w:val="24"/>
                <w:szCs w:val="24"/>
              </w:rPr>
            </w:pPr>
            <w:r w:rsidRPr="00871F4B">
              <w:rPr>
                <w:rFonts w:ascii="Arial" w:hAnsi="Arial" w:cs="Arial"/>
                <w:sz w:val="24"/>
                <w:szCs w:val="24"/>
              </w:rPr>
              <w:t>ул.</w:t>
            </w:r>
            <w:r w:rsidR="00960F47" w:rsidRPr="00871F4B">
              <w:rPr>
                <w:rFonts w:ascii="Arial" w:hAnsi="Arial" w:cs="Arial"/>
                <w:sz w:val="24"/>
                <w:szCs w:val="24"/>
              </w:rPr>
              <w:t>Тульское шоссе , в районе д.135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871F4B" w:rsidRDefault="00960F4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871F4B">
              <w:rPr>
                <w:rFonts w:eastAsia="Times New Roman"/>
                <w:sz w:val="24"/>
                <w:szCs w:val="24"/>
              </w:rPr>
              <w:t>павильон</w:t>
            </w:r>
          </w:p>
          <w:p w:rsidR="00460507" w:rsidRPr="00871F4B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871F4B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871F4B" w:rsidRDefault="00960F47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>20,0</w:t>
            </w:r>
          </w:p>
          <w:p w:rsidR="00460507" w:rsidRPr="00871F4B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871F4B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871F4B" w:rsidRDefault="00960F4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871F4B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871F4B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871F4B">
              <w:rPr>
                <w:sz w:val="24"/>
                <w:szCs w:val="24"/>
              </w:rPr>
              <w:t>круглогодично</w:t>
            </w:r>
          </w:p>
          <w:p w:rsidR="00460507" w:rsidRPr="00871F4B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83089" w:rsidRPr="00871F4B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871F4B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871F4B">
        <w:rPr>
          <w:rFonts w:eastAsia="Times New Roman"/>
          <w:sz w:val="24"/>
          <w:szCs w:val="24"/>
        </w:rPr>
        <w:tab/>
      </w:r>
      <w:r w:rsidR="001C2C02" w:rsidRPr="00871F4B">
        <w:rPr>
          <w:sz w:val="24"/>
          <w:szCs w:val="24"/>
        </w:rPr>
        <w:t>2</w:t>
      </w:r>
      <w:r w:rsidR="003968AC" w:rsidRPr="00871F4B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871F4B">
        <w:rPr>
          <w:sz w:val="24"/>
          <w:szCs w:val="24"/>
        </w:rPr>
        <w:t xml:space="preserve"> (</w:t>
      </w:r>
      <w:proofErr w:type="spellStart"/>
      <w:r w:rsidR="00460507" w:rsidRPr="00871F4B">
        <w:rPr>
          <w:sz w:val="24"/>
          <w:szCs w:val="24"/>
        </w:rPr>
        <w:t>Неликаева</w:t>
      </w:r>
      <w:proofErr w:type="spellEnd"/>
      <w:r w:rsidR="00460507" w:rsidRPr="00871F4B">
        <w:rPr>
          <w:sz w:val="24"/>
          <w:szCs w:val="24"/>
        </w:rPr>
        <w:t xml:space="preserve"> М.Г.)</w:t>
      </w:r>
      <w:r w:rsidR="003968AC" w:rsidRPr="00871F4B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="003968AC" w:rsidRPr="00871F4B">
        <w:rPr>
          <w:sz w:val="24"/>
          <w:szCs w:val="24"/>
        </w:rPr>
        <w:lastRenderedPageBreak/>
        <w:t>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871F4B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871F4B">
        <w:rPr>
          <w:sz w:val="24"/>
          <w:szCs w:val="24"/>
        </w:rPr>
        <w:t xml:space="preserve">       3</w:t>
      </w:r>
      <w:r w:rsidR="003968AC" w:rsidRPr="00871F4B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F80F4D" w:rsidRPr="00871F4B" w:rsidRDefault="00F80F4D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460507" w:rsidRPr="00871F4B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871F4B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871F4B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871F4B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871F4B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871F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871F4B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871F4B" w:rsidRDefault="006A00CF">
      <w:pPr>
        <w:rPr>
          <w:rFonts w:ascii="Arial" w:hAnsi="Arial" w:cs="Arial"/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D00F8E">
      <w:pPr>
        <w:pStyle w:val="ConsPlusNormal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71F4B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871F4B" w:rsidRDefault="00571F12">
      <w:pPr>
        <w:rPr>
          <w:rFonts w:ascii="Arial" w:hAnsi="Arial" w:cs="Arial"/>
          <w:sz w:val="24"/>
          <w:szCs w:val="24"/>
        </w:rPr>
      </w:pPr>
    </w:p>
    <w:sectPr w:rsidR="00571F12" w:rsidRPr="00871F4B" w:rsidSect="002255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1F4B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02AD"/>
  <w15:docId w15:val="{25C82C35-27D0-4F71-BEE3-B2F901D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2019-06-17T08:57:00Z</cp:lastPrinted>
  <dcterms:created xsi:type="dcterms:W3CDTF">2019-06-26T11:21:00Z</dcterms:created>
  <dcterms:modified xsi:type="dcterms:W3CDTF">2019-06-26T11:21:00Z</dcterms:modified>
</cp:coreProperties>
</file>