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24403" w:rsidRPr="00D24403" w:rsidTr="00D2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24403" w:rsidRPr="00D24403" w:rsidRDefault="00D24403" w:rsidP="00D2440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2440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24403" w:rsidRPr="00D24403" w:rsidTr="00D2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24403" w:rsidRPr="00D24403" w:rsidRDefault="00D24403" w:rsidP="00D2440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24403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D24403" w:rsidRPr="00D24403" w:rsidTr="00D2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24403" w:rsidRPr="00D24403" w:rsidRDefault="00D24403" w:rsidP="00D2440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24403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D24403" w:rsidRPr="00D24403" w:rsidTr="00D2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24403" w:rsidRPr="00D24403" w:rsidRDefault="00D24403" w:rsidP="00D2440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24403" w:rsidRPr="00D24403" w:rsidTr="00D2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24403" w:rsidRPr="00D24403" w:rsidRDefault="00D24403" w:rsidP="00D2440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24403" w:rsidRPr="00D24403" w:rsidTr="00D2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24403" w:rsidRPr="00D24403" w:rsidRDefault="00D24403" w:rsidP="00D2440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24403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D24403" w:rsidRPr="00D24403" w:rsidTr="00D2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24403" w:rsidRPr="00D24403" w:rsidRDefault="00D24403" w:rsidP="00D2440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24403" w:rsidRPr="00D24403" w:rsidTr="00D2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24403" w:rsidRPr="00D24403" w:rsidRDefault="00D24403" w:rsidP="00D2440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24403">
              <w:rPr>
                <w:rFonts w:ascii="Arial" w:hAnsi="Arial" w:cs="Arial"/>
                <w:b/>
              </w:rPr>
              <w:t>от 16.04.2020</w:t>
            </w:r>
          </w:p>
        </w:tc>
        <w:tc>
          <w:tcPr>
            <w:tcW w:w="4786" w:type="dxa"/>
            <w:shd w:val="clear" w:color="auto" w:fill="auto"/>
          </w:tcPr>
          <w:p w:rsidR="00D24403" w:rsidRPr="00D24403" w:rsidRDefault="00D24403" w:rsidP="00D2440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24403">
              <w:rPr>
                <w:rFonts w:ascii="Arial" w:hAnsi="Arial" w:cs="Arial"/>
                <w:b/>
              </w:rPr>
              <w:t>№ 483</w:t>
            </w:r>
          </w:p>
        </w:tc>
      </w:tr>
    </w:tbl>
    <w:p w:rsidR="00F629EE" w:rsidRPr="00D24403" w:rsidRDefault="00F629EE" w:rsidP="00D24403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D24403" w:rsidRPr="00D24403" w:rsidRDefault="00D24403" w:rsidP="00F20C1A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F629EE" w:rsidRPr="00D24403" w:rsidRDefault="00F629EE" w:rsidP="00F629EE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:rsidR="00F629EE" w:rsidRPr="00D24403" w:rsidRDefault="00860842" w:rsidP="00F629EE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D24403">
        <w:rPr>
          <w:rFonts w:ascii="Arial" w:hAnsi="Arial" w:cs="Arial"/>
          <w:b/>
          <w:sz w:val="32"/>
          <w:szCs w:val="32"/>
        </w:rPr>
        <w:t>«</w:t>
      </w:r>
      <w:r w:rsidR="00F629EE" w:rsidRPr="00D2440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</w:t>
      </w:r>
      <w:proofErr w:type="gramStart"/>
      <w:r w:rsidR="00F629EE" w:rsidRPr="00D24403">
        <w:rPr>
          <w:rFonts w:ascii="Arial" w:hAnsi="Arial" w:cs="Arial"/>
          <w:b/>
          <w:sz w:val="32"/>
          <w:szCs w:val="32"/>
        </w:rPr>
        <w:t>Ефремов  от</w:t>
      </w:r>
      <w:proofErr w:type="gramEnd"/>
      <w:r w:rsidR="00F629EE" w:rsidRPr="00D24403">
        <w:rPr>
          <w:rFonts w:ascii="Arial" w:hAnsi="Arial" w:cs="Arial"/>
          <w:b/>
          <w:sz w:val="32"/>
          <w:szCs w:val="32"/>
        </w:rPr>
        <w:t xml:space="preserve"> 03.02.2020 № 130 «О конкурсе на замещение вакантной должности руководителя муниципальной образовательной организации, подведомственной комитету по образованию администрации муниципального образования город Ефремов»</w:t>
      </w:r>
    </w:p>
    <w:p w:rsidR="00F629EE" w:rsidRPr="00D24403" w:rsidRDefault="00F629EE" w:rsidP="00F629EE">
      <w:pPr>
        <w:spacing w:line="320" w:lineRule="exact"/>
        <w:jc w:val="both"/>
        <w:rPr>
          <w:rFonts w:ascii="Arial" w:hAnsi="Arial" w:cs="Arial"/>
          <w:b/>
        </w:rPr>
      </w:pPr>
    </w:p>
    <w:p w:rsidR="00F629EE" w:rsidRPr="00D24403" w:rsidRDefault="00F629EE" w:rsidP="00F629EE">
      <w:pPr>
        <w:rPr>
          <w:rFonts w:ascii="Arial" w:hAnsi="Arial" w:cs="Arial"/>
        </w:rPr>
      </w:pPr>
    </w:p>
    <w:p w:rsidR="00F629EE" w:rsidRPr="00D24403" w:rsidRDefault="00F629EE" w:rsidP="00F629EE">
      <w:pPr>
        <w:rPr>
          <w:rFonts w:ascii="Arial" w:hAnsi="Arial" w:cs="Arial"/>
        </w:rPr>
      </w:pPr>
    </w:p>
    <w:p w:rsidR="00F629EE" w:rsidRPr="00D24403" w:rsidRDefault="00F629EE" w:rsidP="00F629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</w:rPr>
      </w:pPr>
      <w:r w:rsidRPr="00D24403">
        <w:rPr>
          <w:rFonts w:ascii="Arial" w:hAnsi="Arial" w:cs="Arial"/>
          <w:color w:val="FF0000"/>
        </w:rPr>
        <w:t xml:space="preserve">          </w:t>
      </w:r>
      <w:r w:rsidRPr="00D24403">
        <w:rPr>
          <w:rFonts w:ascii="Arial" w:hAnsi="Arial" w:cs="Arial"/>
        </w:rPr>
        <w:t xml:space="preserve">В соответствии со ст. 275 Трудового кодекса Российской Федерации, ст. 51 Федерального закона от 29 декабря 2012 года № 273-ФЗ «Об образовании в Российской Федерации», во исполнение поручения Президента Российской Федерации по итогам совещания по вопросам </w:t>
      </w:r>
      <w:proofErr w:type="gramStart"/>
      <w:r w:rsidRPr="00D24403">
        <w:rPr>
          <w:rFonts w:ascii="Arial" w:hAnsi="Arial" w:cs="Arial"/>
        </w:rPr>
        <w:t>образования  от</w:t>
      </w:r>
      <w:proofErr w:type="gramEnd"/>
      <w:r w:rsidRPr="00D24403">
        <w:rPr>
          <w:rFonts w:ascii="Arial" w:hAnsi="Arial" w:cs="Arial"/>
        </w:rPr>
        <w:t xml:space="preserve"> 19 апреля 2012 года,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629EE" w:rsidRPr="00D24403" w:rsidRDefault="00F629EE" w:rsidP="00F629EE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24403">
        <w:rPr>
          <w:rFonts w:ascii="Arial" w:hAnsi="Arial" w:cs="Arial"/>
        </w:rPr>
        <w:t xml:space="preserve">Приложение 2 к постановлению администрации муниципального образования город Ефремов </w:t>
      </w:r>
      <w:proofErr w:type="gramStart"/>
      <w:r w:rsidRPr="00D24403">
        <w:rPr>
          <w:rFonts w:ascii="Arial" w:hAnsi="Arial" w:cs="Arial"/>
        </w:rPr>
        <w:t>от  03.02.2020</w:t>
      </w:r>
      <w:proofErr w:type="gramEnd"/>
      <w:r w:rsidRPr="00D24403">
        <w:rPr>
          <w:rFonts w:ascii="Arial" w:hAnsi="Arial" w:cs="Arial"/>
        </w:rPr>
        <w:t xml:space="preserve"> № 130  «О конкурсе на замещение вакантной должности руководителя муниципальной образовательной организации, подведомственной комитету по образованию администрации муниципального образования город Ефремов» изложить в новой редакции</w:t>
      </w:r>
      <w:r w:rsidR="004354EE" w:rsidRPr="00D24403">
        <w:rPr>
          <w:rFonts w:ascii="Arial" w:hAnsi="Arial" w:cs="Arial"/>
        </w:rPr>
        <w:t xml:space="preserve"> (п</w:t>
      </w:r>
      <w:r w:rsidR="00F20C1A" w:rsidRPr="00D24403">
        <w:rPr>
          <w:rFonts w:ascii="Arial" w:hAnsi="Arial" w:cs="Arial"/>
        </w:rPr>
        <w:t>риложение).</w:t>
      </w:r>
    </w:p>
    <w:p w:rsidR="00F20C1A" w:rsidRPr="00D24403" w:rsidRDefault="00F20C1A" w:rsidP="00F20C1A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24403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D24403">
        <w:rPr>
          <w:rFonts w:ascii="Arial" w:hAnsi="Arial" w:cs="Arial"/>
        </w:rPr>
        <w:t>Неликаева</w:t>
      </w:r>
      <w:proofErr w:type="spellEnd"/>
      <w:r w:rsidRPr="00D24403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– </w:t>
      </w:r>
      <w:proofErr w:type="gramStart"/>
      <w:r w:rsidRPr="00D24403">
        <w:rPr>
          <w:rFonts w:ascii="Arial" w:hAnsi="Arial" w:cs="Arial"/>
        </w:rPr>
        <w:t>коммуникационной  сети</w:t>
      </w:r>
      <w:proofErr w:type="gramEnd"/>
      <w:r w:rsidRPr="00D24403">
        <w:rPr>
          <w:rFonts w:ascii="Arial" w:hAnsi="Arial" w:cs="Arial"/>
        </w:rPr>
        <w:t xml:space="preserve"> «Интернет»  и  в местах для обнародования  муниципальных нормативных правовых актов муниципального образования город  Ефремов.</w:t>
      </w:r>
    </w:p>
    <w:p w:rsidR="00F20C1A" w:rsidRPr="00D24403" w:rsidRDefault="00F20C1A" w:rsidP="00F20C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4403">
        <w:rPr>
          <w:rFonts w:ascii="Arial" w:hAnsi="Arial" w:cs="Arial"/>
        </w:rPr>
        <w:t xml:space="preserve">           3. Постановление вступает в силу со дня его официального обнародования. </w:t>
      </w:r>
    </w:p>
    <w:p w:rsidR="00F20C1A" w:rsidRPr="00D24403" w:rsidRDefault="00F20C1A" w:rsidP="00F629E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0C1A" w:rsidRPr="00D24403" w:rsidRDefault="00F20C1A" w:rsidP="00F629E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690" w:type="dxa"/>
        <w:tblInd w:w="108" w:type="dxa"/>
        <w:tblLook w:val="01E0" w:firstRow="1" w:lastRow="1" w:firstColumn="1" w:lastColumn="1" w:noHBand="0" w:noVBand="0"/>
      </w:tblPr>
      <w:tblGrid>
        <w:gridCol w:w="5031"/>
        <w:gridCol w:w="4659"/>
      </w:tblGrid>
      <w:tr w:rsidR="00F20C1A" w:rsidRPr="00D24403" w:rsidTr="00C03C2D">
        <w:tc>
          <w:tcPr>
            <w:tcW w:w="4860" w:type="dxa"/>
            <w:hideMark/>
          </w:tcPr>
          <w:p w:rsidR="00F20C1A" w:rsidRPr="00D24403" w:rsidRDefault="00F20C1A" w:rsidP="00C03C2D">
            <w:pPr>
              <w:jc w:val="center"/>
              <w:rPr>
                <w:rFonts w:ascii="Arial" w:hAnsi="Arial" w:cs="Arial"/>
                <w:b/>
              </w:rPr>
            </w:pPr>
            <w:r w:rsidRPr="00D24403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F20C1A" w:rsidRPr="00D24403" w:rsidRDefault="00F20C1A" w:rsidP="00C03C2D">
            <w:pPr>
              <w:jc w:val="center"/>
              <w:rPr>
                <w:rFonts w:ascii="Arial" w:hAnsi="Arial" w:cs="Arial"/>
                <w:b/>
              </w:rPr>
            </w:pPr>
            <w:r w:rsidRPr="00D24403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F20C1A" w:rsidRPr="00D24403" w:rsidRDefault="00F20C1A" w:rsidP="00C03C2D">
            <w:pPr>
              <w:jc w:val="center"/>
              <w:rPr>
                <w:rFonts w:ascii="Arial" w:hAnsi="Arial" w:cs="Arial"/>
                <w:b/>
              </w:rPr>
            </w:pPr>
            <w:r w:rsidRPr="00D24403">
              <w:rPr>
                <w:rFonts w:ascii="Arial" w:hAnsi="Arial" w:cs="Arial"/>
                <w:b/>
              </w:rPr>
              <w:t>город Ефремов</w:t>
            </w:r>
          </w:p>
        </w:tc>
        <w:tc>
          <w:tcPr>
            <w:tcW w:w="4500" w:type="dxa"/>
          </w:tcPr>
          <w:p w:rsidR="00F20C1A" w:rsidRPr="00D24403" w:rsidRDefault="00F20C1A" w:rsidP="00C03C2D">
            <w:pPr>
              <w:jc w:val="right"/>
              <w:rPr>
                <w:rFonts w:ascii="Arial" w:hAnsi="Arial" w:cs="Arial"/>
              </w:rPr>
            </w:pPr>
          </w:p>
          <w:p w:rsidR="00F20C1A" w:rsidRPr="00D24403" w:rsidRDefault="00F20C1A" w:rsidP="00C03C2D">
            <w:pPr>
              <w:jc w:val="right"/>
              <w:rPr>
                <w:rFonts w:ascii="Arial" w:hAnsi="Arial" w:cs="Arial"/>
                <w:b/>
              </w:rPr>
            </w:pPr>
          </w:p>
          <w:p w:rsidR="00F20C1A" w:rsidRPr="00D24403" w:rsidRDefault="00F20C1A" w:rsidP="00C03C2D">
            <w:pPr>
              <w:jc w:val="center"/>
              <w:rPr>
                <w:rFonts w:ascii="Arial" w:hAnsi="Arial" w:cs="Arial"/>
                <w:b/>
              </w:rPr>
            </w:pPr>
            <w:r w:rsidRPr="00D24403">
              <w:rPr>
                <w:rFonts w:ascii="Arial" w:hAnsi="Arial" w:cs="Arial"/>
                <w:b/>
              </w:rPr>
              <w:t xml:space="preserve">                 С.Г.Балтабаев</w:t>
            </w:r>
          </w:p>
        </w:tc>
      </w:tr>
    </w:tbl>
    <w:p w:rsidR="00D24403" w:rsidRDefault="00D24403" w:rsidP="00F20C1A">
      <w:pPr>
        <w:tabs>
          <w:tab w:val="left" w:pos="1276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</w:rPr>
      </w:pPr>
    </w:p>
    <w:p w:rsidR="00D24403" w:rsidRDefault="00D24403" w:rsidP="00F20C1A">
      <w:pPr>
        <w:tabs>
          <w:tab w:val="left" w:pos="1276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</w:rPr>
      </w:pPr>
    </w:p>
    <w:p w:rsidR="00D24403" w:rsidRDefault="00D24403" w:rsidP="00F20C1A">
      <w:pPr>
        <w:tabs>
          <w:tab w:val="left" w:pos="1276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</w:rPr>
      </w:pPr>
    </w:p>
    <w:p w:rsidR="00F20C1A" w:rsidRPr="00D24403" w:rsidRDefault="00F20C1A" w:rsidP="00F20C1A">
      <w:pPr>
        <w:tabs>
          <w:tab w:val="left" w:pos="1276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</w:rPr>
      </w:pPr>
      <w:r w:rsidRPr="00D24403">
        <w:rPr>
          <w:rFonts w:ascii="Arial" w:hAnsi="Arial" w:cs="Arial"/>
        </w:rPr>
        <w:t xml:space="preserve">Приложение </w:t>
      </w:r>
    </w:p>
    <w:p w:rsidR="00F20C1A" w:rsidRPr="00D24403" w:rsidRDefault="00F20C1A" w:rsidP="00F20C1A">
      <w:pPr>
        <w:tabs>
          <w:tab w:val="left" w:pos="1276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</w:rPr>
      </w:pPr>
      <w:r w:rsidRPr="00D24403">
        <w:rPr>
          <w:rFonts w:ascii="Arial" w:hAnsi="Arial" w:cs="Arial"/>
        </w:rPr>
        <w:t xml:space="preserve">к постановлению администрации муниципального образования </w:t>
      </w:r>
    </w:p>
    <w:p w:rsidR="00F20C1A" w:rsidRPr="00D24403" w:rsidRDefault="00F20C1A" w:rsidP="00F20C1A">
      <w:pPr>
        <w:tabs>
          <w:tab w:val="left" w:pos="1276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</w:rPr>
      </w:pPr>
      <w:r w:rsidRPr="00D24403">
        <w:rPr>
          <w:rFonts w:ascii="Arial" w:hAnsi="Arial" w:cs="Arial"/>
        </w:rPr>
        <w:t xml:space="preserve">город Ефремов </w:t>
      </w:r>
    </w:p>
    <w:p w:rsidR="00F20C1A" w:rsidRPr="00D24403" w:rsidRDefault="00F20C1A" w:rsidP="00F20C1A">
      <w:pPr>
        <w:tabs>
          <w:tab w:val="left" w:pos="1276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</w:rPr>
      </w:pPr>
      <w:r w:rsidRPr="00D24403">
        <w:rPr>
          <w:rFonts w:ascii="Arial" w:hAnsi="Arial" w:cs="Arial"/>
        </w:rPr>
        <w:t>от</w:t>
      </w:r>
      <w:r w:rsidR="00D24403">
        <w:rPr>
          <w:rFonts w:ascii="Arial" w:hAnsi="Arial" w:cs="Arial"/>
        </w:rPr>
        <w:t xml:space="preserve"> 16.04.2020 </w:t>
      </w:r>
      <w:r w:rsidRPr="00D24403">
        <w:rPr>
          <w:rFonts w:ascii="Arial" w:hAnsi="Arial" w:cs="Arial"/>
        </w:rPr>
        <w:t>№</w:t>
      </w:r>
      <w:r w:rsidR="00D24403">
        <w:rPr>
          <w:rFonts w:ascii="Arial" w:hAnsi="Arial" w:cs="Arial"/>
        </w:rPr>
        <w:t xml:space="preserve"> 483</w:t>
      </w:r>
      <w:bookmarkStart w:id="0" w:name="_GoBack"/>
      <w:bookmarkEnd w:id="0"/>
    </w:p>
    <w:p w:rsidR="00F20C1A" w:rsidRPr="00D24403" w:rsidRDefault="00F20C1A" w:rsidP="00F20C1A">
      <w:pPr>
        <w:tabs>
          <w:tab w:val="left" w:pos="0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  <w:b/>
        </w:rPr>
      </w:pPr>
    </w:p>
    <w:p w:rsidR="004354EE" w:rsidRPr="00D24403" w:rsidRDefault="004354EE" w:rsidP="004354EE">
      <w:pPr>
        <w:tabs>
          <w:tab w:val="left" w:pos="1276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</w:rPr>
      </w:pPr>
      <w:r w:rsidRPr="00D24403">
        <w:rPr>
          <w:rFonts w:ascii="Arial" w:hAnsi="Arial" w:cs="Arial"/>
        </w:rPr>
        <w:t xml:space="preserve">Приложение </w:t>
      </w:r>
    </w:p>
    <w:p w:rsidR="004354EE" w:rsidRPr="00D24403" w:rsidRDefault="004354EE" w:rsidP="004354EE">
      <w:pPr>
        <w:tabs>
          <w:tab w:val="left" w:pos="1276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</w:rPr>
      </w:pPr>
      <w:r w:rsidRPr="00D24403">
        <w:rPr>
          <w:rFonts w:ascii="Arial" w:hAnsi="Arial" w:cs="Arial"/>
        </w:rPr>
        <w:t xml:space="preserve">к постановлению администрации муниципального образования </w:t>
      </w:r>
    </w:p>
    <w:p w:rsidR="004354EE" w:rsidRPr="00D24403" w:rsidRDefault="004354EE" w:rsidP="004354EE">
      <w:pPr>
        <w:tabs>
          <w:tab w:val="left" w:pos="1276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</w:rPr>
      </w:pPr>
      <w:r w:rsidRPr="00D24403">
        <w:rPr>
          <w:rFonts w:ascii="Arial" w:hAnsi="Arial" w:cs="Arial"/>
        </w:rPr>
        <w:t xml:space="preserve">город Ефремов </w:t>
      </w:r>
    </w:p>
    <w:p w:rsidR="004354EE" w:rsidRPr="00D24403" w:rsidRDefault="004354EE" w:rsidP="004354EE">
      <w:pPr>
        <w:tabs>
          <w:tab w:val="left" w:pos="1276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</w:rPr>
      </w:pPr>
      <w:r w:rsidRPr="00D24403">
        <w:rPr>
          <w:rFonts w:ascii="Arial" w:hAnsi="Arial" w:cs="Arial"/>
        </w:rPr>
        <w:t>от 03.02.2020 № 130</w:t>
      </w:r>
    </w:p>
    <w:p w:rsidR="004354EE" w:rsidRPr="00D24403" w:rsidRDefault="004354EE" w:rsidP="00F20C1A">
      <w:pPr>
        <w:tabs>
          <w:tab w:val="left" w:pos="0"/>
        </w:tabs>
        <w:autoSpaceDE w:val="0"/>
        <w:autoSpaceDN w:val="0"/>
        <w:adjustRightInd w:val="0"/>
        <w:ind w:left="6096"/>
        <w:jc w:val="center"/>
        <w:rPr>
          <w:rFonts w:ascii="Arial" w:hAnsi="Arial" w:cs="Arial"/>
          <w:b/>
        </w:rPr>
      </w:pPr>
    </w:p>
    <w:p w:rsidR="00F20C1A" w:rsidRPr="00D24403" w:rsidRDefault="00F20C1A" w:rsidP="00F20C1A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20C1A" w:rsidRPr="00D24403" w:rsidRDefault="00F629EE" w:rsidP="00F20C1A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4403">
        <w:rPr>
          <w:rFonts w:ascii="Arial" w:hAnsi="Arial" w:cs="Arial"/>
          <w:b/>
        </w:rPr>
        <w:t xml:space="preserve">Состав конкурсной комиссии </w:t>
      </w:r>
    </w:p>
    <w:p w:rsidR="00F20C1A" w:rsidRPr="00D24403" w:rsidRDefault="00F629EE" w:rsidP="00F20C1A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4403">
        <w:rPr>
          <w:rFonts w:ascii="Arial" w:hAnsi="Arial" w:cs="Arial"/>
          <w:b/>
        </w:rPr>
        <w:t xml:space="preserve">на замещение вакантной должности руководителя </w:t>
      </w:r>
    </w:p>
    <w:p w:rsidR="00F20C1A" w:rsidRPr="00D24403" w:rsidRDefault="00F629EE" w:rsidP="00F20C1A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4403">
        <w:rPr>
          <w:rFonts w:ascii="Arial" w:hAnsi="Arial" w:cs="Arial"/>
          <w:b/>
        </w:rPr>
        <w:t xml:space="preserve">муниципальной образовательной организации, подведомственной комитету по образованию </w:t>
      </w:r>
    </w:p>
    <w:p w:rsidR="00F629EE" w:rsidRPr="00D24403" w:rsidRDefault="00F629EE" w:rsidP="00F20C1A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4403">
        <w:rPr>
          <w:rFonts w:ascii="Arial" w:hAnsi="Arial" w:cs="Arial"/>
          <w:b/>
        </w:rPr>
        <w:t>администрации муниципального образования город Ефремов</w:t>
      </w:r>
    </w:p>
    <w:p w:rsidR="005C69E0" w:rsidRPr="00D24403" w:rsidRDefault="005C69E0" w:rsidP="00F629E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560"/>
        <w:gridCol w:w="6580"/>
      </w:tblGrid>
      <w:tr w:rsidR="005C69E0" w:rsidRPr="00D24403" w:rsidTr="0075799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Голиков Николай Юрьевич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заместитель главы по социальным вопросам, руководитель аппарата администрации муниципального образования город Ефремов, председатель комиссии</w:t>
            </w:r>
          </w:p>
        </w:tc>
      </w:tr>
      <w:tr w:rsidR="005C69E0" w:rsidRPr="00D24403" w:rsidTr="0075799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Мельник Елена Анатольевна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 xml:space="preserve"> председатель комитета по образованию, заместитель председателя комиссии</w:t>
            </w:r>
          </w:p>
        </w:tc>
      </w:tr>
      <w:tr w:rsidR="005C69E0" w:rsidRPr="00D24403" w:rsidTr="0075799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Дробышева Лариса Ивановна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эк</w:t>
            </w:r>
            <w:r w:rsidRPr="00D24403">
              <w:rPr>
                <w:rFonts w:ascii="Arial" w:hAnsi="Arial" w:cs="Arial"/>
                <w:lang w:val="en-US"/>
              </w:rPr>
              <w:t>c</w:t>
            </w:r>
            <w:r w:rsidRPr="00D24403">
              <w:rPr>
                <w:rFonts w:ascii="Arial" w:hAnsi="Arial" w:cs="Arial"/>
              </w:rPr>
              <w:t xml:space="preserve">перт </w:t>
            </w:r>
            <w:r w:rsidRPr="00D24403">
              <w:rPr>
                <w:rFonts w:ascii="Arial" w:hAnsi="Arial" w:cs="Arial"/>
                <w:lang w:val="en-US"/>
              </w:rPr>
              <w:t>I</w:t>
            </w:r>
            <w:r w:rsidRPr="00D24403">
              <w:rPr>
                <w:rFonts w:ascii="Arial" w:hAnsi="Arial" w:cs="Arial"/>
              </w:rPr>
              <w:t xml:space="preserve"> категории комитета по образованию, секретарь комиссии</w:t>
            </w:r>
          </w:p>
        </w:tc>
      </w:tr>
      <w:tr w:rsidR="005C69E0" w:rsidRPr="00D24403" w:rsidTr="0075799A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1"/>
              <w:rPr>
                <w:rFonts w:ascii="Arial" w:hAnsi="Arial" w:cs="Arial"/>
                <w:color w:val="auto"/>
              </w:rPr>
            </w:pPr>
            <w:r w:rsidRPr="00D24403">
              <w:rPr>
                <w:rFonts w:ascii="Arial" w:hAnsi="Arial" w:cs="Arial"/>
                <w:color w:val="auto"/>
              </w:rPr>
              <w:t>Члены комиссии:</w:t>
            </w:r>
          </w:p>
        </w:tc>
      </w:tr>
      <w:tr w:rsidR="005C69E0" w:rsidRPr="00D24403" w:rsidTr="0075799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6526F2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Кузнецова Екатерина Генн</w:t>
            </w:r>
            <w:r w:rsidR="005C69E0" w:rsidRPr="00D24403">
              <w:rPr>
                <w:rFonts w:ascii="Arial" w:hAnsi="Arial" w:cs="Arial"/>
              </w:rPr>
              <w:t>адьевна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заместитель председателя комитета по образованию</w:t>
            </w:r>
          </w:p>
        </w:tc>
      </w:tr>
      <w:tr w:rsidR="005C69E0" w:rsidRPr="00D24403" w:rsidTr="0075799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Шаховцева Елена Николаевна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 xml:space="preserve">эксперт </w:t>
            </w:r>
            <w:r w:rsidRPr="00D24403">
              <w:rPr>
                <w:rFonts w:ascii="Arial" w:hAnsi="Arial" w:cs="Arial"/>
                <w:lang w:val="en-US"/>
              </w:rPr>
              <w:t>I</w:t>
            </w:r>
            <w:r w:rsidRPr="00D24403">
              <w:rPr>
                <w:rFonts w:ascii="Arial" w:hAnsi="Arial" w:cs="Arial"/>
              </w:rPr>
              <w:t xml:space="preserve"> категории комитета по образованию</w:t>
            </w:r>
          </w:p>
        </w:tc>
      </w:tr>
      <w:tr w:rsidR="005C69E0" w:rsidRPr="00D24403" w:rsidTr="0075799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proofErr w:type="spellStart"/>
            <w:r w:rsidRPr="00D24403">
              <w:rPr>
                <w:rFonts w:ascii="Arial" w:hAnsi="Arial" w:cs="Arial"/>
              </w:rPr>
              <w:t>Чернышова</w:t>
            </w:r>
            <w:proofErr w:type="spellEnd"/>
            <w:r w:rsidRPr="00D24403">
              <w:rPr>
                <w:rFonts w:ascii="Arial" w:hAnsi="Arial" w:cs="Arial"/>
              </w:rPr>
              <w:t xml:space="preserve"> Валентина Михайловна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директор МКУ «ЦООД»</w:t>
            </w:r>
          </w:p>
        </w:tc>
      </w:tr>
      <w:tr w:rsidR="005C69E0" w:rsidRPr="00D24403" w:rsidTr="0075799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Черных Елена Николаевна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главный специалист МКУ «ЦООД»</w:t>
            </w:r>
          </w:p>
        </w:tc>
      </w:tr>
      <w:tr w:rsidR="005C69E0" w:rsidRPr="00D24403" w:rsidTr="0075799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представитель Профсоюзной организации (по согласованию)</w:t>
            </w:r>
          </w:p>
        </w:tc>
      </w:tr>
      <w:tr w:rsidR="005C69E0" w:rsidRPr="00D24403" w:rsidTr="0075799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представитель Общественной организации (по согласованию)</w:t>
            </w:r>
          </w:p>
        </w:tc>
      </w:tr>
      <w:tr w:rsidR="005C69E0" w:rsidRPr="00D24403" w:rsidTr="0075799A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1"/>
              <w:rPr>
                <w:rFonts w:ascii="Arial" w:hAnsi="Arial" w:cs="Arial"/>
                <w:color w:val="auto"/>
              </w:rPr>
            </w:pPr>
            <w:r w:rsidRPr="00D24403">
              <w:rPr>
                <w:rFonts w:ascii="Arial" w:hAnsi="Arial" w:cs="Arial"/>
                <w:color w:val="auto"/>
              </w:rPr>
              <w:t>Эксперт с правом совещательного голоса</w:t>
            </w:r>
          </w:p>
        </w:tc>
      </w:tr>
      <w:tr w:rsidR="005C69E0" w:rsidRPr="00D24403" w:rsidTr="0075799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-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9E0" w:rsidRPr="00D24403" w:rsidRDefault="005C69E0" w:rsidP="0075799A">
            <w:pPr>
              <w:pStyle w:val="a3"/>
              <w:rPr>
                <w:rFonts w:ascii="Arial" w:hAnsi="Arial" w:cs="Arial"/>
              </w:rPr>
            </w:pPr>
            <w:r w:rsidRPr="00D24403">
              <w:rPr>
                <w:rFonts w:ascii="Arial" w:hAnsi="Arial" w:cs="Arial"/>
              </w:rPr>
              <w:t>представитель образовательной организации, являющийся специалистом по вопросам, связанным с его спецификой (по согласованию)</w:t>
            </w:r>
          </w:p>
        </w:tc>
      </w:tr>
    </w:tbl>
    <w:p w:rsidR="005C69E0" w:rsidRPr="00D24403" w:rsidRDefault="005C69E0" w:rsidP="00F20C1A">
      <w:p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29EE" w:rsidRPr="00D24403" w:rsidRDefault="00F629EE" w:rsidP="00F20C1A">
      <w:p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4820"/>
        <w:gridCol w:w="3311"/>
        <w:gridCol w:w="1559"/>
      </w:tblGrid>
      <w:tr w:rsidR="00F629EE" w:rsidRPr="00D24403" w:rsidTr="00F629EE">
        <w:trPr>
          <w:trHeight w:val="1084"/>
        </w:trPr>
        <w:tc>
          <w:tcPr>
            <w:tcW w:w="4820" w:type="dxa"/>
          </w:tcPr>
          <w:p w:rsidR="00F629EE" w:rsidRPr="00D24403" w:rsidRDefault="00F629EE">
            <w:pPr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2"/>
          </w:tcPr>
          <w:p w:rsidR="00F629EE" w:rsidRPr="00D24403" w:rsidRDefault="00F629EE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F629EE" w:rsidRPr="00D24403" w:rsidTr="00F629EE">
        <w:trPr>
          <w:cantSplit/>
        </w:trPr>
        <w:tc>
          <w:tcPr>
            <w:tcW w:w="4820" w:type="dxa"/>
            <w:hideMark/>
          </w:tcPr>
          <w:p w:rsidR="00F629EE" w:rsidRPr="00D24403" w:rsidRDefault="00F629EE">
            <w:pPr>
              <w:rPr>
                <w:rFonts w:ascii="Arial" w:hAnsi="Arial" w:cs="Arial"/>
              </w:rPr>
            </w:pPr>
          </w:p>
        </w:tc>
        <w:tc>
          <w:tcPr>
            <w:tcW w:w="3311" w:type="dxa"/>
          </w:tcPr>
          <w:p w:rsidR="00F629EE" w:rsidRPr="00D24403" w:rsidRDefault="00F629EE">
            <w:pPr>
              <w:spacing w:line="240" w:lineRule="exact"/>
              <w:ind w:firstLine="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629EE" w:rsidRPr="00D24403" w:rsidRDefault="00F629EE">
            <w:pPr>
              <w:spacing w:line="240" w:lineRule="exact"/>
              <w:rPr>
                <w:rFonts w:ascii="Arial" w:hAnsi="Arial" w:cs="Arial"/>
              </w:rPr>
            </w:pPr>
          </w:p>
        </w:tc>
      </w:tr>
    </w:tbl>
    <w:p w:rsidR="007365AA" w:rsidRPr="00D24403" w:rsidRDefault="007365AA">
      <w:pPr>
        <w:rPr>
          <w:rFonts w:ascii="Arial" w:hAnsi="Arial" w:cs="Arial"/>
        </w:rPr>
      </w:pPr>
    </w:p>
    <w:sectPr w:rsidR="007365AA" w:rsidRPr="00D24403" w:rsidSect="0073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75D2"/>
    <w:multiLevelType w:val="multilevel"/>
    <w:tmpl w:val="D6A04BE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3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EE"/>
    <w:rsid w:val="000709EA"/>
    <w:rsid w:val="00174991"/>
    <w:rsid w:val="00387D94"/>
    <w:rsid w:val="003E0E47"/>
    <w:rsid w:val="004354EE"/>
    <w:rsid w:val="005C69E0"/>
    <w:rsid w:val="005E6BE6"/>
    <w:rsid w:val="006526F2"/>
    <w:rsid w:val="007365AA"/>
    <w:rsid w:val="0077468F"/>
    <w:rsid w:val="00860842"/>
    <w:rsid w:val="009A3369"/>
    <w:rsid w:val="009E333B"/>
    <w:rsid w:val="00AC6458"/>
    <w:rsid w:val="00B17C99"/>
    <w:rsid w:val="00B93BDD"/>
    <w:rsid w:val="00C96254"/>
    <w:rsid w:val="00D24403"/>
    <w:rsid w:val="00F20C1A"/>
    <w:rsid w:val="00F6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38E4"/>
  <w15:docId w15:val="{EBF71B91-EDF6-4D6B-9737-5743F8D7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9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62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29E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C69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C69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Архипова</cp:lastModifiedBy>
  <cp:revision>2</cp:revision>
  <cp:lastPrinted>2020-04-08T07:37:00Z</cp:lastPrinted>
  <dcterms:created xsi:type="dcterms:W3CDTF">2020-04-20T11:43:00Z</dcterms:created>
  <dcterms:modified xsi:type="dcterms:W3CDTF">2020-04-20T11:43:00Z</dcterms:modified>
</cp:coreProperties>
</file>