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16" w:rsidRDefault="005D4902" w:rsidP="005D490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D4902" w:rsidRDefault="005D4902" w:rsidP="005D49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D4902" w:rsidRDefault="005D4902" w:rsidP="005D49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5D4902" w:rsidRDefault="005D4902" w:rsidP="005D49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5D4902" w:rsidRDefault="005D4902" w:rsidP="005D4902">
      <w:pPr>
        <w:jc w:val="center"/>
        <w:rPr>
          <w:rFonts w:ascii="Arial" w:hAnsi="Arial" w:cs="Arial"/>
          <w:b/>
          <w:sz w:val="32"/>
          <w:szCs w:val="32"/>
        </w:rPr>
      </w:pPr>
    </w:p>
    <w:p w:rsidR="005D4902" w:rsidRDefault="005D4902" w:rsidP="005D49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5D4902" w:rsidRDefault="005D4902" w:rsidP="005D4902">
      <w:pPr>
        <w:jc w:val="center"/>
        <w:rPr>
          <w:rFonts w:ascii="Arial" w:hAnsi="Arial" w:cs="Arial"/>
          <w:b/>
          <w:sz w:val="32"/>
          <w:szCs w:val="32"/>
        </w:rPr>
      </w:pPr>
    </w:p>
    <w:p w:rsidR="005D4902" w:rsidRPr="005D4902" w:rsidRDefault="005D4902" w:rsidP="005D490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28.01.2025                                                               № 161</w:t>
      </w:r>
    </w:p>
    <w:p w:rsidR="00BF15D4" w:rsidRPr="005D4902" w:rsidRDefault="00BF15D4" w:rsidP="002E219D">
      <w:pPr>
        <w:rPr>
          <w:rFonts w:ascii="Arial" w:hAnsi="Arial" w:cs="Arial"/>
          <w:b/>
          <w:bCs/>
          <w:sz w:val="24"/>
          <w:szCs w:val="24"/>
        </w:rPr>
      </w:pPr>
    </w:p>
    <w:p w:rsidR="00BF15D4" w:rsidRPr="005D4902" w:rsidRDefault="00BF15D4" w:rsidP="002E219D">
      <w:pPr>
        <w:rPr>
          <w:rFonts w:ascii="Arial" w:hAnsi="Arial" w:cs="Arial"/>
          <w:b/>
          <w:bCs/>
          <w:sz w:val="24"/>
          <w:szCs w:val="24"/>
        </w:rPr>
      </w:pPr>
    </w:p>
    <w:p w:rsidR="00BF15D4" w:rsidRPr="005D4902" w:rsidRDefault="00BF15D4" w:rsidP="002E219D">
      <w:pPr>
        <w:rPr>
          <w:rFonts w:ascii="Arial" w:hAnsi="Arial" w:cs="Arial"/>
          <w:b/>
          <w:bCs/>
          <w:sz w:val="24"/>
          <w:szCs w:val="24"/>
        </w:rPr>
      </w:pPr>
    </w:p>
    <w:p w:rsidR="00EF0EAC" w:rsidRPr="005D4902" w:rsidRDefault="00EF0EAC" w:rsidP="0095572D">
      <w:pPr>
        <w:tabs>
          <w:tab w:val="left" w:pos="7455"/>
        </w:tabs>
        <w:rPr>
          <w:rFonts w:ascii="Arial" w:hAnsi="Arial" w:cs="Arial"/>
          <w:sz w:val="24"/>
          <w:szCs w:val="24"/>
        </w:rPr>
      </w:pPr>
    </w:p>
    <w:p w:rsidR="0070512B" w:rsidRPr="005D4902" w:rsidRDefault="005D4902" w:rsidP="00D24416">
      <w:pPr>
        <w:jc w:val="center"/>
        <w:rPr>
          <w:rFonts w:ascii="Arial" w:hAnsi="Arial" w:cs="Arial"/>
          <w:b/>
          <w:sz w:val="32"/>
          <w:szCs w:val="32"/>
        </w:rPr>
      </w:pPr>
      <w:r w:rsidRPr="005D4902">
        <w:rPr>
          <w:rFonts w:ascii="Arial" w:hAnsi="Arial" w:cs="Arial"/>
          <w:b/>
          <w:sz w:val="32"/>
          <w:szCs w:val="32"/>
        </w:rPr>
        <w:t>ОБ УСТАНОВЛЕНИИ СТОИМОСТИ УСЛУГ, ПРЕДОСТАВЛЯЕМЫХ СОГЛАСНО ГАРАНТИРОВАННОМУ ПЕРЕЧНЮ УСЛУГ ПО ПОГРЕБЕНИЮ НА ТЕРРИТОРИИ МУНИЦИПАЛЬНОГО ОБРАЗОВАНИЯ ЕФРЕМОВСКИЙ МУНИЦИПАЛЬНЫЙ ОКРУГ ТУЛЬСКОЙ ОБЛАСТИ</w:t>
      </w:r>
    </w:p>
    <w:p w:rsidR="00BF15D4" w:rsidRPr="005D4902" w:rsidRDefault="00BF15D4" w:rsidP="00D24416">
      <w:pPr>
        <w:jc w:val="center"/>
        <w:rPr>
          <w:rFonts w:ascii="Arial" w:hAnsi="Arial" w:cs="Arial"/>
          <w:b/>
          <w:sz w:val="24"/>
          <w:szCs w:val="24"/>
        </w:rPr>
      </w:pPr>
    </w:p>
    <w:p w:rsidR="00FC139C" w:rsidRPr="005D4902" w:rsidRDefault="00A63438" w:rsidP="00033392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D4902">
        <w:rPr>
          <w:sz w:val="24"/>
          <w:szCs w:val="24"/>
        </w:rPr>
        <w:t xml:space="preserve">В соответствии с </w:t>
      </w:r>
      <w:proofErr w:type="gramStart"/>
      <w:r w:rsidRPr="005D4902">
        <w:rPr>
          <w:sz w:val="24"/>
          <w:szCs w:val="24"/>
        </w:rPr>
        <w:t>Федеральным  законом</w:t>
      </w:r>
      <w:proofErr w:type="gramEnd"/>
      <w:r w:rsidRPr="005D4902">
        <w:rPr>
          <w:sz w:val="24"/>
          <w:szCs w:val="24"/>
        </w:rPr>
        <w:t xml:space="preserve"> от 12.01.1996 г. № 8-ФЗ «О погребении  и похоронном деле»,</w:t>
      </w:r>
      <w:r w:rsidR="007C329B" w:rsidRPr="005D4902">
        <w:rPr>
          <w:sz w:val="24"/>
          <w:szCs w:val="24"/>
        </w:rPr>
        <w:t xml:space="preserve"> </w:t>
      </w:r>
      <w:r w:rsidR="003B3E01" w:rsidRPr="005D4902">
        <w:rPr>
          <w:sz w:val="24"/>
          <w:szCs w:val="24"/>
        </w:rPr>
        <w:t>по согласованию с Отделением</w:t>
      </w:r>
      <w:r w:rsidR="001C71E5" w:rsidRPr="005D4902">
        <w:rPr>
          <w:sz w:val="24"/>
          <w:szCs w:val="24"/>
        </w:rPr>
        <w:t xml:space="preserve"> Фонда п</w:t>
      </w:r>
      <w:r w:rsidR="003B3E01" w:rsidRPr="005D4902">
        <w:rPr>
          <w:sz w:val="24"/>
          <w:szCs w:val="24"/>
        </w:rPr>
        <w:t>енсионного</w:t>
      </w:r>
      <w:r w:rsidR="0070512B" w:rsidRPr="005D4902">
        <w:rPr>
          <w:sz w:val="24"/>
          <w:szCs w:val="24"/>
        </w:rPr>
        <w:t xml:space="preserve"> </w:t>
      </w:r>
      <w:r w:rsidR="001C71E5" w:rsidRPr="005D4902">
        <w:rPr>
          <w:sz w:val="24"/>
          <w:szCs w:val="24"/>
        </w:rPr>
        <w:t xml:space="preserve">и социального страхования </w:t>
      </w:r>
      <w:r w:rsidR="0070512B" w:rsidRPr="005D4902">
        <w:rPr>
          <w:sz w:val="24"/>
          <w:szCs w:val="24"/>
        </w:rPr>
        <w:t>Российской Федерации по Т</w:t>
      </w:r>
      <w:r w:rsidR="003B3E01" w:rsidRPr="005D4902">
        <w:rPr>
          <w:sz w:val="24"/>
          <w:szCs w:val="24"/>
        </w:rPr>
        <w:t>ульской области</w:t>
      </w:r>
      <w:r w:rsidR="00705099" w:rsidRPr="005D4902">
        <w:rPr>
          <w:sz w:val="24"/>
          <w:szCs w:val="24"/>
        </w:rPr>
        <w:t xml:space="preserve">, на основании Устава муниципального образования </w:t>
      </w:r>
      <w:r w:rsidR="00D24416" w:rsidRPr="005D4902">
        <w:rPr>
          <w:sz w:val="24"/>
          <w:szCs w:val="24"/>
        </w:rPr>
        <w:t>Ефремовский муниципальный округ Тульской области</w:t>
      </w:r>
      <w:r w:rsidR="00B81234" w:rsidRPr="005D4902">
        <w:rPr>
          <w:sz w:val="24"/>
          <w:szCs w:val="24"/>
        </w:rPr>
        <w:t xml:space="preserve">, администрация муниципального образования </w:t>
      </w:r>
      <w:r w:rsidR="00EF7078" w:rsidRPr="005D4902">
        <w:rPr>
          <w:sz w:val="24"/>
          <w:szCs w:val="24"/>
        </w:rPr>
        <w:t>Ефремовский муниципальный округ Тульской области</w:t>
      </w:r>
      <w:r w:rsidRPr="005D4902">
        <w:rPr>
          <w:sz w:val="24"/>
          <w:szCs w:val="24"/>
        </w:rPr>
        <w:t xml:space="preserve">  ПОСТАНОВЛЯЕТ:</w:t>
      </w:r>
    </w:p>
    <w:p w:rsidR="00EF7078" w:rsidRPr="005D4902" w:rsidRDefault="00EF7078" w:rsidP="00EF707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4902">
        <w:rPr>
          <w:rFonts w:ascii="Arial" w:hAnsi="Arial" w:cs="Arial"/>
          <w:sz w:val="24"/>
          <w:szCs w:val="24"/>
        </w:rPr>
        <w:t>1.</w:t>
      </w:r>
      <w:r w:rsidRPr="005D4902">
        <w:rPr>
          <w:rFonts w:ascii="Arial" w:eastAsiaTheme="minorHAnsi" w:hAnsi="Arial" w:cs="Arial"/>
          <w:sz w:val="24"/>
          <w:szCs w:val="24"/>
          <w:lang w:eastAsia="en-US"/>
        </w:rPr>
        <w:t xml:space="preserve">Установить </w:t>
      </w:r>
      <w:hyperlink r:id="rId6" w:history="1">
        <w:r w:rsidRPr="005D4902">
          <w:rPr>
            <w:rFonts w:ascii="Arial" w:eastAsiaTheme="minorHAnsi" w:hAnsi="Arial" w:cs="Arial"/>
            <w:sz w:val="24"/>
            <w:szCs w:val="24"/>
            <w:lang w:eastAsia="en-US"/>
          </w:rPr>
          <w:t>стоимость</w:t>
        </w:r>
      </w:hyperlink>
      <w:r w:rsidRPr="005D4902">
        <w:rPr>
          <w:rFonts w:ascii="Arial" w:eastAsiaTheme="minorHAnsi" w:hAnsi="Arial" w:cs="Arial"/>
          <w:sz w:val="24"/>
          <w:szCs w:val="24"/>
          <w:lang w:eastAsia="en-US"/>
        </w:rPr>
        <w:t xml:space="preserve">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 или иному лицу, взявшему на себя обязанность осуществить погребение умершего </w:t>
      </w:r>
      <w:r w:rsidRPr="005D4902">
        <w:rPr>
          <w:rFonts w:ascii="Arial" w:hAnsi="Arial" w:cs="Arial"/>
          <w:sz w:val="24"/>
          <w:szCs w:val="24"/>
        </w:rPr>
        <w:t xml:space="preserve">на территории  муниципального образования </w:t>
      </w:r>
      <w:r w:rsidR="00D24416" w:rsidRPr="005D490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D4902">
        <w:rPr>
          <w:rFonts w:ascii="Arial" w:hAnsi="Arial" w:cs="Arial"/>
          <w:sz w:val="24"/>
          <w:szCs w:val="24"/>
        </w:rPr>
        <w:t xml:space="preserve"> </w:t>
      </w:r>
      <w:r w:rsidRPr="005D4902">
        <w:rPr>
          <w:rFonts w:ascii="Arial" w:eastAsiaTheme="minorHAnsi" w:hAnsi="Arial" w:cs="Arial"/>
          <w:sz w:val="24"/>
          <w:szCs w:val="24"/>
          <w:lang w:eastAsia="en-US"/>
        </w:rPr>
        <w:t>на 2025 год (приложение № 1).</w:t>
      </w:r>
    </w:p>
    <w:p w:rsidR="00EF7078" w:rsidRPr="005D4902" w:rsidRDefault="00EF7078" w:rsidP="00EF7078">
      <w:pPr>
        <w:pStyle w:val="ConsPlusNormal"/>
        <w:widowControl/>
        <w:ind w:firstLine="540"/>
        <w:jc w:val="both"/>
        <w:outlineLvl w:val="1"/>
        <w:rPr>
          <w:rFonts w:eastAsia="Times New Roman"/>
          <w:sz w:val="24"/>
          <w:szCs w:val="24"/>
        </w:rPr>
      </w:pPr>
      <w:r w:rsidRPr="005D4902">
        <w:rPr>
          <w:sz w:val="24"/>
          <w:szCs w:val="24"/>
        </w:rPr>
        <w:t>2.</w:t>
      </w:r>
      <w:r w:rsidRPr="005D4902">
        <w:rPr>
          <w:rFonts w:eastAsiaTheme="minorHAnsi"/>
          <w:sz w:val="24"/>
          <w:szCs w:val="24"/>
          <w:lang w:eastAsia="en-US"/>
        </w:rPr>
        <w:t xml:space="preserve">Установить </w:t>
      </w:r>
      <w:r w:rsidRPr="005D4902">
        <w:rPr>
          <w:rFonts w:eastAsia="Times New Roman"/>
          <w:sz w:val="24"/>
          <w:szCs w:val="24"/>
        </w:rPr>
        <w:t xml:space="preserve">стоимость </w:t>
      </w:r>
      <w:r w:rsidR="00D24416" w:rsidRPr="005D4902">
        <w:rPr>
          <w:sz w:val="24"/>
          <w:szCs w:val="24"/>
        </w:rPr>
        <w:t>услуг, предоставляемых</w:t>
      </w:r>
      <w:r w:rsidRPr="005D4902">
        <w:rPr>
          <w:sz w:val="24"/>
          <w:szCs w:val="24"/>
        </w:rPr>
        <w:t xml:space="preserve"> согласно гарантированному перечню услуг по погребению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</w:t>
      </w:r>
      <w:r w:rsidR="00D24416" w:rsidRPr="005D4902">
        <w:rPr>
          <w:sz w:val="24"/>
          <w:szCs w:val="24"/>
        </w:rPr>
        <w:t xml:space="preserve">Ефремовский муниципальный округ Тульской области </w:t>
      </w:r>
      <w:r w:rsidRPr="005D4902">
        <w:rPr>
          <w:sz w:val="24"/>
          <w:szCs w:val="24"/>
        </w:rPr>
        <w:t xml:space="preserve">на 2025 год </w:t>
      </w:r>
      <w:r w:rsidRPr="005D4902">
        <w:rPr>
          <w:rFonts w:eastAsiaTheme="minorHAnsi"/>
          <w:sz w:val="24"/>
          <w:szCs w:val="24"/>
          <w:lang w:eastAsia="en-US"/>
        </w:rPr>
        <w:t>(приложение №2).</w:t>
      </w:r>
    </w:p>
    <w:p w:rsidR="00181A0E" w:rsidRPr="005D4902" w:rsidRDefault="00D24416" w:rsidP="00D24416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5D4902">
        <w:rPr>
          <w:sz w:val="24"/>
          <w:szCs w:val="24"/>
        </w:rPr>
        <w:t xml:space="preserve">        3</w:t>
      </w:r>
      <w:r w:rsidR="00C0639E" w:rsidRPr="005D4902">
        <w:rPr>
          <w:sz w:val="24"/>
          <w:szCs w:val="24"/>
        </w:rPr>
        <w:t>.</w:t>
      </w:r>
      <w:r w:rsidR="00DA679E" w:rsidRPr="005D4902">
        <w:rPr>
          <w:sz w:val="24"/>
          <w:szCs w:val="24"/>
        </w:rPr>
        <w:t xml:space="preserve"> </w:t>
      </w:r>
      <w:r w:rsidR="00181A0E" w:rsidRPr="005D4902">
        <w:rPr>
          <w:sz w:val="24"/>
          <w:szCs w:val="24"/>
        </w:rPr>
        <w:t>Комитету по делопроизводству и контролю администрации муниципального образования город Ефремов</w:t>
      </w:r>
      <w:r w:rsidR="00EF7078" w:rsidRPr="005D4902">
        <w:rPr>
          <w:sz w:val="24"/>
          <w:szCs w:val="24"/>
        </w:rPr>
        <w:t xml:space="preserve"> (</w:t>
      </w:r>
      <w:proofErr w:type="spellStart"/>
      <w:r w:rsidR="00EF7078" w:rsidRPr="005D4902">
        <w:rPr>
          <w:sz w:val="24"/>
          <w:szCs w:val="24"/>
        </w:rPr>
        <w:t>Неликаева</w:t>
      </w:r>
      <w:proofErr w:type="spellEnd"/>
      <w:r w:rsidR="00EF7078" w:rsidRPr="005D4902">
        <w:rPr>
          <w:sz w:val="24"/>
          <w:szCs w:val="24"/>
        </w:rPr>
        <w:t xml:space="preserve"> М.Г.)</w:t>
      </w:r>
      <w:r w:rsidR="00181A0E" w:rsidRPr="005D4902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</w:t>
      </w:r>
      <w:r w:rsidR="00A12D45" w:rsidRPr="005D4902">
        <w:rPr>
          <w:sz w:val="24"/>
          <w:szCs w:val="24"/>
        </w:rPr>
        <w:t xml:space="preserve">льного образования Ефремовский муниципальный округ Тульской области </w:t>
      </w:r>
      <w:r w:rsidR="00181A0E" w:rsidRPr="005D4902">
        <w:rPr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Pr="005D4902">
        <w:rPr>
          <w:sz w:val="24"/>
          <w:szCs w:val="24"/>
        </w:rPr>
        <w:t>Ефремовский муниципальный округ Тульской области</w:t>
      </w:r>
      <w:r w:rsidR="00181A0E" w:rsidRPr="005D4902">
        <w:rPr>
          <w:sz w:val="24"/>
          <w:szCs w:val="24"/>
        </w:rPr>
        <w:t>.</w:t>
      </w:r>
    </w:p>
    <w:p w:rsidR="00EF7078" w:rsidRPr="005D4902" w:rsidRDefault="00D24416" w:rsidP="00D24416">
      <w:pPr>
        <w:pStyle w:val="ConsPlusNormal"/>
        <w:tabs>
          <w:tab w:val="left" w:pos="7515"/>
        </w:tabs>
        <w:ind w:firstLine="0"/>
        <w:jc w:val="both"/>
        <w:rPr>
          <w:sz w:val="24"/>
          <w:szCs w:val="24"/>
        </w:rPr>
      </w:pPr>
      <w:r w:rsidRPr="005D4902">
        <w:rPr>
          <w:sz w:val="24"/>
          <w:szCs w:val="24"/>
        </w:rPr>
        <w:t xml:space="preserve">        4</w:t>
      </w:r>
      <w:r w:rsidR="00EF7078" w:rsidRPr="005D4902">
        <w:rPr>
          <w:sz w:val="24"/>
          <w:szCs w:val="24"/>
        </w:rPr>
        <w:t xml:space="preserve">. </w:t>
      </w:r>
      <w:r w:rsidRPr="005D4902">
        <w:rPr>
          <w:sz w:val="24"/>
          <w:szCs w:val="24"/>
        </w:rPr>
        <w:t xml:space="preserve">Постановление администрации муниципального образования город Ефремов от 22.01.2015 № 95 «Об </w:t>
      </w:r>
      <w:r w:rsidRPr="005D4902">
        <w:rPr>
          <w:rFonts w:eastAsiaTheme="minorHAnsi"/>
          <w:sz w:val="24"/>
          <w:szCs w:val="24"/>
          <w:lang w:eastAsia="en-US"/>
        </w:rPr>
        <w:t xml:space="preserve">установлении </w:t>
      </w:r>
      <w:r w:rsidRPr="005D4902">
        <w:rPr>
          <w:sz w:val="24"/>
          <w:szCs w:val="24"/>
        </w:rPr>
        <w:t>стоимости</w:t>
      </w:r>
      <w:r w:rsidRPr="005D4902">
        <w:rPr>
          <w:rFonts w:eastAsiaTheme="minorHAnsi"/>
          <w:sz w:val="24"/>
          <w:szCs w:val="24"/>
          <w:lang w:eastAsia="en-US"/>
        </w:rPr>
        <w:t xml:space="preserve"> услуг, предоставляемых согласно гарантированному перечню услуг по погребению </w:t>
      </w:r>
      <w:r w:rsidRPr="005D4902">
        <w:rPr>
          <w:sz w:val="24"/>
          <w:szCs w:val="24"/>
        </w:rPr>
        <w:t>на территории муниципального образования город Ефремов</w:t>
      </w:r>
      <w:r w:rsidRPr="005D4902">
        <w:rPr>
          <w:rFonts w:eastAsiaTheme="minorHAnsi"/>
          <w:sz w:val="24"/>
          <w:szCs w:val="24"/>
          <w:lang w:eastAsia="en-US"/>
        </w:rPr>
        <w:t>»</w:t>
      </w:r>
      <w:r w:rsidR="00EF7078" w:rsidRPr="005D4902">
        <w:rPr>
          <w:sz w:val="24"/>
          <w:szCs w:val="24"/>
        </w:rPr>
        <w:t xml:space="preserve"> </w:t>
      </w:r>
      <w:r w:rsidR="00EF7078" w:rsidRPr="005D4902">
        <w:rPr>
          <w:rFonts w:eastAsia="Times New Roman"/>
          <w:bCs/>
          <w:sz w:val="24"/>
          <w:szCs w:val="24"/>
        </w:rPr>
        <w:t>(с внесенными изменениями), признать утратившим силу.</w:t>
      </w:r>
    </w:p>
    <w:p w:rsidR="008010D1" w:rsidRPr="005D4902" w:rsidRDefault="00D24416" w:rsidP="00BF15D4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5D4902">
        <w:rPr>
          <w:sz w:val="24"/>
          <w:szCs w:val="24"/>
        </w:rPr>
        <w:t xml:space="preserve">         5</w:t>
      </w:r>
      <w:r w:rsidR="00415A33" w:rsidRPr="005D4902">
        <w:rPr>
          <w:sz w:val="24"/>
          <w:szCs w:val="24"/>
        </w:rPr>
        <w:t>. Постановление вступает в силу</w:t>
      </w:r>
      <w:r w:rsidR="00C655E4" w:rsidRPr="005D4902">
        <w:rPr>
          <w:sz w:val="24"/>
          <w:szCs w:val="24"/>
        </w:rPr>
        <w:t xml:space="preserve"> </w:t>
      </w:r>
      <w:proofErr w:type="gramStart"/>
      <w:r w:rsidR="00415A33" w:rsidRPr="005D4902">
        <w:rPr>
          <w:sz w:val="24"/>
          <w:szCs w:val="24"/>
        </w:rPr>
        <w:t>с</w:t>
      </w:r>
      <w:r w:rsidR="00B23C00" w:rsidRPr="005D4902">
        <w:rPr>
          <w:sz w:val="24"/>
          <w:szCs w:val="24"/>
        </w:rPr>
        <w:t xml:space="preserve"> </w:t>
      </w:r>
      <w:r w:rsidR="002266CA" w:rsidRPr="005D4902">
        <w:rPr>
          <w:sz w:val="24"/>
          <w:szCs w:val="24"/>
        </w:rPr>
        <w:t xml:space="preserve"> 01</w:t>
      </w:r>
      <w:proofErr w:type="gramEnd"/>
      <w:r w:rsidR="002266CA" w:rsidRPr="005D4902">
        <w:rPr>
          <w:sz w:val="24"/>
          <w:szCs w:val="24"/>
        </w:rPr>
        <w:t xml:space="preserve"> </w:t>
      </w:r>
      <w:r w:rsidR="00D27ED1" w:rsidRPr="005D4902">
        <w:rPr>
          <w:sz w:val="24"/>
          <w:szCs w:val="24"/>
        </w:rPr>
        <w:t>февраля</w:t>
      </w:r>
      <w:r w:rsidR="00776DD6" w:rsidRPr="005D4902">
        <w:rPr>
          <w:sz w:val="24"/>
          <w:szCs w:val="24"/>
        </w:rPr>
        <w:t xml:space="preserve"> 20</w:t>
      </w:r>
      <w:r w:rsidR="003A7776" w:rsidRPr="005D4902">
        <w:rPr>
          <w:sz w:val="24"/>
          <w:szCs w:val="24"/>
        </w:rPr>
        <w:t>2</w:t>
      </w:r>
      <w:r w:rsidR="00EF7078" w:rsidRPr="005D4902">
        <w:rPr>
          <w:sz w:val="24"/>
          <w:szCs w:val="24"/>
        </w:rPr>
        <w:t>5</w:t>
      </w:r>
      <w:r w:rsidR="00B81234" w:rsidRPr="005D4902">
        <w:rPr>
          <w:sz w:val="24"/>
          <w:szCs w:val="24"/>
        </w:rPr>
        <w:t xml:space="preserve"> года</w:t>
      </w:r>
      <w:r w:rsidR="00705099" w:rsidRPr="005D4902">
        <w:rPr>
          <w:sz w:val="24"/>
          <w:szCs w:val="24"/>
        </w:rPr>
        <w:t>.</w:t>
      </w:r>
      <w:r w:rsidRPr="005D4902">
        <w:rPr>
          <w:b/>
          <w:sz w:val="24"/>
          <w:szCs w:val="24"/>
        </w:rPr>
        <w:t xml:space="preserve">  </w:t>
      </w:r>
    </w:p>
    <w:p w:rsidR="00BF15D4" w:rsidRPr="005D4902" w:rsidRDefault="00705099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5D4902">
        <w:rPr>
          <w:rFonts w:ascii="Arial" w:hAnsi="Arial" w:cs="Arial"/>
          <w:b/>
          <w:sz w:val="24"/>
          <w:szCs w:val="24"/>
        </w:rPr>
        <w:lastRenderedPageBreak/>
        <w:t xml:space="preserve">   </w:t>
      </w:r>
      <w:r w:rsidR="00DA679E" w:rsidRPr="005D4902">
        <w:rPr>
          <w:rFonts w:ascii="Arial" w:hAnsi="Arial" w:cs="Arial"/>
          <w:b/>
          <w:sz w:val="24"/>
          <w:szCs w:val="24"/>
        </w:rPr>
        <w:t xml:space="preserve">   </w:t>
      </w:r>
      <w:r w:rsidR="00D24416" w:rsidRPr="005D4902">
        <w:rPr>
          <w:rFonts w:ascii="Arial" w:hAnsi="Arial" w:cs="Arial"/>
          <w:b/>
          <w:sz w:val="24"/>
          <w:szCs w:val="24"/>
        </w:rPr>
        <w:t xml:space="preserve"> </w:t>
      </w:r>
    </w:p>
    <w:p w:rsidR="00A060DB" w:rsidRPr="005D4902" w:rsidRDefault="00BF15D4" w:rsidP="005D4902">
      <w:pPr>
        <w:jc w:val="right"/>
        <w:rPr>
          <w:rFonts w:ascii="Arial" w:hAnsi="Arial" w:cs="Arial"/>
          <w:sz w:val="24"/>
          <w:szCs w:val="24"/>
        </w:rPr>
      </w:pPr>
      <w:r w:rsidRPr="005D4902">
        <w:rPr>
          <w:rFonts w:ascii="Arial" w:hAnsi="Arial" w:cs="Arial"/>
          <w:sz w:val="24"/>
          <w:szCs w:val="24"/>
        </w:rPr>
        <w:t xml:space="preserve">        </w:t>
      </w:r>
      <w:r w:rsidR="00D24416" w:rsidRPr="005D4902">
        <w:rPr>
          <w:rFonts w:ascii="Arial" w:hAnsi="Arial" w:cs="Arial"/>
          <w:sz w:val="24"/>
          <w:szCs w:val="24"/>
        </w:rPr>
        <w:t xml:space="preserve">  </w:t>
      </w:r>
      <w:r w:rsidR="00C0639E" w:rsidRPr="005D4902">
        <w:rPr>
          <w:rFonts w:ascii="Arial" w:hAnsi="Arial" w:cs="Arial"/>
          <w:sz w:val="24"/>
          <w:szCs w:val="24"/>
        </w:rPr>
        <w:t xml:space="preserve"> </w:t>
      </w:r>
      <w:r w:rsidR="002B08FC" w:rsidRPr="005D4902">
        <w:rPr>
          <w:rFonts w:ascii="Arial" w:hAnsi="Arial" w:cs="Arial"/>
          <w:sz w:val="24"/>
          <w:szCs w:val="24"/>
        </w:rPr>
        <w:t>Глава</w:t>
      </w:r>
      <w:r w:rsidR="00A060DB" w:rsidRPr="005D4902">
        <w:rPr>
          <w:rFonts w:ascii="Arial" w:hAnsi="Arial" w:cs="Arial"/>
          <w:sz w:val="24"/>
          <w:szCs w:val="24"/>
        </w:rPr>
        <w:t xml:space="preserve"> администрации</w:t>
      </w:r>
    </w:p>
    <w:p w:rsidR="00C0639E" w:rsidRPr="005D4902" w:rsidRDefault="00D24416" w:rsidP="005D4902">
      <w:pPr>
        <w:jc w:val="right"/>
        <w:rPr>
          <w:rFonts w:ascii="Arial" w:hAnsi="Arial" w:cs="Arial"/>
          <w:sz w:val="24"/>
          <w:szCs w:val="24"/>
        </w:rPr>
      </w:pPr>
      <w:r w:rsidRPr="005D4902">
        <w:rPr>
          <w:rFonts w:ascii="Arial" w:hAnsi="Arial" w:cs="Arial"/>
          <w:sz w:val="24"/>
          <w:szCs w:val="24"/>
        </w:rPr>
        <w:t xml:space="preserve">      </w:t>
      </w:r>
      <w:r w:rsidR="00415A33" w:rsidRPr="005D4902">
        <w:rPr>
          <w:rFonts w:ascii="Arial" w:hAnsi="Arial" w:cs="Arial"/>
          <w:sz w:val="24"/>
          <w:szCs w:val="24"/>
        </w:rPr>
        <w:t>муниципального</w:t>
      </w:r>
      <w:r w:rsidR="00C0639E" w:rsidRPr="005D4902">
        <w:rPr>
          <w:rFonts w:ascii="Arial" w:hAnsi="Arial" w:cs="Arial"/>
          <w:sz w:val="24"/>
          <w:szCs w:val="24"/>
        </w:rPr>
        <w:t xml:space="preserve"> </w:t>
      </w:r>
      <w:r w:rsidR="00A060DB" w:rsidRPr="005D4902">
        <w:rPr>
          <w:rFonts w:ascii="Arial" w:hAnsi="Arial" w:cs="Arial"/>
          <w:sz w:val="24"/>
          <w:szCs w:val="24"/>
        </w:rPr>
        <w:t xml:space="preserve">образования  </w:t>
      </w:r>
    </w:p>
    <w:p w:rsidR="00D24416" w:rsidRPr="005D4902" w:rsidRDefault="00C0639E" w:rsidP="005D4902">
      <w:pPr>
        <w:jc w:val="right"/>
        <w:rPr>
          <w:rFonts w:ascii="Arial" w:hAnsi="Arial" w:cs="Arial"/>
          <w:sz w:val="24"/>
          <w:szCs w:val="24"/>
        </w:rPr>
      </w:pPr>
      <w:r w:rsidRPr="005D4902">
        <w:rPr>
          <w:rFonts w:ascii="Arial" w:hAnsi="Arial" w:cs="Arial"/>
          <w:sz w:val="24"/>
          <w:szCs w:val="24"/>
        </w:rPr>
        <w:t xml:space="preserve"> </w:t>
      </w:r>
      <w:r w:rsidR="00D24416" w:rsidRPr="005D4902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5D4902" w:rsidRDefault="001B5BB6" w:rsidP="005D4902">
      <w:pPr>
        <w:jc w:val="right"/>
        <w:rPr>
          <w:rFonts w:ascii="Arial" w:hAnsi="Arial" w:cs="Arial"/>
          <w:sz w:val="24"/>
          <w:szCs w:val="24"/>
        </w:rPr>
      </w:pPr>
      <w:r w:rsidRPr="005D4902">
        <w:rPr>
          <w:rFonts w:ascii="Arial" w:hAnsi="Arial" w:cs="Arial"/>
          <w:sz w:val="24"/>
          <w:szCs w:val="24"/>
        </w:rPr>
        <w:t xml:space="preserve">   </w:t>
      </w:r>
      <w:r w:rsidR="00D24416" w:rsidRPr="005D4902">
        <w:rPr>
          <w:rFonts w:ascii="Arial" w:hAnsi="Arial" w:cs="Arial"/>
          <w:sz w:val="24"/>
          <w:szCs w:val="24"/>
        </w:rPr>
        <w:t xml:space="preserve">   </w:t>
      </w:r>
      <w:r w:rsidRPr="005D4902">
        <w:rPr>
          <w:rFonts w:ascii="Arial" w:hAnsi="Arial" w:cs="Arial"/>
          <w:sz w:val="24"/>
          <w:szCs w:val="24"/>
        </w:rPr>
        <w:t xml:space="preserve">       </w:t>
      </w:r>
      <w:r w:rsidR="00D24416" w:rsidRPr="005D4902">
        <w:rPr>
          <w:rFonts w:ascii="Arial" w:hAnsi="Arial" w:cs="Arial"/>
          <w:sz w:val="24"/>
          <w:szCs w:val="24"/>
        </w:rPr>
        <w:t xml:space="preserve"> </w:t>
      </w:r>
      <w:r w:rsidRPr="005D4902">
        <w:rPr>
          <w:rFonts w:ascii="Arial" w:hAnsi="Arial" w:cs="Arial"/>
          <w:sz w:val="24"/>
          <w:szCs w:val="24"/>
        </w:rPr>
        <w:t xml:space="preserve">Тульской </w:t>
      </w:r>
      <w:r w:rsidR="00D24416" w:rsidRPr="005D4902">
        <w:rPr>
          <w:rFonts w:ascii="Arial" w:hAnsi="Arial" w:cs="Arial"/>
          <w:sz w:val="24"/>
          <w:szCs w:val="24"/>
        </w:rPr>
        <w:t>области</w:t>
      </w:r>
    </w:p>
    <w:p w:rsidR="00FC139C" w:rsidRPr="005D4902" w:rsidRDefault="00D24416" w:rsidP="005D4902">
      <w:pPr>
        <w:jc w:val="right"/>
        <w:rPr>
          <w:rFonts w:ascii="Arial" w:hAnsi="Arial" w:cs="Arial"/>
          <w:sz w:val="24"/>
          <w:szCs w:val="24"/>
        </w:rPr>
      </w:pPr>
      <w:r w:rsidRPr="005D4902">
        <w:rPr>
          <w:rFonts w:ascii="Arial" w:hAnsi="Arial" w:cs="Arial"/>
          <w:sz w:val="24"/>
          <w:szCs w:val="24"/>
        </w:rPr>
        <w:t>С.Н.</w:t>
      </w:r>
      <w:r w:rsidR="001B5BB6" w:rsidRPr="005D4902">
        <w:rPr>
          <w:rFonts w:ascii="Arial" w:hAnsi="Arial" w:cs="Arial"/>
          <w:sz w:val="24"/>
          <w:szCs w:val="24"/>
        </w:rPr>
        <w:t xml:space="preserve"> </w:t>
      </w:r>
      <w:r w:rsidRPr="005D4902">
        <w:rPr>
          <w:rFonts w:ascii="Arial" w:hAnsi="Arial" w:cs="Arial"/>
          <w:sz w:val="24"/>
          <w:szCs w:val="24"/>
        </w:rPr>
        <w:t>Давыдова</w:t>
      </w:r>
      <w:r w:rsidR="00FC139C" w:rsidRPr="005D4902">
        <w:rPr>
          <w:rFonts w:ascii="Arial" w:hAnsi="Arial" w:cs="Arial"/>
          <w:sz w:val="24"/>
          <w:szCs w:val="24"/>
        </w:rPr>
        <w:t xml:space="preserve">                  </w:t>
      </w:r>
      <w:r w:rsidR="00C0639E" w:rsidRPr="005D4902">
        <w:rPr>
          <w:rFonts w:ascii="Arial" w:hAnsi="Arial" w:cs="Arial"/>
          <w:sz w:val="24"/>
          <w:szCs w:val="24"/>
        </w:rPr>
        <w:t xml:space="preserve">                      </w:t>
      </w:r>
    </w:p>
    <w:p w:rsidR="00D24416" w:rsidRPr="005D4902" w:rsidRDefault="00D24416" w:rsidP="00C0639E">
      <w:pPr>
        <w:jc w:val="both"/>
        <w:rPr>
          <w:rFonts w:ascii="Arial" w:hAnsi="Arial" w:cs="Arial"/>
          <w:sz w:val="24"/>
          <w:szCs w:val="24"/>
        </w:rPr>
      </w:pPr>
    </w:p>
    <w:p w:rsidR="00D24416" w:rsidRPr="005D4902" w:rsidRDefault="00D24416" w:rsidP="00C0639E">
      <w:pPr>
        <w:jc w:val="both"/>
        <w:rPr>
          <w:rFonts w:ascii="Arial" w:hAnsi="Arial" w:cs="Arial"/>
          <w:sz w:val="24"/>
          <w:szCs w:val="24"/>
        </w:rPr>
      </w:pPr>
    </w:p>
    <w:p w:rsidR="00D24416" w:rsidRPr="005D4902" w:rsidRDefault="00D24416" w:rsidP="00C0639E">
      <w:pPr>
        <w:jc w:val="both"/>
        <w:rPr>
          <w:rFonts w:ascii="Arial" w:hAnsi="Arial" w:cs="Arial"/>
          <w:sz w:val="24"/>
          <w:szCs w:val="24"/>
        </w:rPr>
      </w:pPr>
    </w:p>
    <w:p w:rsidR="00D24416" w:rsidRPr="005D4902" w:rsidRDefault="00D24416" w:rsidP="00C0639E">
      <w:pPr>
        <w:jc w:val="both"/>
        <w:rPr>
          <w:rFonts w:ascii="Arial" w:hAnsi="Arial" w:cs="Arial"/>
          <w:sz w:val="24"/>
          <w:szCs w:val="24"/>
        </w:rPr>
      </w:pPr>
    </w:p>
    <w:p w:rsidR="00D24416" w:rsidRPr="005D4902" w:rsidRDefault="00D24416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5D4902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1B5BB6" w:rsidRPr="005D4902" w:rsidRDefault="001B5BB6" w:rsidP="004167AD">
      <w:pPr>
        <w:jc w:val="right"/>
        <w:rPr>
          <w:rFonts w:ascii="Arial" w:eastAsiaTheme="minorEastAsia" w:hAnsi="Arial" w:cs="Arial"/>
          <w:sz w:val="24"/>
          <w:szCs w:val="24"/>
        </w:rPr>
      </w:pPr>
    </w:p>
    <w:p w:rsidR="004167AD" w:rsidRPr="005D4902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5D4902">
        <w:rPr>
          <w:rFonts w:ascii="Arial" w:eastAsiaTheme="minorEastAsia" w:hAnsi="Arial" w:cs="Arial"/>
          <w:sz w:val="24"/>
          <w:szCs w:val="24"/>
        </w:rPr>
        <w:t xml:space="preserve">Приложение №1 </w:t>
      </w:r>
    </w:p>
    <w:p w:rsidR="004167AD" w:rsidRPr="005D4902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5D490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</w:t>
      </w:r>
      <w:proofErr w:type="gramStart"/>
      <w:r w:rsidRPr="005D4902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5D4902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5D4902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5D490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5D4902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5D490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</w:t>
      </w:r>
      <w:r w:rsidR="00D24416" w:rsidRPr="005D4902">
        <w:rPr>
          <w:rFonts w:ascii="Arial" w:eastAsiaTheme="minorEastAsia" w:hAnsi="Arial" w:cs="Arial"/>
          <w:sz w:val="24"/>
          <w:szCs w:val="24"/>
        </w:rPr>
        <w:t>Ефремовский муниципальный округ Тульской области</w:t>
      </w:r>
    </w:p>
    <w:p w:rsidR="004167AD" w:rsidRPr="005D4902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5D4902">
        <w:rPr>
          <w:rFonts w:ascii="Arial" w:eastAsiaTheme="minorEastAsia" w:hAnsi="Arial" w:cs="Arial"/>
          <w:sz w:val="24"/>
          <w:szCs w:val="24"/>
        </w:rPr>
        <w:lastRenderedPageBreak/>
        <w:t xml:space="preserve">от </w:t>
      </w:r>
      <w:r w:rsidR="005D4902">
        <w:rPr>
          <w:rFonts w:ascii="Arial" w:eastAsiaTheme="minorEastAsia" w:hAnsi="Arial" w:cs="Arial"/>
          <w:sz w:val="24"/>
          <w:szCs w:val="24"/>
        </w:rPr>
        <w:t xml:space="preserve">28.01.2025 </w:t>
      </w:r>
      <w:r w:rsidRPr="005D4902">
        <w:rPr>
          <w:rFonts w:ascii="Arial" w:eastAsiaTheme="minorEastAsia" w:hAnsi="Arial" w:cs="Arial"/>
          <w:sz w:val="24"/>
          <w:szCs w:val="24"/>
        </w:rPr>
        <w:t xml:space="preserve">№ </w:t>
      </w:r>
      <w:r w:rsidR="005D4902">
        <w:rPr>
          <w:rFonts w:ascii="Arial" w:eastAsiaTheme="minorEastAsia" w:hAnsi="Arial" w:cs="Arial"/>
          <w:sz w:val="24"/>
          <w:szCs w:val="24"/>
        </w:rPr>
        <w:t>161</w:t>
      </w:r>
    </w:p>
    <w:p w:rsidR="00473734" w:rsidRPr="005D4902" w:rsidRDefault="00473734" w:rsidP="00C0639E">
      <w:pPr>
        <w:jc w:val="both"/>
        <w:rPr>
          <w:rFonts w:ascii="Arial" w:hAnsi="Arial" w:cs="Arial"/>
          <w:sz w:val="24"/>
          <w:szCs w:val="24"/>
        </w:rPr>
      </w:pPr>
    </w:p>
    <w:p w:rsidR="00C0639E" w:rsidRPr="005D4902" w:rsidRDefault="00FA45D1" w:rsidP="00F3543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5D490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033392" w:rsidRPr="005D4902">
        <w:rPr>
          <w:rFonts w:ascii="Arial" w:hAnsi="Arial" w:cs="Arial"/>
          <w:sz w:val="24"/>
          <w:szCs w:val="24"/>
        </w:rPr>
        <w:t xml:space="preserve">              </w:t>
      </w:r>
    </w:p>
    <w:p w:rsidR="00C0639E" w:rsidRPr="005D4902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</w:p>
    <w:p w:rsidR="00C0639E" w:rsidRPr="005D4902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5D4902">
        <w:rPr>
          <w:rFonts w:eastAsia="Times New Roman"/>
          <w:sz w:val="24"/>
          <w:szCs w:val="24"/>
        </w:rPr>
        <w:t>Стоимость</w:t>
      </w:r>
    </w:p>
    <w:p w:rsidR="00C0639E" w:rsidRPr="005D4902" w:rsidRDefault="00D24416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5D4902">
        <w:rPr>
          <w:sz w:val="24"/>
          <w:szCs w:val="24"/>
        </w:rPr>
        <w:t xml:space="preserve">услуг, </w:t>
      </w:r>
      <w:proofErr w:type="gramStart"/>
      <w:r w:rsidRPr="005D4902">
        <w:rPr>
          <w:sz w:val="24"/>
          <w:szCs w:val="24"/>
        </w:rPr>
        <w:t>предоставляемых</w:t>
      </w:r>
      <w:r w:rsidR="00C0639E" w:rsidRPr="005D4902">
        <w:rPr>
          <w:sz w:val="24"/>
          <w:szCs w:val="24"/>
        </w:rPr>
        <w:t xml:space="preserve">  согласно</w:t>
      </w:r>
      <w:proofErr w:type="gramEnd"/>
      <w:r w:rsidR="00C0639E" w:rsidRPr="005D4902">
        <w:rPr>
          <w:sz w:val="24"/>
          <w:szCs w:val="24"/>
        </w:rPr>
        <w:t xml:space="preserve"> гарантированному перечню услуг </w:t>
      </w:r>
      <w:r w:rsidR="00706073" w:rsidRPr="005D4902">
        <w:rPr>
          <w:sz w:val="24"/>
          <w:szCs w:val="24"/>
        </w:rPr>
        <w:t xml:space="preserve">по погребению </w:t>
      </w:r>
      <w:r w:rsidR="00C0639E" w:rsidRPr="005D4902">
        <w:rPr>
          <w:sz w:val="24"/>
          <w:szCs w:val="24"/>
        </w:rPr>
        <w:t xml:space="preserve"> супругу, близким родственникам, иным  родственникам, законному представителю  или иному лицу, взявшему на себя обязанность осуществить погребение умершего на территории  муниципального образования </w:t>
      </w:r>
      <w:r w:rsidRPr="005D4902">
        <w:rPr>
          <w:sz w:val="24"/>
          <w:szCs w:val="24"/>
        </w:rPr>
        <w:t>Ефремовский муниципальный округ Тульской области</w:t>
      </w:r>
      <w:r w:rsidR="00C0639E" w:rsidRPr="005D4902">
        <w:rPr>
          <w:sz w:val="24"/>
          <w:szCs w:val="24"/>
        </w:rPr>
        <w:t xml:space="preserve"> </w:t>
      </w:r>
    </w:p>
    <w:p w:rsidR="00D27ED1" w:rsidRPr="005D4902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5D4902">
        <w:rPr>
          <w:rFonts w:ascii="Arial" w:hAnsi="Arial" w:cs="Arial"/>
          <w:sz w:val="24"/>
          <w:szCs w:val="24"/>
        </w:rPr>
        <w:t>с 01.02.20</w:t>
      </w:r>
      <w:r w:rsidR="003A7776" w:rsidRPr="005D4902">
        <w:rPr>
          <w:rFonts w:ascii="Arial" w:hAnsi="Arial" w:cs="Arial"/>
          <w:sz w:val="24"/>
          <w:szCs w:val="24"/>
        </w:rPr>
        <w:t>2</w:t>
      </w:r>
      <w:r w:rsidR="00EF7078" w:rsidRPr="005D4902">
        <w:rPr>
          <w:rFonts w:ascii="Arial" w:hAnsi="Arial" w:cs="Arial"/>
          <w:sz w:val="24"/>
          <w:szCs w:val="24"/>
        </w:rPr>
        <w:t>5</w:t>
      </w:r>
      <w:r w:rsidR="00595BD6" w:rsidRPr="005D4902">
        <w:rPr>
          <w:rFonts w:ascii="Arial" w:hAnsi="Arial" w:cs="Arial"/>
          <w:sz w:val="24"/>
          <w:szCs w:val="24"/>
        </w:rPr>
        <w:t>г</w:t>
      </w:r>
      <w:r w:rsidRPr="005D4902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C0639E" w:rsidRPr="005D4902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5340"/>
        <w:gridCol w:w="2820"/>
      </w:tblGrid>
      <w:tr w:rsidR="00C0639E" w:rsidRPr="005D4902" w:rsidTr="00975DA7">
        <w:trPr>
          <w:trHeight w:val="450"/>
        </w:trPr>
        <w:tc>
          <w:tcPr>
            <w:tcW w:w="735" w:type="dxa"/>
          </w:tcPr>
          <w:p w:rsidR="00C0639E" w:rsidRPr="005D4902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5D4902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C0639E" w:rsidRPr="005D4902" w:rsidRDefault="00C0639E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5D4902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5D4902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C0639E" w:rsidRPr="005D4902" w:rsidTr="00975DA7">
        <w:trPr>
          <w:trHeight w:val="450"/>
        </w:trPr>
        <w:tc>
          <w:tcPr>
            <w:tcW w:w="735" w:type="dxa"/>
          </w:tcPr>
          <w:p w:rsidR="00C0639E" w:rsidRPr="005D4902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40" w:type="dxa"/>
          </w:tcPr>
          <w:p w:rsidR="00C0639E" w:rsidRPr="005D4902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C0639E" w:rsidRPr="005D4902" w:rsidRDefault="00B30237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  <w:lang w:val="en-US"/>
              </w:rPr>
              <w:t>131</w:t>
            </w:r>
            <w:r w:rsidRPr="005D4902">
              <w:rPr>
                <w:rFonts w:eastAsia="Times New Roman"/>
                <w:sz w:val="24"/>
                <w:szCs w:val="24"/>
              </w:rPr>
              <w:t>-84</w:t>
            </w:r>
          </w:p>
        </w:tc>
      </w:tr>
      <w:tr w:rsidR="005C25C8" w:rsidRPr="005D4902" w:rsidTr="00975DA7">
        <w:trPr>
          <w:trHeight w:val="855"/>
        </w:trPr>
        <w:tc>
          <w:tcPr>
            <w:tcW w:w="735" w:type="dxa"/>
          </w:tcPr>
          <w:p w:rsidR="005C25C8" w:rsidRPr="005D4902" w:rsidRDefault="005C25C8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5C25C8" w:rsidRPr="005D4902" w:rsidRDefault="00473734" w:rsidP="005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9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5C25C8" w:rsidRPr="005D4902" w:rsidRDefault="005C25C8" w:rsidP="005C25C8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5D4902">
              <w:rPr>
                <w:sz w:val="24"/>
                <w:szCs w:val="24"/>
              </w:rPr>
              <w:t xml:space="preserve">Предоставление и доставка гроба  и других предметов, необходимых для погребения                               </w:t>
            </w:r>
          </w:p>
        </w:tc>
        <w:tc>
          <w:tcPr>
            <w:tcW w:w="2820" w:type="dxa"/>
          </w:tcPr>
          <w:p w:rsidR="005C25C8" w:rsidRPr="005D4902" w:rsidRDefault="00B30237" w:rsidP="00D92B6A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3007</w:t>
            </w:r>
            <w:r w:rsidR="00DA679E" w:rsidRPr="005D4902">
              <w:rPr>
                <w:rFonts w:eastAsia="Times New Roman"/>
                <w:sz w:val="24"/>
                <w:szCs w:val="24"/>
              </w:rPr>
              <w:t>-</w:t>
            </w:r>
            <w:r w:rsidRPr="005D4902"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C0639E" w:rsidRPr="005D4902" w:rsidTr="00975DA7">
        <w:trPr>
          <w:trHeight w:val="450"/>
        </w:trPr>
        <w:tc>
          <w:tcPr>
            <w:tcW w:w="735" w:type="dxa"/>
          </w:tcPr>
          <w:p w:rsidR="00C0639E" w:rsidRPr="005D4902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4</w:t>
            </w:r>
            <w:r w:rsidR="00473734" w:rsidRPr="005D490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C0639E" w:rsidRPr="005D4902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C0639E" w:rsidRPr="005D4902" w:rsidRDefault="00DA679E" w:rsidP="00D92B6A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8</w:t>
            </w:r>
            <w:r w:rsidR="00B30237" w:rsidRPr="005D4902">
              <w:rPr>
                <w:rFonts w:eastAsia="Times New Roman"/>
                <w:sz w:val="24"/>
                <w:szCs w:val="24"/>
              </w:rPr>
              <w:t>85-26</w:t>
            </w:r>
          </w:p>
        </w:tc>
      </w:tr>
      <w:tr w:rsidR="00C0639E" w:rsidRPr="005D4902" w:rsidTr="00975DA7">
        <w:trPr>
          <w:trHeight w:val="386"/>
        </w:trPr>
        <w:tc>
          <w:tcPr>
            <w:tcW w:w="735" w:type="dxa"/>
          </w:tcPr>
          <w:p w:rsidR="00C0639E" w:rsidRPr="005D4902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4</w:t>
            </w:r>
            <w:r w:rsidR="00473734" w:rsidRPr="005D490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C0639E" w:rsidRPr="005D4902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C0639E" w:rsidRPr="005D4902" w:rsidRDefault="00B30237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5141</w:t>
            </w:r>
            <w:r w:rsidR="00DA679E" w:rsidRPr="005D4902">
              <w:rPr>
                <w:rFonts w:eastAsia="Times New Roman"/>
                <w:sz w:val="24"/>
                <w:szCs w:val="24"/>
              </w:rPr>
              <w:t>-</w:t>
            </w:r>
            <w:r w:rsidRPr="005D4902">
              <w:rPr>
                <w:rFonts w:eastAsia="Times New Roman"/>
                <w:sz w:val="24"/>
                <w:szCs w:val="24"/>
              </w:rPr>
              <w:t>05</w:t>
            </w:r>
          </w:p>
        </w:tc>
      </w:tr>
      <w:tr w:rsidR="00C0639E" w:rsidRPr="005D4902" w:rsidTr="00975DA7">
        <w:trPr>
          <w:trHeight w:val="450"/>
        </w:trPr>
        <w:tc>
          <w:tcPr>
            <w:tcW w:w="735" w:type="dxa"/>
          </w:tcPr>
          <w:p w:rsidR="00C0639E" w:rsidRPr="005D4902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5D4902" w:rsidRDefault="005C25C8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5D4902">
              <w:rPr>
                <w:sz w:val="24"/>
                <w:szCs w:val="24"/>
              </w:rPr>
              <w:t>И</w:t>
            </w:r>
            <w:r w:rsidR="00C0639E" w:rsidRPr="005D4902">
              <w:rPr>
                <w:sz w:val="24"/>
                <w:szCs w:val="24"/>
              </w:rPr>
              <w:t>того</w:t>
            </w:r>
          </w:p>
        </w:tc>
        <w:tc>
          <w:tcPr>
            <w:tcW w:w="2820" w:type="dxa"/>
          </w:tcPr>
          <w:p w:rsidR="00C0639E" w:rsidRPr="005D4902" w:rsidRDefault="000F4554" w:rsidP="00D92B6A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5D4902">
              <w:rPr>
                <w:rFonts w:eastAsia="Times New Roman"/>
                <w:b/>
                <w:sz w:val="24"/>
                <w:szCs w:val="24"/>
                <w:lang w:val="en-US"/>
              </w:rPr>
              <w:t>9165</w:t>
            </w:r>
            <w:r w:rsidRPr="005D4902">
              <w:rPr>
                <w:rFonts w:eastAsia="Times New Roman"/>
                <w:b/>
                <w:sz w:val="24"/>
                <w:szCs w:val="24"/>
              </w:rPr>
              <w:t>-37</w:t>
            </w:r>
          </w:p>
        </w:tc>
      </w:tr>
    </w:tbl>
    <w:p w:rsidR="00C0639E" w:rsidRPr="005D4902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C0C53" w:rsidRPr="005D4902" w:rsidRDefault="008B0585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D490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5D4902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C0C53" w:rsidRPr="005D4902">
        <w:rPr>
          <w:rFonts w:ascii="Arial" w:hAnsi="Arial" w:cs="Arial"/>
          <w:b/>
          <w:color w:val="000000"/>
          <w:sz w:val="24"/>
          <w:szCs w:val="24"/>
        </w:rPr>
        <w:t xml:space="preserve">                  </w:t>
      </w:r>
    </w:p>
    <w:p w:rsidR="00706073" w:rsidRPr="005D4902" w:rsidRDefault="002C0C5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D4902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706073" w:rsidRPr="005D4902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5D4902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5D4902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5D4902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5D4902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5D4902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5D4902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5D4902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5D4902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5D4902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5D4902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5D4902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5D4902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5D4902" w:rsidRDefault="00167B66" w:rsidP="00774EB7">
      <w:pPr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167B66" w:rsidRPr="005D4902" w:rsidRDefault="00167B66" w:rsidP="00D24416">
      <w:pPr>
        <w:rPr>
          <w:rFonts w:ascii="Arial" w:hAnsi="Arial" w:cs="Arial"/>
          <w:b/>
          <w:color w:val="000000"/>
          <w:sz w:val="24"/>
          <w:szCs w:val="24"/>
        </w:rPr>
      </w:pPr>
    </w:p>
    <w:p w:rsidR="004167AD" w:rsidRPr="005D4902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4167AD" w:rsidRPr="005D4902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5D4902">
        <w:rPr>
          <w:rFonts w:ascii="Arial" w:eastAsiaTheme="minorEastAsia" w:hAnsi="Arial" w:cs="Arial"/>
          <w:sz w:val="24"/>
          <w:szCs w:val="24"/>
        </w:rPr>
        <w:t xml:space="preserve">Приложение №2 </w:t>
      </w:r>
    </w:p>
    <w:p w:rsidR="004167AD" w:rsidRPr="005D4902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5D490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</w:t>
      </w:r>
      <w:proofErr w:type="gramStart"/>
      <w:r w:rsidRPr="005D4902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5D4902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5D4902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5D490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5D4902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5D490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</w:t>
      </w:r>
      <w:r w:rsidR="00193940" w:rsidRPr="005D4902">
        <w:rPr>
          <w:rFonts w:ascii="Arial" w:eastAsiaTheme="minorEastAsia" w:hAnsi="Arial" w:cs="Arial"/>
          <w:sz w:val="24"/>
          <w:szCs w:val="24"/>
        </w:rPr>
        <w:t>Ефремовский муниципальный округ Тульской области</w:t>
      </w:r>
    </w:p>
    <w:p w:rsidR="004167AD" w:rsidRPr="005D4902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5D4902">
        <w:rPr>
          <w:rFonts w:ascii="Arial" w:eastAsiaTheme="minorEastAsia" w:hAnsi="Arial" w:cs="Arial"/>
          <w:sz w:val="24"/>
          <w:szCs w:val="24"/>
        </w:rPr>
        <w:t>от</w:t>
      </w:r>
      <w:r w:rsidR="005D4902">
        <w:rPr>
          <w:rFonts w:ascii="Arial" w:eastAsiaTheme="minorEastAsia" w:hAnsi="Arial" w:cs="Arial"/>
          <w:sz w:val="24"/>
          <w:szCs w:val="24"/>
        </w:rPr>
        <w:t xml:space="preserve"> 28.01.2025 </w:t>
      </w:r>
      <w:r w:rsidRPr="005D4902">
        <w:rPr>
          <w:rFonts w:ascii="Arial" w:eastAsiaTheme="minorEastAsia" w:hAnsi="Arial" w:cs="Arial"/>
          <w:sz w:val="24"/>
          <w:szCs w:val="24"/>
        </w:rPr>
        <w:t xml:space="preserve">№ </w:t>
      </w:r>
      <w:r w:rsidR="005D4902">
        <w:rPr>
          <w:rFonts w:ascii="Arial" w:eastAsiaTheme="minorEastAsia" w:hAnsi="Arial" w:cs="Arial"/>
          <w:sz w:val="24"/>
          <w:szCs w:val="24"/>
        </w:rPr>
        <w:t>161</w:t>
      </w:r>
    </w:p>
    <w:p w:rsidR="004167AD" w:rsidRPr="005D4902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884A1D" w:rsidRPr="005D4902" w:rsidRDefault="00884A1D" w:rsidP="002B08FC">
      <w:pPr>
        <w:jc w:val="right"/>
        <w:rPr>
          <w:rFonts w:ascii="Arial" w:hAnsi="Arial" w:cs="Arial"/>
          <w:sz w:val="24"/>
          <w:szCs w:val="24"/>
        </w:rPr>
      </w:pPr>
      <w:r w:rsidRPr="005D4902">
        <w:rPr>
          <w:rFonts w:ascii="Arial" w:hAnsi="Arial" w:cs="Arial"/>
          <w:sz w:val="24"/>
          <w:szCs w:val="24"/>
        </w:rPr>
        <w:t xml:space="preserve">          </w:t>
      </w:r>
    </w:p>
    <w:p w:rsidR="008B0585" w:rsidRPr="005D4902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5D4902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5D4902" w:rsidRDefault="008B0585" w:rsidP="008B0585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5D4902">
        <w:rPr>
          <w:rFonts w:eastAsia="Times New Roman"/>
          <w:sz w:val="24"/>
          <w:szCs w:val="24"/>
        </w:rPr>
        <w:t>Стоимость</w:t>
      </w:r>
    </w:p>
    <w:p w:rsidR="008B0585" w:rsidRPr="005D4902" w:rsidRDefault="008B0585" w:rsidP="00D27ED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proofErr w:type="gramStart"/>
      <w:r w:rsidRPr="005D4902">
        <w:rPr>
          <w:sz w:val="24"/>
          <w:szCs w:val="24"/>
        </w:rPr>
        <w:t>услуг,  предоставляемых</w:t>
      </w:r>
      <w:proofErr w:type="gramEnd"/>
      <w:r w:rsidRPr="005D4902">
        <w:rPr>
          <w:sz w:val="24"/>
          <w:szCs w:val="24"/>
        </w:rPr>
        <w:t xml:space="preserve"> </w:t>
      </w:r>
      <w:r w:rsidR="002C0C53" w:rsidRPr="005D4902">
        <w:rPr>
          <w:sz w:val="24"/>
          <w:szCs w:val="24"/>
        </w:rPr>
        <w:t>согласно гарантированному перечню услуг по погребению</w:t>
      </w:r>
      <w:r w:rsidRPr="005D4902">
        <w:rPr>
          <w:sz w:val="24"/>
          <w:szCs w:val="24"/>
        </w:rPr>
        <w:t xml:space="preserve">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</w:t>
      </w:r>
      <w:r w:rsidR="00193940" w:rsidRPr="005D4902">
        <w:rPr>
          <w:sz w:val="24"/>
          <w:szCs w:val="24"/>
        </w:rPr>
        <w:t>Ефремовский муниципальный округ Тульской области</w:t>
      </w:r>
    </w:p>
    <w:p w:rsidR="00D27ED1" w:rsidRPr="005D4902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5D4902">
        <w:rPr>
          <w:rFonts w:ascii="Arial" w:hAnsi="Arial" w:cs="Arial"/>
          <w:sz w:val="24"/>
          <w:szCs w:val="24"/>
        </w:rPr>
        <w:t>с 01.02.20</w:t>
      </w:r>
      <w:r w:rsidR="003A7776" w:rsidRPr="005D4902">
        <w:rPr>
          <w:rFonts w:ascii="Arial" w:hAnsi="Arial" w:cs="Arial"/>
          <w:sz w:val="24"/>
          <w:szCs w:val="24"/>
        </w:rPr>
        <w:t>2</w:t>
      </w:r>
      <w:r w:rsidR="00193940" w:rsidRPr="005D4902">
        <w:rPr>
          <w:rFonts w:ascii="Arial" w:hAnsi="Arial" w:cs="Arial"/>
          <w:sz w:val="24"/>
          <w:szCs w:val="24"/>
        </w:rPr>
        <w:t>5</w:t>
      </w:r>
      <w:r w:rsidR="00595BD6" w:rsidRPr="005D4902">
        <w:rPr>
          <w:rFonts w:ascii="Arial" w:hAnsi="Arial" w:cs="Arial"/>
          <w:sz w:val="24"/>
          <w:szCs w:val="24"/>
        </w:rPr>
        <w:t>г</w:t>
      </w:r>
      <w:r w:rsidRPr="005D4902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8B0585" w:rsidRPr="005D4902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5D4902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5281"/>
        <w:gridCol w:w="2796"/>
      </w:tblGrid>
      <w:tr w:rsidR="008B0585" w:rsidRPr="005D4902" w:rsidTr="00975DA7">
        <w:trPr>
          <w:trHeight w:val="450"/>
        </w:trPr>
        <w:tc>
          <w:tcPr>
            <w:tcW w:w="735" w:type="dxa"/>
          </w:tcPr>
          <w:p w:rsidR="008B0585" w:rsidRPr="005D4902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5D4902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8B0585" w:rsidRPr="005D4902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5D4902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5D4902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8B0585" w:rsidRPr="005D4902" w:rsidTr="00975DA7">
        <w:trPr>
          <w:trHeight w:val="450"/>
        </w:trPr>
        <w:tc>
          <w:tcPr>
            <w:tcW w:w="735" w:type="dxa"/>
          </w:tcPr>
          <w:p w:rsidR="008B0585" w:rsidRPr="005D4902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5D4902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9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</w:tcPr>
          <w:p w:rsidR="008B0585" w:rsidRPr="005D4902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8B0585" w:rsidRPr="005D4902" w:rsidRDefault="000F4554" w:rsidP="00193940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131</w:t>
            </w:r>
            <w:r w:rsidR="00DA679E" w:rsidRPr="005D4902">
              <w:rPr>
                <w:rFonts w:eastAsia="Times New Roman"/>
                <w:sz w:val="24"/>
                <w:szCs w:val="24"/>
              </w:rPr>
              <w:t>-</w:t>
            </w:r>
            <w:r w:rsidRPr="005D4902">
              <w:rPr>
                <w:rFonts w:eastAsia="Times New Roman"/>
                <w:sz w:val="24"/>
                <w:szCs w:val="24"/>
              </w:rPr>
              <w:t>84</w:t>
            </w:r>
          </w:p>
        </w:tc>
      </w:tr>
      <w:tr w:rsidR="008B0585" w:rsidRPr="005D4902" w:rsidTr="00975DA7">
        <w:trPr>
          <w:trHeight w:val="450"/>
        </w:trPr>
        <w:tc>
          <w:tcPr>
            <w:tcW w:w="735" w:type="dxa"/>
          </w:tcPr>
          <w:p w:rsidR="008B0585" w:rsidRPr="005D4902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340" w:type="dxa"/>
          </w:tcPr>
          <w:p w:rsidR="008B0585" w:rsidRPr="005D4902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5D4902">
              <w:rPr>
                <w:sz w:val="24"/>
                <w:szCs w:val="24"/>
              </w:rPr>
              <w:t xml:space="preserve">Облачение тела                                           </w:t>
            </w:r>
          </w:p>
        </w:tc>
        <w:tc>
          <w:tcPr>
            <w:tcW w:w="2820" w:type="dxa"/>
          </w:tcPr>
          <w:p w:rsidR="008B0585" w:rsidRPr="005D4902" w:rsidRDefault="000F4554" w:rsidP="009A6A06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  <w:lang w:val="en-US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7</w:t>
            </w:r>
            <w:r w:rsidR="009A6A06" w:rsidRPr="005D4902">
              <w:rPr>
                <w:rFonts w:eastAsia="Times New Roman"/>
                <w:sz w:val="24"/>
                <w:szCs w:val="24"/>
                <w:lang w:val="en-US"/>
              </w:rPr>
              <w:t>49</w:t>
            </w:r>
            <w:r w:rsidR="00DA679E" w:rsidRPr="005D4902">
              <w:rPr>
                <w:rFonts w:eastAsia="Times New Roman"/>
                <w:sz w:val="24"/>
                <w:szCs w:val="24"/>
              </w:rPr>
              <w:t>-</w:t>
            </w:r>
            <w:r w:rsidR="009A6A06" w:rsidRPr="005D4902">
              <w:rPr>
                <w:rFonts w:eastAsia="Times New Roman"/>
                <w:sz w:val="24"/>
                <w:szCs w:val="24"/>
                <w:lang w:val="en-US"/>
              </w:rPr>
              <w:t>76</w:t>
            </w:r>
          </w:p>
        </w:tc>
      </w:tr>
      <w:tr w:rsidR="008B0585" w:rsidRPr="005D4902" w:rsidTr="00975DA7">
        <w:trPr>
          <w:trHeight w:val="450"/>
        </w:trPr>
        <w:tc>
          <w:tcPr>
            <w:tcW w:w="735" w:type="dxa"/>
          </w:tcPr>
          <w:p w:rsidR="008B0585" w:rsidRPr="005D4902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5D4902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9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8B0585" w:rsidRPr="005D4902" w:rsidRDefault="00A12D45" w:rsidP="00A12D45">
            <w:pPr>
              <w:pStyle w:val="ConsPlusNormal"/>
              <w:ind w:left="-93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sz w:val="24"/>
                <w:szCs w:val="24"/>
              </w:rPr>
              <w:t xml:space="preserve">  </w:t>
            </w:r>
            <w:r w:rsidR="008B0585" w:rsidRPr="005D4902">
              <w:rPr>
                <w:sz w:val="24"/>
                <w:szCs w:val="24"/>
              </w:rPr>
              <w:t xml:space="preserve">Предоставление и доставка гроба и других </w:t>
            </w:r>
            <w:r w:rsidRPr="005D4902">
              <w:rPr>
                <w:sz w:val="24"/>
                <w:szCs w:val="24"/>
              </w:rPr>
              <w:t xml:space="preserve">      </w:t>
            </w:r>
            <w:r w:rsidR="008B0585" w:rsidRPr="005D4902">
              <w:rPr>
                <w:sz w:val="24"/>
                <w:szCs w:val="24"/>
              </w:rPr>
              <w:t xml:space="preserve">предметов необходимых для погребения                               </w:t>
            </w:r>
          </w:p>
        </w:tc>
        <w:tc>
          <w:tcPr>
            <w:tcW w:w="2820" w:type="dxa"/>
          </w:tcPr>
          <w:p w:rsidR="008B0585" w:rsidRPr="005D4902" w:rsidRDefault="00DA679E" w:rsidP="009A6A06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  <w:lang w:val="en-US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2</w:t>
            </w:r>
            <w:r w:rsidR="00193940" w:rsidRPr="005D4902">
              <w:rPr>
                <w:rFonts w:eastAsia="Times New Roman"/>
                <w:sz w:val="24"/>
                <w:szCs w:val="24"/>
              </w:rPr>
              <w:t>2</w:t>
            </w:r>
            <w:r w:rsidR="009A6A06" w:rsidRPr="005D4902">
              <w:rPr>
                <w:rFonts w:eastAsia="Times New Roman"/>
                <w:sz w:val="24"/>
                <w:szCs w:val="24"/>
                <w:lang w:val="en-US"/>
              </w:rPr>
              <w:t>57</w:t>
            </w:r>
            <w:r w:rsidRPr="005D4902">
              <w:rPr>
                <w:rFonts w:eastAsia="Times New Roman"/>
                <w:sz w:val="24"/>
                <w:szCs w:val="24"/>
              </w:rPr>
              <w:t>-</w:t>
            </w:r>
            <w:r w:rsidR="009A6A06" w:rsidRPr="005D4902">
              <w:rPr>
                <w:rFonts w:eastAsia="Times New Roman"/>
                <w:sz w:val="24"/>
                <w:szCs w:val="24"/>
                <w:lang w:val="en-US"/>
              </w:rPr>
              <w:t>46</w:t>
            </w:r>
          </w:p>
        </w:tc>
      </w:tr>
      <w:tr w:rsidR="008B0585" w:rsidRPr="005D4902" w:rsidTr="00975DA7">
        <w:trPr>
          <w:trHeight w:val="450"/>
        </w:trPr>
        <w:tc>
          <w:tcPr>
            <w:tcW w:w="735" w:type="dxa"/>
          </w:tcPr>
          <w:p w:rsidR="008B0585" w:rsidRPr="005D4902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5D4902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9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8B0585" w:rsidRPr="005D4902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8B0585" w:rsidRPr="005D4902" w:rsidRDefault="00DA679E" w:rsidP="009A6A06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  <w:lang w:val="en-US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8</w:t>
            </w:r>
            <w:r w:rsidR="009A6A06" w:rsidRPr="005D4902">
              <w:rPr>
                <w:rFonts w:eastAsia="Times New Roman"/>
                <w:sz w:val="24"/>
                <w:szCs w:val="24"/>
                <w:lang w:val="en-US"/>
              </w:rPr>
              <w:t>85</w:t>
            </w:r>
            <w:r w:rsidRPr="005D4902">
              <w:rPr>
                <w:rFonts w:eastAsia="Times New Roman"/>
                <w:sz w:val="24"/>
                <w:szCs w:val="24"/>
              </w:rPr>
              <w:t>-</w:t>
            </w:r>
            <w:r w:rsidR="009A6A06" w:rsidRPr="005D4902">
              <w:rPr>
                <w:rFonts w:eastAsia="Times New Roman"/>
                <w:sz w:val="24"/>
                <w:szCs w:val="24"/>
                <w:lang w:val="en-US"/>
              </w:rPr>
              <w:t>26</w:t>
            </w:r>
          </w:p>
        </w:tc>
      </w:tr>
      <w:tr w:rsidR="008B0585" w:rsidRPr="005D4902" w:rsidTr="00975DA7">
        <w:trPr>
          <w:trHeight w:val="450"/>
        </w:trPr>
        <w:tc>
          <w:tcPr>
            <w:tcW w:w="735" w:type="dxa"/>
          </w:tcPr>
          <w:p w:rsidR="008B0585" w:rsidRPr="005D4902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340" w:type="dxa"/>
          </w:tcPr>
          <w:p w:rsidR="008B0585" w:rsidRPr="005D4902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5D4902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8B0585" w:rsidRPr="005D4902" w:rsidRDefault="009A6A06" w:rsidP="009A6A06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  <w:lang w:val="en-US"/>
              </w:rPr>
            </w:pPr>
            <w:r w:rsidRPr="005D4902">
              <w:rPr>
                <w:rFonts w:eastAsia="Times New Roman"/>
                <w:sz w:val="24"/>
                <w:szCs w:val="24"/>
                <w:lang w:val="en-US"/>
              </w:rPr>
              <w:t>5141</w:t>
            </w:r>
            <w:r w:rsidR="00DA679E" w:rsidRPr="005D4902">
              <w:rPr>
                <w:rFonts w:eastAsia="Times New Roman"/>
                <w:sz w:val="24"/>
                <w:szCs w:val="24"/>
              </w:rPr>
              <w:t>-</w:t>
            </w:r>
            <w:r w:rsidRPr="005D4902">
              <w:rPr>
                <w:rFonts w:eastAsia="Times New Roman"/>
                <w:sz w:val="24"/>
                <w:szCs w:val="24"/>
                <w:lang w:val="en-US"/>
              </w:rPr>
              <w:t>05</w:t>
            </w:r>
          </w:p>
        </w:tc>
      </w:tr>
      <w:tr w:rsidR="008B0585" w:rsidRPr="005D4902" w:rsidTr="00975DA7">
        <w:trPr>
          <w:trHeight w:val="450"/>
        </w:trPr>
        <w:tc>
          <w:tcPr>
            <w:tcW w:w="735" w:type="dxa"/>
          </w:tcPr>
          <w:p w:rsidR="008B0585" w:rsidRPr="005D4902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5D4902" w:rsidRDefault="00193940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5D4902">
              <w:rPr>
                <w:sz w:val="24"/>
                <w:szCs w:val="24"/>
              </w:rPr>
              <w:t>И</w:t>
            </w:r>
            <w:r w:rsidR="008B0585" w:rsidRPr="005D4902">
              <w:rPr>
                <w:sz w:val="24"/>
                <w:szCs w:val="24"/>
              </w:rPr>
              <w:t>того</w:t>
            </w:r>
          </w:p>
        </w:tc>
        <w:tc>
          <w:tcPr>
            <w:tcW w:w="2820" w:type="dxa"/>
          </w:tcPr>
          <w:p w:rsidR="008B0585" w:rsidRPr="005D4902" w:rsidRDefault="009A6A06" w:rsidP="009A6A06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5D4902">
              <w:rPr>
                <w:rFonts w:eastAsia="Times New Roman"/>
                <w:b/>
                <w:sz w:val="24"/>
                <w:szCs w:val="24"/>
              </w:rPr>
              <w:t>9165</w:t>
            </w:r>
            <w:r w:rsidR="00193940" w:rsidRPr="005D4902">
              <w:rPr>
                <w:rFonts w:eastAsia="Times New Roman"/>
                <w:b/>
                <w:sz w:val="24"/>
                <w:szCs w:val="24"/>
              </w:rPr>
              <w:t>-</w:t>
            </w:r>
            <w:r w:rsidRPr="005D4902">
              <w:rPr>
                <w:rFonts w:eastAsia="Times New Roman"/>
                <w:b/>
                <w:sz w:val="24"/>
                <w:szCs w:val="24"/>
                <w:lang w:val="en-US"/>
              </w:rPr>
              <w:t>37</w:t>
            </w:r>
          </w:p>
        </w:tc>
      </w:tr>
    </w:tbl>
    <w:p w:rsidR="008B0585" w:rsidRPr="005D4902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5D4902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5D4902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5D4902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5D4902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5D4902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5D4902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5D4902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5D4902" w:rsidRDefault="008B0585" w:rsidP="008B0585">
      <w:pPr>
        <w:rPr>
          <w:rFonts w:ascii="Arial" w:hAnsi="Arial" w:cs="Arial"/>
          <w:sz w:val="24"/>
          <w:szCs w:val="24"/>
        </w:rPr>
      </w:pPr>
      <w:r w:rsidRPr="005D4902">
        <w:rPr>
          <w:rFonts w:ascii="Arial" w:hAnsi="Arial" w:cs="Arial"/>
          <w:sz w:val="24"/>
          <w:szCs w:val="24"/>
        </w:rPr>
        <w:t xml:space="preserve">  </w:t>
      </w:r>
    </w:p>
    <w:p w:rsidR="00F427E3" w:rsidRPr="005D4902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F427E3" w:rsidRPr="005D4902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5D4902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5D4902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5D4902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5D4902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5D4902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5D4902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5D4902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5D4902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5D4902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5D4902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5D4902" w:rsidRDefault="00884A1D" w:rsidP="00774EB7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  <w:lang w:val="en-US"/>
        </w:rPr>
      </w:pPr>
    </w:p>
    <w:sectPr w:rsidR="00884A1D" w:rsidRPr="005D4902" w:rsidSect="001B5BB6">
      <w:pgSz w:w="11906" w:h="16838"/>
      <w:pgMar w:top="993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C4F"/>
    <w:multiLevelType w:val="hybridMultilevel"/>
    <w:tmpl w:val="82DA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B"/>
    <w:rsid w:val="000063D3"/>
    <w:rsid w:val="00013109"/>
    <w:rsid w:val="00022270"/>
    <w:rsid w:val="0003018F"/>
    <w:rsid w:val="00033392"/>
    <w:rsid w:val="00034BD3"/>
    <w:rsid w:val="000425DF"/>
    <w:rsid w:val="00071752"/>
    <w:rsid w:val="00092733"/>
    <w:rsid w:val="000F4554"/>
    <w:rsid w:val="0010631E"/>
    <w:rsid w:val="00116171"/>
    <w:rsid w:val="00163EAB"/>
    <w:rsid w:val="00167B66"/>
    <w:rsid w:val="00181A0E"/>
    <w:rsid w:val="00192DD2"/>
    <w:rsid w:val="00193940"/>
    <w:rsid w:val="001B264B"/>
    <w:rsid w:val="001B5BB6"/>
    <w:rsid w:val="001C71E5"/>
    <w:rsid w:val="001C7B1B"/>
    <w:rsid w:val="001E023C"/>
    <w:rsid w:val="001E2E2D"/>
    <w:rsid w:val="001E6CD7"/>
    <w:rsid w:val="00202025"/>
    <w:rsid w:val="002266CA"/>
    <w:rsid w:val="002517BF"/>
    <w:rsid w:val="00285763"/>
    <w:rsid w:val="00286BD7"/>
    <w:rsid w:val="002A460D"/>
    <w:rsid w:val="002B08FC"/>
    <w:rsid w:val="002B5FFC"/>
    <w:rsid w:val="002C0C53"/>
    <w:rsid w:val="002C5989"/>
    <w:rsid w:val="002C65F5"/>
    <w:rsid w:val="002E219D"/>
    <w:rsid w:val="00307F22"/>
    <w:rsid w:val="00310241"/>
    <w:rsid w:val="00347578"/>
    <w:rsid w:val="00360031"/>
    <w:rsid w:val="00375178"/>
    <w:rsid w:val="00376D9B"/>
    <w:rsid w:val="00392669"/>
    <w:rsid w:val="003A45E9"/>
    <w:rsid w:val="003A7776"/>
    <w:rsid w:val="003A7D36"/>
    <w:rsid w:val="003B3E01"/>
    <w:rsid w:val="003D63B3"/>
    <w:rsid w:val="003E3FF3"/>
    <w:rsid w:val="003E5241"/>
    <w:rsid w:val="00415A33"/>
    <w:rsid w:val="004167AD"/>
    <w:rsid w:val="00426456"/>
    <w:rsid w:val="004332D3"/>
    <w:rsid w:val="00456463"/>
    <w:rsid w:val="00472042"/>
    <w:rsid w:val="00473613"/>
    <w:rsid w:val="00473734"/>
    <w:rsid w:val="004B5E52"/>
    <w:rsid w:val="004C6400"/>
    <w:rsid w:val="004F4FE9"/>
    <w:rsid w:val="004F7075"/>
    <w:rsid w:val="00503F5C"/>
    <w:rsid w:val="0050599C"/>
    <w:rsid w:val="00512289"/>
    <w:rsid w:val="00525A7A"/>
    <w:rsid w:val="00547699"/>
    <w:rsid w:val="00550461"/>
    <w:rsid w:val="00551D6D"/>
    <w:rsid w:val="00555AD1"/>
    <w:rsid w:val="0057608B"/>
    <w:rsid w:val="005923AB"/>
    <w:rsid w:val="00595BD6"/>
    <w:rsid w:val="005B53A1"/>
    <w:rsid w:val="005C25C8"/>
    <w:rsid w:val="005D4902"/>
    <w:rsid w:val="005E7897"/>
    <w:rsid w:val="005F73E7"/>
    <w:rsid w:val="00622FDC"/>
    <w:rsid w:val="00624192"/>
    <w:rsid w:val="00646FC8"/>
    <w:rsid w:val="00650CAE"/>
    <w:rsid w:val="006642EE"/>
    <w:rsid w:val="00674040"/>
    <w:rsid w:val="00675F2E"/>
    <w:rsid w:val="006A00CF"/>
    <w:rsid w:val="006A0C66"/>
    <w:rsid w:val="006C1B8A"/>
    <w:rsid w:val="006C4698"/>
    <w:rsid w:val="006F5BD6"/>
    <w:rsid w:val="00705099"/>
    <w:rsid w:val="0070512B"/>
    <w:rsid w:val="00706073"/>
    <w:rsid w:val="00731302"/>
    <w:rsid w:val="0076026A"/>
    <w:rsid w:val="0077091C"/>
    <w:rsid w:val="00774EB7"/>
    <w:rsid w:val="00776DD6"/>
    <w:rsid w:val="00777938"/>
    <w:rsid w:val="00782BB1"/>
    <w:rsid w:val="00790C25"/>
    <w:rsid w:val="00794389"/>
    <w:rsid w:val="0079650C"/>
    <w:rsid w:val="007C329B"/>
    <w:rsid w:val="007E15C1"/>
    <w:rsid w:val="007E6C46"/>
    <w:rsid w:val="007F3656"/>
    <w:rsid w:val="008010D1"/>
    <w:rsid w:val="00836ACC"/>
    <w:rsid w:val="00837989"/>
    <w:rsid w:val="008563CB"/>
    <w:rsid w:val="0086218B"/>
    <w:rsid w:val="00884A1D"/>
    <w:rsid w:val="008A3018"/>
    <w:rsid w:val="008B0585"/>
    <w:rsid w:val="008D3B70"/>
    <w:rsid w:val="008F3168"/>
    <w:rsid w:val="0091106B"/>
    <w:rsid w:val="00926DC9"/>
    <w:rsid w:val="0095572D"/>
    <w:rsid w:val="00986F29"/>
    <w:rsid w:val="009A6A06"/>
    <w:rsid w:val="009F419E"/>
    <w:rsid w:val="00A060DB"/>
    <w:rsid w:val="00A12D45"/>
    <w:rsid w:val="00A212AD"/>
    <w:rsid w:val="00A33274"/>
    <w:rsid w:val="00A34EFB"/>
    <w:rsid w:val="00A62234"/>
    <w:rsid w:val="00A63438"/>
    <w:rsid w:val="00A715C5"/>
    <w:rsid w:val="00A82A69"/>
    <w:rsid w:val="00A959CE"/>
    <w:rsid w:val="00AA36B1"/>
    <w:rsid w:val="00AB7982"/>
    <w:rsid w:val="00AC754B"/>
    <w:rsid w:val="00AF6B93"/>
    <w:rsid w:val="00AF7E9F"/>
    <w:rsid w:val="00B23C00"/>
    <w:rsid w:val="00B30237"/>
    <w:rsid w:val="00B31252"/>
    <w:rsid w:val="00B34319"/>
    <w:rsid w:val="00B50A89"/>
    <w:rsid w:val="00B63868"/>
    <w:rsid w:val="00B71D0E"/>
    <w:rsid w:val="00B81234"/>
    <w:rsid w:val="00B83517"/>
    <w:rsid w:val="00B96A52"/>
    <w:rsid w:val="00BA29F2"/>
    <w:rsid w:val="00BB0CF8"/>
    <w:rsid w:val="00BB2D9C"/>
    <w:rsid w:val="00BC03C4"/>
    <w:rsid w:val="00BC788D"/>
    <w:rsid w:val="00BD30C0"/>
    <w:rsid w:val="00BE04B1"/>
    <w:rsid w:val="00BF15D4"/>
    <w:rsid w:val="00C03488"/>
    <w:rsid w:val="00C0639E"/>
    <w:rsid w:val="00C320B1"/>
    <w:rsid w:val="00C5572C"/>
    <w:rsid w:val="00C5667A"/>
    <w:rsid w:val="00C61449"/>
    <w:rsid w:val="00C655E4"/>
    <w:rsid w:val="00C73DF3"/>
    <w:rsid w:val="00C82BE7"/>
    <w:rsid w:val="00CB169C"/>
    <w:rsid w:val="00CC06DC"/>
    <w:rsid w:val="00CE05E6"/>
    <w:rsid w:val="00D0315E"/>
    <w:rsid w:val="00D1141D"/>
    <w:rsid w:val="00D24416"/>
    <w:rsid w:val="00D27ED1"/>
    <w:rsid w:val="00D42EFC"/>
    <w:rsid w:val="00D47EAA"/>
    <w:rsid w:val="00D57F2B"/>
    <w:rsid w:val="00D876CF"/>
    <w:rsid w:val="00D92B6A"/>
    <w:rsid w:val="00DA18A6"/>
    <w:rsid w:val="00DA679E"/>
    <w:rsid w:val="00DD7B1D"/>
    <w:rsid w:val="00DF5ABA"/>
    <w:rsid w:val="00E14A53"/>
    <w:rsid w:val="00E518CA"/>
    <w:rsid w:val="00E70198"/>
    <w:rsid w:val="00EA08F5"/>
    <w:rsid w:val="00EA2429"/>
    <w:rsid w:val="00EB2539"/>
    <w:rsid w:val="00ED4D9D"/>
    <w:rsid w:val="00ED6F70"/>
    <w:rsid w:val="00EE45EF"/>
    <w:rsid w:val="00EE5B04"/>
    <w:rsid w:val="00EE7635"/>
    <w:rsid w:val="00EF0D48"/>
    <w:rsid w:val="00EF0EAC"/>
    <w:rsid w:val="00EF5183"/>
    <w:rsid w:val="00EF7078"/>
    <w:rsid w:val="00F1657D"/>
    <w:rsid w:val="00F31985"/>
    <w:rsid w:val="00F35433"/>
    <w:rsid w:val="00F40823"/>
    <w:rsid w:val="00F427E3"/>
    <w:rsid w:val="00F72F9E"/>
    <w:rsid w:val="00F90E38"/>
    <w:rsid w:val="00F924ED"/>
    <w:rsid w:val="00F92CF4"/>
    <w:rsid w:val="00FA23F7"/>
    <w:rsid w:val="00FA45D1"/>
    <w:rsid w:val="00FB1746"/>
    <w:rsid w:val="00FC139C"/>
    <w:rsid w:val="00FC24D6"/>
    <w:rsid w:val="00FE0E12"/>
    <w:rsid w:val="00FE1AC2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BBE8"/>
  <w15:docId w15:val="{54EA0141-3F46-48F6-8DAD-373F6763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223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6400"/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F7078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5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5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31A142F22C9D776438C91542D95C2D66A4040F869AD93E808A22590A5184861713C9A653806903E09EE6PFJ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C354-64C7-483E-A71B-370373C8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2025-01-27T08:40:00Z</cp:lastPrinted>
  <dcterms:created xsi:type="dcterms:W3CDTF">2025-01-28T11:12:00Z</dcterms:created>
  <dcterms:modified xsi:type="dcterms:W3CDTF">2025-01-28T11:12:00Z</dcterms:modified>
</cp:coreProperties>
</file>