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3D" w:rsidRDefault="00595A45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95A45" w:rsidRDefault="00595A45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595A45" w:rsidRDefault="00595A45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595A45" w:rsidRDefault="00595A45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95A45" w:rsidRDefault="00595A45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595A45" w:rsidRDefault="00595A45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95A45" w:rsidRPr="00595A45" w:rsidRDefault="00595A45" w:rsidP="00595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30.09.2024                                                                 № 1741</w:t>
      </w:r>
    </w:p>
    <w:p w:rsidR="005A6E3D" w:rsidRPr="00595A45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6E3D" w:rsidRPr="00595A45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6E3D" w:rsidRPr="00595A45" w:rsidRDefault="00595A45" w:rsidP="006E5A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5A4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5A6E3D" w:rsidRPr="00595A45" w:rsidRDefault="00595A45" w:rsidP="006E5A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5A45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08.11.2017Г. №1250 «ОБ УТВЕРЖДЕНИИ ПОЛОЖЕНИЯ ОБ УСЛОВИЯХ ОПЛАТЫ ТРУДА РАБОТНИКОВ МУНИЦИПАЛЬНЫХ УЧРЕЖДЕНИЙ КУЛЬТУРЫ МУНИЦИПАЛЬНОГО </w:t>
      </w:r>
    </w:p>
    <w:p w:rsidR="005A6E3D" w:rsidRPr="00595A45" w:rsidRDefault="00595A45" w:rsidP="006E5A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5A45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5A6E3D" w:rsidRPr="00595A45" w:rsidRDefault="005A6E3D" w:rsidP="006E5A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6E3D" w:rsidRPr="00595A45" w:rsidRDefault="005A6E3D" w:rsidP="006E5A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6E3D" w:rsidRPr="00595A45" w:rsidRDefault="005A6E3D" w:rsidP="006E5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595A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5A45">
        <w:rPr>
          <w:rFonts w:ascii="Arial" w:hAnsi="Arial" w:cs="Arial"/>
          <w:bCs/>
          <w:sz w:val="24"/>
          <w:szCs w:val="24"/>
        </w:rPr>
        <w:t xml:space="preserve">постановлением  администрации муниципального образование город Ефремов от </w:t>
      </w:r>
      <w:r w:rsidR="00211FF5" w:rsidRPr="00595A45">
        <w:rPr>
          <w:rFonts w:ascii="Arial" w:hAnsi="Arial" w:cs="Arial"/>
          <w:bCs/>
          <w:sz w:val="24"/>
          <w:szCs w:val="24"/>
        </w:rPr>
        <w:t>18.07.2024</w:t>
      </w:r>
      <w:r w:rsidRPr="00595A45">
        <w:rPr>
          <w:rFonts w:ascii="Arial" w:hAnsi="Arial" w:cs="Arial"/>
          <w:bCs/>
          <w:sz w:val="24"/>
          <w:szCs w:val="24"/>
        </w:rPr>
        <w:t>г.  №1</w:t>
      </w:r>
      <w:r w:rsidR="00211FF5" w:rsidRPr="00595A45">
        <w:rPr>
          <w:rFonts w:ascii="Arial" w:hAnsi="Arial" w:cs="Arial"/>
          <w:bCs/>
          <w:sz w:val="24"/>
          <w:szCs w:val="24"/>
        </w:rPr>
        <w:t>304</w:t>
      </w:r>
      <w:r w:rsidRPr="00595A45">
        <w:rPr>
          <w:rFonts w:ascii="Arial" w:hAnsi="Arial" w:cs="Arial"/>
          <w:bCs/>
          <w:sz w:val="24"/>
          <w:szCs w:val="24"/>
        </w:rPr>
        <w:t xml:space="preserve"> «Об индексации заработной платы работников муниципальных учреждений муниципального образования город Ефремов»,</w:t>
      </w:r>
      <w:r w:rsidRPr="00595A45">
        <w:rPr>
          <w:rFonts w:ascii="Arial" w:hAnsi="Arial" w:cs="Arial"/>
          <w:sz w:val="24"/>
          <w:szCs w:val="24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5A6E3D" w:rsidRPr="00595A45" w:rsidRDefault="005A6E3D" w:rsidP="006E5A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 xml:space="preserve">Утвердить изменения, которые вносятся в постановление </w:t>
      </w:r>
      <w:r w:rsidRPr="00595A45">
        <w:rPr>
          <w:rFonts w:ascii="Arial" w:hAnsi="Arial" w:cs="Arial"/>
          <w:bCs/>
          <w:sz w:val="24"/>
          <w:szCs w:val="24"/>
        </w:rPr>
        <w:t>администрации  муниципального образования город Ефремов от  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 (Приложение).</w:t>
      </w:r>
    </w:p>
    <w:p w:rsidR="005A6E3D" w:rsidRPr="00595A45" w:rsidRDefault="005A6E3D" w:rsidP="006E5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A6E3D" w:rsidRPr="00595A45" w:rsidRDefault="005A6E3D" w:rsidP="006E5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>3. Постановление вступает в силу с 1 октября  2024г.</w:t>
      </w:r>
    </w:p>
    <w:p w:rsidR="005A6E3D" w:rsidRPr="00595A45" w:rsidRDefault="005A6E3D" w:rsidP="006E5A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6E3D" w:rsidRPr="00595A45" w:rsidRDefault="005A6E3D" w:rsidP="006E5A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9"/>
        <w:gridCol w:w="4016"/>
      </w:tblGrid>
      <w:tr w:rsidR="00720E03" w:rsidRPr="00595A45" w:rsidTr="00632325">
        <w:tc>
          <w:tcPr>
            <w:tcW w:w="5495" w:type="dxa"/>
            <w:hideMark/>
          </w:tcPr>
          <w:p w:rsidR="00595A45" w:rsidRPr="00595A45" w:rsidRDefault="00720E03" w:rsidP="00595A4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20E03" w:rsidRPr="00595A45" w:rsidRDefault="00720E03" w:rsidP="00595A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720E03" w:rsidRPr="00595A45" w:rsidRDefault="00720E03" w:rsidP="00595A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20E03" w:rsidRPr="00595A45" w:rsidRDefault="00720E03" w:rsidP="00595A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5A45" w:rsidRPr="00595A45" w:rsidRDefault="00595A45" w:rsidP="00595A4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  <w:p w:rsidR="00595A45" w:rsidRPr="00595A45" w:rsidRDefault="00595A45" w:rsidP="00595A4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по социальным вопросам</w:t>
            </w:r>
          </w:p>
          <w:p w:rsidR="00595A45" w:rsidRPr="00595A45" w:rsidRDefault="00595A45" w:rsidP="00595A4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администрации  муниципального</w:t>
            </w:r>
          </w:p>
          <w:p w:rsidR="00720E03" w:rsidRPr="00595A45" w:rsidRDefault="00595A45" w:rsidP="00595A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образования город Ефремов</w:t>
            </w:r>
            <w:r w:rsidR="00720E03" w:rsidRPr="00595A45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:rsidR="00720E03" w:rsidRPr="00595A45" w:rsidRDefault="00720E03" w:rsidP="00595A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95A4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С.Н. Давыдова</w:t>
            </w:r>
          </w:p>
        </w:tc>
      </w:tr>
    </w:tbl>
    <w:p w:rsidR="005A6E3D" w:rsidRPr="00595A45" w:rsidRDefault="00720E03" w:rsidP="006E5A8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ab/>
      </w:r>
    </w:p>
    <w:p w:rsidR="00720E03" w:rsidRPr="00595A45" w:rsidRDefault="00720E03" w:rsidP="005A6E3D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>город Ефремов</w:t>
      </w: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5A45">
        <w:rPr>
          <w:rFonts w:ascii="Arial" w:hAnsi="Arial" w:cs="Arial"/>
          <w:sz w:val="24"/>
          <w:szCs w:val="24"/>
        </w:rPr>
        <w:t xml:space="preserve">от </w:t>
      </w:r>
      <w:r w:rsidR="00595A45">
        <w:rPr>
          <w:rFonts w:ascii="Arial" w:hAnsi="Arial" w:cs="Arial"/>
          <w:sz w:val="24"/>
          <w:szCs w:val="24"/>
        </w:rPr>
        <w:t xml:space="preserve">30.09.2024 </w:t>
      </w:r>
      <w:r w:rsidRPr="00595A45">
        <w:rPr>
          <w:rFonts w:ascii="Arial" w:hAnsi="Arial" w:cs="Arial"/>
          <w:sz w:val="24"/>
          <w:szCs w:val="24"/>
        </w:rPr>
        <w:t>г. №</w:t>
      </w:r>
      <w:r w:rsidR="00595A45">
        <w:rPr>
          <w:rFonts w:ascii="Arial" w:hAnsi="Arial" w:cs="Arial"/>
          <w:sz w:val="24"/>
          <w:szCs w:val="24"/>
        </w:rPr>
        <w:t xml:space="preserve"> 1741</w:t>
      </w: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6E3D" w:rsidRPr="00595A45" w:rsidRDefault="005A6E3D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6E3D" w:rsidRPr="00595A45" w:rsidRDefault="00595A45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95A45">
        <w:rPr>
          <w:rFonts w:ascii="Arial" w:hAnsi="Arial" w:cs="Arial"/>
          <w:b/>
          <w:sz w:val="32"/>
          <w:szCs w:val="32"/>
        </w:rPr>
        <w:t xml:space="preserve">ИЗМЕНЕНИЯ, КОТОРЫЕ ВНОСЯТСЯ В ПОСТАНОВЛЕНИЕ </w:t>
      </w:r>
      <w:r w:rsidRPr="00595A45">
        <w:rPr>
          <w:rFonts w:ascii="Arial" w:hAnsi="Arial" w:cs="Arial"/>
          <w:b/>
          <w:bCs/>
          <w:sz w:val="32"/>
          <w:szCs w:val="32"/>
        </w:rPr>
        <w:t xml:space="preserve">АДМИНИСТРАЦИИ  МУНИЦИПАЛЬНОГО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</w:t>
      </w:r>
    </w:p>
    <w:p w:rsidR="005A6E3D" w:rsidRPr="00595A45" w:rsidRDefault="00595A45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95A45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5A6E3D" w:rsidRPr="00595A45" w:rsidRDefault="005A6E3D" w:rsidP="005A6E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E3D" w:rsidRPr="00595A45" w:rsidRDefault="005A6E3D" w:rsidP="005A6E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7" w:history="1">
        <w:r w:rsidRPr="00595A4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5A6E3D" w:rsidRPr="00595A45" w:rsidRDefault="005A6E3D" w:rsidP="005A6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8" w:history="1">
        <w:r w:rsidRPr="00595A4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Pr="00595A4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 раздела 2</w:t>
        </w:r>
      </w:hyperlink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410"/>
      </w:tblGrid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8118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11033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4455</w:t>
            </w:r>
          </w:p>
        </w:tc>
      </w:tr>
    </w:tbl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454"/>
      </w:tblGrid>
      <w:tr w:rsidR="005A6E3D" w:rsidRPr="00595A45" w:rsidTr="005A6E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не отнесенные к ПКГ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A6E3D" w:rsidRPr="00595A45" w:rsidTr="005A6E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</w:p>
        </w:tc>
      </w:tr>
      <w:tr w:rsidR="005A6E3D" w:rsidRPr="00595A45" w:rsidTr="005A6E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4455</w:t>
            </w:r>
          </w:p>
        </w:tc>
      </w:tr>
    </w:tbl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6E3D" w:rsidRPr="00595A45" w:rsidRDefault="005A6E3D" w:rsidP="005A6E3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10" w:history="1">
        <w:r w:rsidRPr="00595A4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2 раздела 2</w:t>
        </w:r>
      </w:hyperlink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7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3969"/>
        <w:gridCol w:w="1929"/>
      </w:tblGrid>
      <w:tr w:rsidR="005A6E3D" w:rsidRPr="00595A45" w:rsidTr="005A6E3D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A6E3D" w:rsidRPr="00595A45" w:rsidTr="005A6E3D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Научные работники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6E3D" w:rsidRPr="00595A45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</w:tr>
      <w:tr w:rsidR="005A6E3D" w:rsidRPr="00595A45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15980</w:t>
            </w:r>
          </w:p>
        </w:tc>
      </w:tr>
      <w:tr w:rsidR="005A6E3D" w:rsidRPr="00595A45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18530</w:t>
            </w:r>
          </w:p>
        </w:tc>
      </w:tr>
      <w:tr w:rsidR="005A6E3D" w:rsidRPr="00595A45" w:rsidTr="005A6E3D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6E3D" w:rsidRPr="00595A45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Ученый секретарь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20234</w:t>
            </w:r>
          </w:p>
        </w:tc>
      </w:tr>
    </w:tbl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6E3D" w:rsidRPr="00595A45" w:rsidRDefault="005A6E3D" w:rsidP="005A6E3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11" w:history="1">
        <w:r w:rsidRPr="00595A4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2" w:history="1">
        <w:r w:rsidRPr="00595A4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3 раздела 2</w:t>
        </w:r>
      </w:hyperlink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66"/>
      </w:tblGrid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A6E3D" w:rsidRPr="00595A45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8259</w:t>
            </w:r>
          </w:p>
        </w:tc>
      </w:tr>
      <w:tr w:rsidR="005A6E3D" w:rsidRPr="00595A45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11033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11585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12136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211FF5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13241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4342</w:t>
            </w:r>
          </w:p>
        </w:tc>
      </w:tr>
      <w:tr w:rsidR="005A6E3D" w:rsidRPr="00595A45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5063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6319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7573</w:t>
            </w:r>
          </w:p>
        </w:tc>
      </w:tr>
      <w:tr w:rsidR="005A6E3D" w:rsidRPr="00595A45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7573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</w:t>
            </w:r>
          </w:p>
        </w:tc>
      </w:tr>
      <w:tr w:rsidR="005A6E3D" w:rsidRPr="00595A45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8627</w:t>
            </w:r>
          </w:p>
        </w:tc>
      </w:tr>
    </w:tbl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 w:rsidP="00211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1</w:t>
            </w:r>
            <w:r w:rsidR="00211FF5" w:rsidRPr="00595A45">
              <w:rPr>
                <w:rFonts w:ascii="Arial" w:hAnsi="Arial" w:cs="Arial"/>
                <w:sz w:val="24"/>
                <w:szCs w:val="24"/>
              </w:rPr>
              <w:t>7573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A45">
              <w:rPr>
                <w:rFonts w:ascii="Arial" w:hAnsi="Arial" w:cs="Arial"/>
                <w:sz w:val="24"/>
                <w:szCs w:val="24"/>
              </w:rPr>
              <w:t>1</w:t>
            </w:r>
            <w:r w:rsidR="00211FF5" w:rsidRPr="00595A45">
              <w:rPr>
                <w:rFonts w:ascii="Arial" w:hAnsi="Arial" w:cs="Arial"/>
                <w:sz w:val="24"/>
                <w:szCs w:val="24"/>
              </w:rPr>
              <w:t>3291</w:t>
            </w:r>
          </w:p>
        </w:tc>
      </w:tr>
    </w:tbl>
    <w:p w:rsidR="005A6E3D" w:rsidRPr="00595A45" w:rsidRDefault="005A6E3D" w:rsidP="005A6E3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6E3D" w:rsidRPr="00595A45" w:rsidRDefault="005A6E3D" w:rsidP="005A6E3D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hyperlink r:id="rId13" w:history="1">
        <w:r w:rsidRPr="00595A4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4  раздела 2</w:t>
        </w:r>
      </w:hyperlink>
      <w:r w:rsidRPr="00595A4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5A6E3D" w:rsidRPr="00595A45" w:rsidTr="005A6E3D">
        <w:trPr>
          <w:trHeight w:val="4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5A6E3D" w:rsidRPr="00595A45" w:rsidTr="005A6E3D">
        <w:trPr>
          <w:trHeight w:val="401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</w:tr>
      <w:tr w:rsidR="005A6E3D" w:rsidRPr="00595A45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</w:t>
            </w:r>
          </w:p>
        </w:tc>
      </w:tr>
      <w:tr w:rsidR="005A6E3D" w:rsidRPr="00595A45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Pr="00595A45" w:rsidRDefault="005A6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Pr="00595A45" w:rsidRDefault="005A6E3D" w:rsidP="00211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11FF5" w:rsidRPr="00595A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</w:t>
            </w:r>
          </w:p>
        </w:tc>
      </w:tr>
    </w:tbl>
    <w:p w:rsidR="005A6E3D" w:rsidRPr="00595A45" w:rsidRDefault="005A6E3D" w:rsidP="005A6E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6E3D" w:rsidRPr="00595A45" w:rsidRDefault="005A6E3D" w:rsidP="005A6E3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A6E3D" w:rsidRPr="00595A45" w:rsidRDefault="005A6E3D" w:rsidP="005A6E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5A4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5A6E3D" w:rsidRPr="00595A45" w:rsidRDefault="005A6E3D" w:rsidP="005A6E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6E3D" w:rsidRPr="00595A45" w:rsidRDefault="005A6E3D" w:rsidP="005A6E3D">
      <w:pPr>
        <w:rPr>
          <w:rFonts w:ascii="Arial" w:hAnsi="Arial" w:cs="Arial"/>
          <w:sz w:val="24"/>
          <w:szCs w:val="24"/>
        </w:rPr>
      </w:pPr>
    </w:p>
    <w:p w:rsidR="005A6E3D" w:rsidRPr="00595A45" w:rsidRDefault="005A6E3D" w:rsidP="005A6E3D">
      <w:pPr>
        <w:rPr>
          <w:rFonts w:ascii="Arial" w:hAnsi="Arial" w:cs="Arial"/>
          <w:sz w:val="24"/>
          <w:szCs w:val="24"/>
        </w:rPr>
      </w:pPr>
    </w:p>
    <w:p w:rsidR="00E90DFA" w:rsidRPr="00595A45" w:rsidRDefault="00E90DFA">
      <w:pPr>
        <w:rPr>
          <w:rFonts w:ascii="Arial" w:hAnsi="Arial" w:cs="Arial"/>
          <w:sz w:val="24"/>
          <w:szCs w:val="24"/>
        </w:rPr>
      </w:pPr>
    </w:p>
    <w:sectPr w:rsidR="00E90DFA" w:rsidRPr="00595A45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9D" w:rsidRDefault="00117E9D" w:rsidP="00CC04FE">
      <w:pPr>
        <w:spacing w:after="0" w:line="240" w:lineRule="auto"/>
      </w:pPr>
      <w:r>
        <w:separator/>
      </w:r>
    </w:p>
  </w:endnote>
  <w:endnote w:type="continuationSeparator" w:id="0">
    <w:p w:rsidR="00117E9D" w:rsidRDefault="00117E9D" w:rsidP="00CC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9D" w:rsidRDefault="00117E9D" w:rsidP="00CC04FE">
      <w:pPr>
        <w:spacing w:after="0" w:line="240" w:lineRule="auto"/>
      </w:pPr>
      <w:r>
        <w:separator/>
      </w:r>
    </w:p>
  </w:footnote>
  <w:footnote w:type="continuationSeparator" w:id="0">
    <w:p w:rsidR="00117E9D" w:rsidRDefault="00117E9D" w:rsidP="00CC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3D"/>
    <w:rsid w:val="000F637E"/>
    <w:rsid w:val="00117E9D"/>
    <w:rsid w:val="00211FF5"/>
    <w:rsid w:val="002B41A8"/>
    <w:rsid w:val="0035689E"/>
    <w:rsid w:val="00462DE7"/>
    <w:rsid w:val="00595A45"/>
    <w:rsid w:val="005A6E3D"/>
    <w:rsid w:val="006E5A88"/>
    <w:rsid w:val="00720E03"/>
    <w:rsid w:val="008E6F5B"/>
    <w:rsid w:val="00962F52"/>
    <w:rsid w:val="00B04A20"/>
    <w:rsid w:val="00B85EAF"/>
    <w:rsid w:val="00CC04FE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346E"/>
  <w15:docId w15:val="{C911BD99-E003-4E29-8A61-37DA00D3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E3D"/>
    <w:pPr>
      <w:ind w:left="720"/>
      <w:contextualSpacing/>
    </w:pPr>
  </w:style>
  <w:style w:type="paragraph" w:customStyle="1" w:styleId="ConsPlusNormal">
    <w:name w:val="ConsPlusNormal"/>
    <w:rsid w:val="005A6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5A6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C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04FE"/>
  </w:style>
  <w:style w:type="paragraph" w:styleId="a8">
    <w:name w:val="footer"/>
    <w:basedOn w:val="a"/>
    <w:link w:val="a9"/>
    <w:uiPriority w:val="99"/>
    <w:semiHidden/>
    <w:unhideWhenUsed/>
    <w:rsid w:val="00CC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3" Type="http://schemas.openxmlformats.org/officeDocument/2006/relationships/hyperlink" Target="https://login.consultant.ru/link/?rnd=74252AFCF5EB7F664AE3379CB3E1B49C&amp;req=doc&amp;base=RLAW067&amp;n=99680&amp;dst=144&amp;fld=134&amp;REFFIELD=134&amp;REFDST=100065&amp;REFDOC=105247&amp;REFBASE=RLAW067&amp;stat=refcode%3D10678%3Bdstident%3D144%3Bindex%3D149&amp;date=18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134&amp;fld=134&amp;REFFIELD=134&amp;REFDST=100034&amp;REFDOC=105247&amp;REFBASE=RLAW067&amp;stat=refcode%3D10678%3Bdstident%3D134%3Bindex%3D89&amp;date=18.09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2024-09-25T08:31:00Z</cp:lastPrinted>
  <dcterms:created xsi:type="dcterms:W3CDTF">2024-09-30T12:12:00Z</dcterms:created>
  <dcterms:modified xsi:type="dcterms:W3CDTF">2024-09-30T12:12:00Z</dcterms:modified>
</cp:coreProperties>
</file>