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39" w:rsidRPr="006A3139" w:rsidRDefault="006A3139" w:rsidP="006A3139">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6A3139">
        <w:rPr>
          <w:rFonts w:ascii="Verdana" w:eastAsia="Times New Roman" w:hAnsi="Verdana" w:cs="Times New Roman"/>
          <w:b/>
          <w:bCs/>
          <w:color w:val="052635"/>
          <w:sz w:val="30"/>
          <w:szCs w:val="30"/>
          <w:lang w:eastAsia="ru-RU"/>
        </w:rPr>
        <w:t>Постановление администрации №1148 от от 27.07.2016г "Об утверждении Положения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Тульская область</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муниципальное образование город Ефремов</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Администрация</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Постановление</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   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Об утверждении Положения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целях систематизации работы по установлению заработной платы руководителям муниципальных учреждений, подведомственных комитету по образованию администрация муниципального образования город Ефремов, в соответствии с Трудовым кодексом Российской Федерации, руководствуясь   постановлением администрации  муниципального образования город Ефремов от 29.01.2015 № 178 «Об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на основании Устава муниципального образования город Ефремов, администрация муниципального образования город Ефремов ПОСТАНОВЛЯЕТ:</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               Утвердить Положение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1).</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Утвердить Показатели эффективности работы учреждений и деятельности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2).</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Утвердить Шкалу перевода первичных баллов, полученных руководителями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согласно Показателям эффективности деятельности руководителей учреждений, в процентные доплаты к должностным окладам (приложение № 3).</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               Утвердить Перечень критериев и показателей для установления выплат стимулирующего характера за интенсивность и высокие результаты работы для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4).</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Утвердить Шкалу перевода первичных баллов, полученных руководителями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согласно Перечню критериев и показателей для установления выплат стимулирующего характера за интенсивность и высокие результаты работы (приложение № 5).</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6.               Утвердить Размеры кратностей для установления должностных окладов руководителей муниципальных учреждений муниципального образования город Ефремов (приложение № 6).</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               Утвердить состав комиссии по установлению должностных окладов,  выплат стимулирующего характера руководителям муниципальных учреждений муниципального образования город Ефремов (приложение № 7).</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8.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9.               Признать утратившим силу постановление администрации муниципального образования город Ефремов от 26.02.2015 № 386 «Об утверждении Положения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            Постановление вступает в силу со дня его официального  обнародования.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46"/>
        <w:gridCol w:w="1963"/>
      </w:tblGrid>
      <w:tr w:rsidR="006A3139" w:rsidRPr="006A3139" w:rsidTr="006A3139">
        <w:trPr>
          <w:tblCellSpacing w:w="0" w:type="dxa"/>
        </w:trPr>
        <w:tc>
          <w:tcPr>
            <w:tcW w:w="0" w:type="auto"/>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Глава администрации</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муниципального  образования</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b/>
                <w:bCs/>
                <w:color w:val="052635"/>
                <w:sz w:val="17"/>
                <w:szCs w:val="17"/>
                <w:lang w:eastAsia="ru-RU"/>
              </w:rPr>
              <w:t>        С.Г.  Балтабаев</w:t>
            </w:r>
          </w:p>
        </w:tc>
      </w:tr>
    </w:tbl>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r w:rsidRPr="006A3139">
        <w:rPr>
          <w:rFonts w:ascii="Verdana" w:eastAsia="Times New Roman" w:hAnsi="Verdana" w:cs="Times New Roman"/>
          <w:color w:val="052635"/>
          <w:sz w:val="17"/>
          <w:szCs w:val="17"/>
          <w:lang w:eastAsia="ru-RU"/>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22"/>
      </w:tblGrid>
      <w:tr w:rsidR="006A3139" w:rsidRPr="006A3139" w:rsidTr="006A3139">
        <w:trPr>
          <w:tblCellSpacing w:w="0" w:type="dxa"/>
        </w:trPr>
        <w:tc>
          <w:tcPr>
            <w:tcW w:w="0" w:type="auto"/>
            <w:shd w:val="clear" w:color="auto" w:fill="FFFFFF"/>
            <w:vAlign w:val="center"/>
            <w:hideMark/>
          </w:tcPr>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Приложение № 1 к постановлению</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Положение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 Общие положения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1.1.     Настоящее Положение разработано в соответствии с Трудовым кодексом РФ от 30.12.2001 №197-ФЗ, Законом Тульской области от 30.09.2013 № 1989-ЗТО «Об образовании», постановлением Правительства Тульской области от 23.05.2014 № 263 «Об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 постановлением администрации муниципального образования город Ефремов от 29.01.2015 № 178  «Об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(далее – Постановление №  178), приказом министерства образования Тульской области от 29.08.2014 №804 «О выплатах стимулирующего характера и формировании должностных окладов руководителям государственных учреждений, подведомственных министерству образования Тульской области».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1.2.    Положение регламентирует порядок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(далее – комитет и учреждение соответственно), с учетом показателей эффективности работы учреждений и деятельности их руководителей и включает в себя: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 формирование должностных окладов;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перечень видов выплат стимулирующего характера, порядок их установления;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материальную помощь.</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1.3.    Настоящее Положение разработано в целях:</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стимулирования труда руководителей учреждений;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повышения эффективности контроля за результатами труда руководителей учреждений.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1.4.    Выплаты производятся руководителям учреждений в пределах бюджетных ассигнований, предусмотренных на оплату труда работников учреждения, по согласованию с Советом районной профсоюзной организации работников образования, а также за счет средств от приносящей доход деятельности, направляемых на оплату труда сотрудников учреждений.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1.5.    Должностные оклады, выплаты стимулирующего характера устанавливаются комиссией по установлению должностных окладов и выплат стимулирующего характера руководителям учреждений (далее – Комиссия). Комиссия создается  комитетом, в состав Комиссии входит председатель Совета районной профсоюзной организации работников образования и науки РФ, представитель муниципального казенного учреждения муниципального образования город Ефремов «Централизованная бухгалтерия» (по согласованию), представитель финансового управления администрации муниципального образования город Ефремов (по согласованию).</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Формирование должностных окладов руководителям муниципальных учреждений, подведомственных комитету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2.1. Должностной оклад руководителей муниципальных учреждений определяется трудовым договором.</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2.2.Должностной оклад руководителей муниципальных учреждений устанавливается в кратном отношении к средней заработной плате работников, которые относятся к основному персоналу муниципального учреждения, с округлением до рублей и составляет до 5 размеров средней заработной платы указанных работников.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2.3. Предельный уровень соотношения средней заработной платы руководителя муниципального учреждения и средней заработной платы работников муниципального учреждения не может превышать восьмикратный размер.</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Выплаты стимулирующего характера,  порядок их установления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3.1. Руководителям учреждений могут быть установлены следующие виды выплат стимулирующего характера: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ежемесячные премии,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премия за интенсивность и высокие результаты работы,</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единовременные стимулирующие выплаты (премии).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3.2. Руководителям учреждений устанавливаются ежемесячные премии к должностному окладу в соответствии с Показателями эффективности работы учреждений и деятельности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2) на основании сведений, предоставляемых до 31 августа каждого года в комитет руководителями учреждений.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3.3. Размер ежемесячной премии устанавливается в процентном отношении к должностному окладу руководителей учреждений с 1 сентября на срок до 1 года по итогам прошедшего учебного года Комиссией, в состав которой входит председатель Совета районной профсоюзной организации работников народного образования и науки РФ.</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3.4. Размер ежемесячных премий вновь назначенным руководителям устанавливается в соответствии с п. 3.3.  с учетом имеющихся оснований.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3.5. При определении размера ежемесячных премий устанавливается итоговое количество баллов с учетом приложения № 2 настоящего постановления, которое переводится в проценты в соответствии со «Шкалой перевода первичных баллов, полученных руководителями муниципальных учреждений, подведомственных комитету по образованию администрации муниципального образования город Ефремов, согласно Показателям эффективности работы учреждений и деятельности руководителей учреждений, в процентные доплаты к должностным окладам» (приложение№ 3), утверждаемой учредителем.</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3.6. Итоговое количество баллов – результат суммирования конкретных баллов по каждому показателю приложения №  2 настоящего постановления, подтверждаемых соответствующими документами учреждений. Установление итоговых баллов осуществляется по приведенной ниже форме: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0"/>
        <w:gridCol w:w="1410"/>
        <w:gridCol w:w="2873"/>
        <w:gridCol w:w="1406"/>
        <w:gridCol w:w="264"/>
        <w:gridCol w:w="252"/>
        <w:gridCol w:w="256"/>
        <w:gridCol w:w="250"/>
        <w:gridCol w:w="961"/>
        <w:gridCol w:w="252"/>
        <w:gridCol w:w="256"/>
        <w:gridCol w:w="529"/>
      </w:tblGrid>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ОУ или ДОУ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ФИО руководителя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Квалификационная категория  руководителя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Должностной оклад</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Основания для установки доплат из Приложения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Итого</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и т.д.</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3…35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r>
    </w:tbl>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3.7. Размер стимулирующей выплаты за интенсивность и высокие результаты работы для руководителей учреждений определяется ежегодно или ежеквартально пропорционально суммарному баллу согласно Перечня критериев и показателей для установления выплат стимулирующего характера за интенсивность и высокие результаты работы для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4) и в соответствии со шкалой перевода первичных баллов, полученных руководителями муниципальных учреждений, подведомственных комитету по образованию администрации муниципального образования город Ефремов, согласно Перечню критериев и показателей для установления выплат стимулирующего характера за интенсивность и высокие результаты работы (приложение №5), при этом максимально возможный размер стимулирующей выплаты не должен превышать 100% должностного оклада.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3.8. Единовременные стимулирующие выплаты (премии) устанавливаются за: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своевременную и качественную подготовку учреждения к новому учебному году;</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достижение высоких показателей профессиональной деятельности;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качественное выполнение особо важных работ.</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Максимальный размер единовременной стимулирующей выплаты – до 100% должностного оклада. </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3.9. Конкретные размеры стимулирующих выплат устанавливаются в процентном отношении к должностным окладам приказом комитета.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 Деятельность комиссии по установлению должностных окладов, выплат стимулирующего характера руководителям учреждений</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4.1. В целях установления должностных окладов и выплат стимулирующего характера руководителям учреждений создается Комиссия. Комиссия правомочна решать вопросы, отнесенные к ее компетенции, предусмотренные настоящим положением, если на заседании присутствуют не менее половины ее членов: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определения кратности соотношения средней заработной платы, применяемой для установления оклада;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установления премирования руководителей учреждений, в том числе установление единовременных стимулирующих выплат.</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4.2. Руководители учреждений представляют в комитет материалы о результатах своей деятельности, которые рассматриваются специалистами комитета по направлениям деятельности. Материалы необходимы для установления размеров и видов премий и размера кратности, применяемой для установления оклада. По результатам анализа представленных материалов специалисты комитета готовят информацию для представления в Комиссию. При подготовке информации учитываются объемные показатели деятельности муниципальных учреждений, установленные Постановлением № 178, Показатели эффективности работы учреждений и деятельности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2) и Перечень критериев и показателей для установления выплат стимулирующего характера за интенсивность и высокие результаты работы для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(приложение № 4).              </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4.3. Специалисты комитета осуществляют проверку достоверности представленных руководителями материалов, проводят предварительную оценку деятельности, присваивают каждому показателю соответствующие баллы, разрабатывают рекомендации, направленные на повышение эффективности деятельности учреждений и направляют пакет документов на рассмотрение Комиссии.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Комиссия рассматривает представленную специалистами комитета информацию по каждому учреждению и принимает решение открытым голосованием:</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 размере кратности, применяемой для установления оклада,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 размере стимулирующих выплат.</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4.4. Решение Комиссии о размере кратности, применяемой для установления оклада, принимается на основе объемных показателей деятельности каждого учреждения, утвержденных Постановлением № 178 и в соответствии с таблицей «Размеры кратностей для установления должностных окладов руководителей муниципальных учреждений, подведомственных комитету по образованию администрации муниципального образования город Ефремов» (приложение № 6). В результате рассмотрения объемных показателей деятельности Комиссия принимает решение о размере кратности, которое заноситься в протокол заседания Комиссии, согласовывается с учредителем, и на его основании издается приказ комитета.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4.5. Решение Комиссии о размере ежемесячных премий, о выплате премии за интенсивность и высокие результаты работы, о выплате единовременной стимулирующей выплаты (премии) оформляется протоколом, на основании которого издается приказ комитета.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4.6. Единовременные стимулирующие выплаты (премии) производятся по представлению специалистов комитета и оформляются приказом комитета. </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4.7. Руководитель учреждения имеет право присутствовать на заседаниях Комиссии и давать необходимые пояснения.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4.8. Повышение, снижение или отмена выплат стимулирующего характера относится к компетенции Комиссии.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Комиссия согласовывает, утверждает и направляет рекомендации в учреждения, подведомственные комитету, с целью принятия мер по устранению причин, приведших к низкому значению показателей.</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Условия повышения, снижения и отмены выплат</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стимулирующего характера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5.1. В течение календарного года выплаты стимулирующего характера могут быть увеличены с учетом эффективности работы руководителя.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5.2. В течение календарного года выплаты стимулирующего характера могут быть отменены или их размер может быть уменьшен при: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нарушении Трудового кодекса Российской Федерации;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нарушении законодательства Российской Федерации и Тульской области, Устава учреждения;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 нецелевом использовании имущества, закрепленного на праве оперативного управления;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нецелевом и неэффективном использовании бюджетных средств, нарушении нормативных правовых актов, регламентирующих привлечение внебюджетных средств;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необеспечении условий безопасности образовательного процесса;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несвоевременном прохождении процедур лицензирования, государственной аккредитации учреждения из-за невыполнения мероприятий, находящихся в компетенции руководителя данного учреждения;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нарушении исполнительской дисциплины (некачественное ведение документации, несвоевременное предоставление отчетов в вышестоящие организации);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нарушении прав и законных интересов участников образовательного процесса;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невыполнении или несвоевременном исполнении поручений, приказов и иных локальных актов учредителя.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5.3. Повышение, снижение или отмена выплат стимулирующего характера оформляется приказом комитета на основании решения Комиссии.</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6. Другие вопросы оплаты труда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Руководителю учреждения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Выплаты в виде материальной помощи руководителю учреждения могут осуществляться в следующих случаях:</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 наступлении непредвиденных обстоятельств (несчастный случай, пожар, кража и др.), требующих значительных затрат денежных средств, подтвержденных соответствующими документами;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связи с болезнью самого руководителя, либо членов его семьи (дети, родители, супруг(а));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связи со смертью родственников (дети, родители, супруг(а));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связи с выходом на заслуженный отдых;</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иных случаях.</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Решение об оказании материальной помощи руководителю учреждения и ее конкретных размерах принимает председатель комитета на основании личного письменного заявления руководителя учреждения.</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Выплата материальной помощи руководителю учреждения производится на основании приказа комитета.</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Руководителям учреждений, деятельность которых связана с образовательным процессом, устанавливаются ежемесячные доплаты к должностному окладу, ежемесячные надбавки к окладу (должностному окладу) за нагрудные знаки и почетные звания в соответствии с Законом Тульской области от 30 сентября 2013 года № 1989-ЗТО «Об образовании».</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1"/>
      </w:tblGrid>
      <w:tr w:rsidR="006A3139" w:rsidRPr="006A3139" w:rsidTr="006A3139">
        <w:trPr>
          <w:tblCellSpacing w:w="0" w:type="dxa"/>
        </w:trPr>
        <w:tc>
          <w:tcPr>
            <w:tcW w:w="0" w:type="auto"/>
            <w:shd w:val="clear" w:color="auto" w:fill="FFFFFF"/>
            <w:vAlign w:val="center"/>
            <w:hideMark/>
          </w:tcPr>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Приложение № 2 к постановлению</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от  27.07.2016 № 1148</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Показатели эффективности работы учреждений и деятельности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8"/>
        <w:gridCol w:w="6620"/>
        <w:gridCol w:w="1981"/>
      </w:tblGrid>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max баллы</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Подготовка учреждений к новому учебному году (текущий, капитальный ремонт за счет привлечения дополнительных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Техническое и санитарное состояние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контроль за расходованием энергоресурсов (организация режима экономии);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своевременная подготовка к отопительному сезону:</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учреждения, имеющие школьную котельную;</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учреждения с централизованным отоплением;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благоустройство территории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2-х разового горячего питания для учащихся 6-11 классов с привлечением внебюджетных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от 30 до 50%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от 51 до 80%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от 81 до 100%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Экспериментальная и инновационная работа в масштабе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профильные классы (кроме универсальных);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 за каждый класс</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углубленное изучение предметов;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 за каждый предмет</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раннее изучение иностранного языка в дошкольном образовательном учреждении;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г) введение второго иностранного языка;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 введение индивидуальных групповых занятий;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е) введение новых курсов;</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ж) работа в режиме пилотной школы по внедрению ФГОС основного общего образования;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з) организация и проведение промежуточной аттестации;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 за группу</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 за курс</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 – за каждый класс</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 за каждый класс (не более 20)</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и)  введение ИУП в рамках ПП и ПО.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15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Положительная динамика образовательных результатов обучающихся по итогам года за 2 последних учебных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Работа по повышению качества образования: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преодоление пороговых баллов по всем сдаваемым предметам всеми участниками ЕГЭ;</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превышение среднего балла по району по сдаваемым предметам</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наивысший в районе балл по сдаваемому предмету 9класс, 11 класс;</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г) наличие выпускников 9-го класса, не преодолевших пороговый балл;</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 наличие выпускников 11-го класса, не преодолевших пороговый балл;</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ПРИМЕЧАНИЕ: при расчете данного показателя не учитываются участники ЕГЭ, выпускники учреждение СПО.</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        е) наличие выпускников 9-го класса, не получивших аттестат;</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ж)    наличие выпускников 11-го класса, не получивших аттестат;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7</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(за предмет)</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(за ученика)</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3 (за каждого ученика по каждому сдаваемому предмету)</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3 (за каждого ученика по каждому сдаваемому предмету)</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 (за каждого ученика)</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 (за каждого ученика)</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Школа является пунктом проведения государственной итоговой аттестации.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15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обучения детей (граждан) в формах:</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семейное образование;</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самообразование.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Реализация программ, направленных на работу с одаренными детьми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до 5</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физкультурно-оздоровительной и спортивной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а) работа школьных спортивных секций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б) участие в спортивных соревнованиях муниципального уровня: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для городских учреждений: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от 7 до 11 мероприятий;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12 и более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для сельских средних школ:</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от 5 до 6 мероприятий;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7 и более мероприятий.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для сельских детских садов и  основных школ:</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от 2 до 4 мероприятий;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 и более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Авторская публикация в профессиональных печатных изданиях.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Создание и функционирование   музея учреждения и музейного уголка:</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паспортизированный музей; </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-не паспортизированный музей;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музейный уголок.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Предоставление платных услуг, приносящая доход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Участие во Всероссийских конкурсах, выставках, смотрах, олимпиадах и т.д.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5(+1 за каждое призовое место)</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не более 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Участие в областных мероприятиях.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(+1 за каждое призовое место)</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не более 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Участие педагогических коллективов учреждения в муниципальных мероприятиях.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Результативность участия в муниципальных конкурсах:</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- 1 место</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- 2, 3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методической работы на базе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а) режим опорной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б) проведение районных семинаров;</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в) проведение мероприятий и курсовой подготовки педагогов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Наличие случаев детского травматизма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 (за каждый случай)</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Деятельность по созданию условий, обеспечивающих кадровую стабильность в учреждении: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привлечение молодых специалистов;</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организация и деятельность школы наставничества (наличие и реализация плана);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за каждого молодого специалиста</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 за каждого молодого специалиста</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Times New Roman" w:eastAsia="Times New Roman" w:hAnsi="Times New Roman" w:cs="Times New Roman"/>
                <w:sz w:val="20"/>
                <w:szCs w:val="20"/>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организация курсовой подготовки педагогов за счет внебюджетных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г) количество педагогических работников в учреждении, имеющих квалификационные категории:</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до 50%;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- 51 - 80 %;</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от 81-100%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Создание благоприятного климата в коллективе, отсутствие обоснованных жалоб.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Обеспечение реализации прогнозной линейки заработной платы  педагогических работников (Указ Президента РФ от 7 мая 2012 г. N 597 "О мероприятиях по реализации государственной социальной политики").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Нарушение Трудового законодательства РФ или законодательства в области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20</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летнего отдыха обучающихся: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многодневные походы;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 за поход</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лагеря дневного пребывания;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занятость учащихся (воспитанников) за счет создания в ОУ рабочих мест в период каникул.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Посещаемость детьми ДОУ (не менее 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Расширение зоны деятельности ОУ</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реализация программ дошкольного образования на базе МКОУ: функционирование групп кратковременного пребывания;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реализация дополнительных образовательных программ социально-психологического направления;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материально-техническое обслуживание 2-х  и более зданий;</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наличие вариативных форм дошкольного образования: функционирование консультативных центров по оказанию методической, психолого-педагогической помощи родителям (законным представителям), обеспечивающих своим детям форму семейного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Расширение зоны исполнительской деятельности руководителя сельского учреждения в связи с отсутствием штатов: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 заместителя директора;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б) завхоза;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 секретаря.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Несоответствие сайта ОУ требованиям нормативных документов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Организация подвоза учащихся: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 сельские ОУ;</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-городские ОУ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Наличие коллективного договора в учреждении.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31.      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Наличие государственно-общественного органа управления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Доля обучающихся, принявших участие в сдаче норматива Всероссийского физкультурно-спортивного  комплекса «Готов к труду и обороне» (ГТО):</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а)  % охвата  детей сдачей норм ГТО от общего</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количества учащихся ОУ (по группе здоровья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учащихся)</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город  71-100%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51-70%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30-50%    </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село    71-100%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30-70%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б) доля детей, сдавших (выполнивших нормативы)</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ГТО от общего количества сдававших</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71-100%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51-70%</w:t>
            </w:r>
          </w:p>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30-50%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8</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__________________________________________</w:t>
      </w:r>
    </w:p>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Приложение №3 к постановлению</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Шкала перевода первичных баллов, полученных руководителями муниципальных учреждений, подведомственных комитету по образованию администрации муниципального образования город Ефремов, согласно Показателям эффективности работы учреждений и деятельности руководителей учреждений, в процентные доплаты к должностным окладам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9"/>
        <w:gridCol w:w="247"/>
      </w:tblGrid>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Количество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40 до 109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110 до 199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200 до 349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55</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350 баллов и выше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60</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_________________________________________</w:t>
      </w:r>
    </w:p>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Приложение №4 к постановлению</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Перечень критериев и показателей для установления выплат стимулирующего характера за интенсивность и высокие результаты работы для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88"/>
        <w:gridCol w:w="1551"/>
      </w:tblGrid>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Критерии и 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Количество баллов</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 Укомплектованность учреждения квалифицированными педагогическими кадрами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 Ресурсное обеспечение учреждения для работы  в условиях введения ФГОС НОО, ООО, ДОУ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 Выполнение утвержденных показателей муниципального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 Привлечение внебюджетных средств на развитие учреждения в соответствии с плановыми показателями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  Позитивная динамика предоставления платных образовательных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4,0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6. Сохранность контингента обучающихся (не менее 90%) для ДДЮТ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 Создание условий для увеличения охвата детей дошкольным образованием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8. Соблюдение Положения о родительской плате, отсутствие задолженностей по родительской 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         Организация работы по снижению показателя заболеваемости в учреждении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11.         Своевременное и качественное составление и сдача государственной статистической  отчетности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12.         Качественное ведение электронной очереди в ДОУ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2,0</w:t>
            </w:r>
          </w:p>
        </w:tc>
      </w:tr>
    </w:tbl>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Приложение №5 к постановлению</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Шкала перевода первичных баллов, полученных руководителями муниципальных учреждений, подведомственных комитету по образованию администрации муниципального образования город Ефремов, согласно Перечню критериев и показателей для установления выплат стимулирующего характера за интенсивность и высокие результаты работы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0"/>
        <w:gridCol w:w="1222"/>
        <w:gridCol w:w="1222"/>
        <w:gridCol w:w="1222"/>
        <w:gridCol w:w="1222"/>
      </w:tblGrid>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100%</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Школы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10-12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13-15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16-17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18-20 балла</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Детские</w:t>
            </w:r>
          </w:p>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сады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10-15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16-20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21-23 балла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24-26 баллов</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МКУДО «ДДЮТ»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10-12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13-15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16-18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19-21 балл</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МБУ ДОЛ «Ласточка»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8-10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11-13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14-16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17-19 баллов</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_________________________________________</w:t>
      </w:r>
    </w:p>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Приложение №6 к постановлению</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администрации муниципального</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Размеры кратностей для установления должностных окладов руководителей муниципальных учреждений, подведомственных комитету по образованию администрации муниципального образования город Ефремов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3"/>
        <w:gridCol w:w="1863"/>
        <w:gridCol w:w="2056"/>
        <w:gridCol w:w="2056"/>
        <w:gridCol w:w="1811"/>
      </w:tblGrid>
      <w:tr w:rsidR="006A3139" w:rsidRPr="006A3139" w:rsidTr="006A313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Группа, к которой образовательная организация относится по оплате труда руководителей</w:t>
            </w:r>
          </w:p>
        </w:tc>
      </w:tr>
      <w:tr w:rsidR="006A3139" w:rsidRPr="006A3139" w:rsidTr="006A313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I гр.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II гр.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III гр.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IV гр.</w:t>
            </w:r>
          </w:p>
        </w:tc>
      </w:tr>
      <w:tr w:rsidR="006A3139" w:rsidRPr="006A3139" w:rsidTr="006A313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Размер кратности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1,71- 5,0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1,51 –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1,21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139" w:rsidRPr="006A3139" w:rsidRDefault="006A3139" w:rsidP="006A3139">
            <w:pPr>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1,0 – 1,2</w:t>
            </w:r>
          </w:p>
        </w:tc>
      </w:tr>
    </w:tbl>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___________________________________________</w:t>
      </w:r>
    </w:p>
    <w:p w:rsidR="006A3139" w:rsidRPr="006A3139" w:rsidRDefault="006A3139" w:rsidP="006A3139">
      <w:pPr>
        <w:spacing w:after="0" w:line="240" w:lineRule="auto"/>
        <w:rPr>
          <w:rFonts w:ascii="Times New Roman" w:eastAsia="Times New Roman" w:hAnsi="Times New Roman" w:cs="Times New Roman"/>
          <w:sz w:val="24"/>
          <w:szCs w:val="24"/>
          <w:lang w:eastAsia="ru-RU"/>
        </w:rPr>
      </w:pPr>
      <w:r w:rsidRPr="006A3139">
        <w:rPr>
          <w:rFonts w:ascii="Verdana" w:eastAsia="Times New Roman" w:hAnsi="Verdana" w:cs="Times New Roman"/>
          <w:color w:val="052635"/>
          <w:sz w:val="17"/>
          <w:szCs w:val="17"/>
          <w:lang w:eastAsia="ru-RU"/>
        </w:rPr>
        <w:br/>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Приложение №7 к постановлению</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администрации муниципального</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образования город Ефремов</w:t>
      </w:r>
    </w:p>
    <w:p w:rsidR="006A3139" w:rsidRPr="006A3139" w:rsidRDefault="006A3139" w:rsidP="006A313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от  27.07.2016 № 1148</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Состав комиссии по установлению должностных окладов, выплат стимулирующего характера руководителям учреждений, подведомственных комитету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Пушкарева Л.Д. – председатель комитета по образованию администрации муниципального образования город Ефремов, председатель комиссии;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Тимохина А.А. – заместитель председателя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Кузнецов В.Н. - заместитель председателя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Веселова О.Е. – главный специалист муниципального казенного учреждения муниципального образования город Ефремов «Центр обеспечения образовательной деятельности», секретарь комиссии.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Члены комиссии: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Миронова О.Г. – главный специалист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 Кузнецова Е.Г. – эксперт 2 категории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Васюкова В.А. – эксперт 2 категории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Чернышова В.М. – директор муниципального казенного учреждения муниципального образования город Ефремов «Центр обеспечения образовательной деятельности»;</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Ишанова О.В. - главный специалист комитета по образованию администрации муниципального образования город Ефремов;</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lastRenderedPageBreak/>
        <w:t>Даньшина Н.А. - председатель Совета районной профсоюзной организации работников народного образования и науки РФ.</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Шепелева Г.В. – заместитель главного бухгалтера муниципального казенного учреждения муниципального образования город Ефремов «Централизованная бухгалтерия» (по согласованию);</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Огнева Е.Д. – начальник отдела муниципального казенного учреждения муниципального образования город Ефремов «Централизованная бухгалтерия» (по согласованию);</w:t>
      </w:r>
    </w:p>
    <w:p w:rsidR="006A3139" w:rsidRPr="006A3139" w:rsidRDefault="006A3139" w:rsidP="006A313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Толстых Н.Н. – консультант бюджетного отдела финансового управления администрации муниципального образования город Ефремов (по согласованию).</w:t>
      </w:r>
    </w:p>
    <w:p w:rsidR="006A3139" w:rsidRPr="006A3139" w:rsidRDefault="006A3139" w:rsidP="006A313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A3139">
        <w:rPr>
          <w:rFonts w:ascii="Verdana" w:eastAsia="Times New Roman" w:hAnsi="Verdana" w:cs="Times New Roman"/>
          <w:color w:val="052635"/>
          <w:sz w:val="17"/>
          <w:szCs w:val="17"/>
          <w:lang w:eastAsia="ru-RU"/>
        </w:rPr>
        <w:t>______________________________</w:t>
      </w:r>
    </w:p>
    <w:p w:rsidR="00EB5D42" w:rsidRDefault="00EB5D42">
      <w:bookmarkStart w:id="0" w:name="_GoBack"/>
      <w:bookmarkEnd w:id="0"/>
    </w:p>
    <w:sectPr w:rsidR="00EB5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5F"/>
    <w:rsid w:val="006A3139"/>
    <w:rsid w:val="00C05A5F"/>
    <w:rsid w:val="00EB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1901F-16B8-4A79-9F05-B301DEA6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A3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31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31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4672</Words>
  <Characters>26637</Characters>
  <Application>Microsoft Office Word</Application>
  <DocSecurity>0</DocSecurity>
  <Lines>221</Lines>
  <Paragraphs>62</Paragraphs>
  <ScaleCrop>false</ScaleCrop>
  <Company/>
  <LinksUpToDate>false</LinksUpToDate>
  <CharactersWithSpaces>31247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2016-08-18T11:01:00Z</dcterms:created>
  <dcterms:modified xsi:type="dcterms:W3CDTF">2016-08-18T11:01:00Z</dcterms:modified>
</cp:coreProperties>
</file>