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917" w:rsidRDefault="000C3131" w:rsidP="007D7992">
      <w:pPr>
        <w:tabs>
          <w:tab w:val="left" w:pos="3960"/>
        </w:tabs>
      </w:pPr>
      <w:r>
        <w:rPr>
          <w:b/>
        </w:rPr>
        <w:tab/>
      </w:r>
    </w:p>
    <w:p w:rsidR="00D67917" w:rsidRDefault="006C6D46" w:rsidP="006C6D46">
      <w:pPr>
        <w:jc w:val="center"/>
        <w:rPr>
          <w:b/>
          <w:color w:val="000000" w:themeColor="text1"/>
          <w:sz w:val="28"/>
          <w:szCs w:val="28"/>
        </w:rPr>
      </w:pPr>
      <w:r w:rsidRPr="006C6D46">
        <w:rPr>
          <w:b/>
          <w:color w:val="000000" w:themeColor="text1"/>
          <w:sz w:val="28"/>
          <w:szCs w:val="28"/>
        </w:rPr>
        <w:t>Федеральным законом от 29.07.2018 №234-Ф3 «О внесении изменения в статью 333.35 части второй Налогового кодекса Российской Федерации» внесены изменения в п. 3 ст. 333.35 IIK РФ в части отмены с 1 января 2019 года госпошлины при направлении в регистрирующий орган электронных документов</w:t>
      </w:r>
      <w:r>
        <w:rPr>
          <w:b/>
          <w:color w:val="000000" w:themeColor="text1"/>
          <w:sz w:val="28"/>
          <w:szCs w:val="28"/>
        </w:rPr>
        <w:t>.</w:t>
      </w:r>
    </w:p>
    <w:p w:rsidR="007B7351" w:rsidRDefault="007B7351" w:rsidP="006C6D46">
      <w:pPr>
        <w:jc w:val="center"/>
        <w:rPr>
          <w:b/>
          <w:color w:val="000000" w:themeColor="text1"/>
          <w:sz w:val="28"/>
          <w:szCs w:val="28"/>
        </w:rPr>
      </w:pPr>
    </w:p>
    <w:p w:rsidR="007B7351" w:rsidRPr="002C55DA" w:rsidRDefault="007B7351" w:rsidP="007B735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C55DA">
        <w:rPr>
          <w:color w:val="000000" w:themeColor="text1"/>
          <w:sz w:val="28"/>
          <w:szCs w:val="28"/>
        </w:rPr>
        <w:t>Федеральным законом от 29.07.2018 №234-Ф3 «О внесении изменения в статью 333.35 части второй Налогового кодекса Российской Федерации» внесены изм</w:t>
      </w:r>
      <w:r>
        <w:rPr>
          <w:color w:val="000000" w:themeColor="text1"/>
          <w:sz w:val="28"/>
          <w:szCs w:val="28"/>
        </w:rPr>
        <w:t>енения в п. 3 ст. 333.35 IIK РФ</w:t>
      </w:r>
      <w:r w:rsidRPr="002C55DA">
        <w:rPr>
          <w:color w:val="000000" w:themeColor="text1"/>
          <w:sz w:val="28"/>
          <w:szCs w:val="28"/>
        </w:rPr>
        <w:t xml:space="preserve"> в части отмены с 1 января 2019 года госпошлины при направлении в регистрирующий орган электронных документов:</w:t>
      </w:r>
    </w:p>
    <w:p w:rsidR="007B7351" w:rsidRPr="002C55DA" w:rsidRDefault="007B7351" w:rsidP="007B735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2C55DA">
        <w:rPr>
          <w:color w:val="000000" w:themeColor="text1"/>
          <w:sz w:val="28"/>
          <w:szCs w:val="28"/>
        </w:rPr>
        <w:t>за государственну</w:t>
      </w:r>
      <w:r>
        <w:rPr>
          <w:color w:val="000000" w:themeColor="text1"/>
          <w:sz w:val="28"/>
          <w:szCs w:val="28"/>
        </w:rPr>
        <w:t>ю регистрацию юридического лица</w:t>
      </w:r>
      <w:r w:rsidRPr="002C55DA">
        <w:rPr>
          <w:color w:val="000000" w:themeColor="text1"/>
          <w:sz w:val="28"/>
          <w:szCs w:val="28"/>
        </w:rPr>
        <w:t xml:space="preserve"> (в настоящее время размер госпошлины составляет 4 000 руб.);</w:t>
      </w:r>
    </w:p>
    <w:p w:rsidR="007B7351" w:rsidRPr="002C55DA" w:rsidRDefault="007B7351" w:rsidP="007B735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2C55DA">
        <w:rPr>
          <w:color w:val="000000" w:themeColor="text1"/>
          <w:sz w:val="28"/>
          <w:szCs w:val="28"/>
        </w:rPr>
        <w:t xml:space="preserve"> за государственную регистрацию изменений, вносимых в учредительные документы юридического лица (800 руб.);</w:t>
      </w:r>
    </w:p>
    <w:p w:rsidR="007B7351" w:rsidRDefault="007B7351" w:rsidP="007B735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2C55DA">
        <w:rPr>
          <w:color w:val="000000" w:themeColor="text1"/>
          <w:sz w:val="28"/>
          <w:szCs w:val="28"/>
        </w:rPr>
        <w:t>за государственную регистрацию ликвидации юридического лица, за исключением случаев, когда ликвидация юридического лица производится в порядке применения процедуры банкротства (800 руб.).</w:t>
      </w:r>
    </w:p>
    <w:p w:rsidR="007B7351" w:rsidRPr="002C55DA" w:rsidRDefault="007B7351" w:rsidP="007B735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0E0271">
        <w:rPr>
          <w:color w:val="000000" w:themeColor="text1"/>
          <w:sz w:val="28"/>
          <w:szCs w:val="28"/>
        </w:rPr>
        <w:t xml:space="preserve"> региональном разд</w:t>
      </w:r>
      <w:r>
        <w:rPr>
          <w:color w:val="000000" w:themeColor="text1"/>
          <w:sz w:val="28"/>
          <w:szCs w:val="28"/>
        </w:rPr>
        <w:t>еле сайта ФНС России размещены р</w:t>
      </w:r>
      <w:r w:rsidRPr="000E0271">
        <w:rPr>
          <w:color w:val="000000" w:themeColor="text1"/>
          <w:sz w:val="28"/>
          <w:szCs w:val="28"/>
        </w:rPr>
        <w:t xml:space="preserve">екомендации по представлению документов для государственной регистрации </w:t>
      </w:r>
      <w:r>
        <w:rPr>
          <w:color w:val="000000" w:themeColor="text1"/>
          <w:sz w:val="28"/>
          <w:szCs w:val="28"/>
        </w:rPr>
        <w:t>юридических лиц и индивидуальных предпринимателей</w:t>
      </w:r>
      <w:r w:rsidRPr="000E0271">
        <w:rPr>
          <w:color w:val="000000" w:themeColor="text1"/>
          <w:sz w:val="28"/>
          <w:szCs w:val="28"/>
        </w:rPr>
        <w:t xml:space="preserve"> в электронном виде (по адресу https:</w:t>
      </w:r>
      <w:r>
        <w:rPr>
          <w:color w:val="000000" w:themeColor="text1"/>
          <w:sz w:val="28"/>
          <w:szCs w:val="28"/>
        </w:rPr>
        <w:t>//www.nalog.ru/rn71/ifns/imns71_10</w:t>
      </w:r>
      <w:r w:rsidRPr="000E0271">
        <w:rPr>
          <w:color w:val="000000" w:themeColor="text1"/>
          <w:sz w:val="28"/>
          <w:szCs w:val="28"/>
        </w:rPr>
        <w:t>/info/ в рубрике «Информационные материалы для налогоплательщиков»).</w:t>
      </w:r>
    </w:p>
    <w:p w:rsidR="007B7351" w:rsidRDefault="007B7351" w:rsidP="007B735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данным Управления</w:t>
      </w:r>
      <w:r w:rsidRPr="007A75CF">
        <w:rPr>
          <w:color w:val="000000" w:themeColor="text1"/>
          <w:sz w:val="28"/>
          <w:szCs w:val="28"/>
        </w:rPr>
        <w:t xml:space="preserve"> Федеральной налоговой службы по Тульской области</w:t>
      </w:r>
      <w:r>
        <w:rPr>
          <w:color w:val="000000" w:themeColor="text1"/>
          <w:sz w:val="28"/>
          <w:szCs w:val="28"/>
        </w:rPr>
        <w:t xml:space="preserve"> </w:t>
      </w:r>
      <w:r w:rsidRPr="002C55DA">
        <w:rPr>
          <w:color w:val="000000" w:themeColor="text1"/>
          <w:sz w:val="28"/>
          <w:szCs w:val="28"/>
        </w:rPr>
        <w:t>в 2018 году бюджетным организациям оказано 813 услуг по государственной регистрации юридических лиц, из них 86 услуг (10,6%) в электронном виде.</w:t>
      </w:r>
    </w:p>
    <w:p w:rsidR="007B7351" w:rsidRPr="006C6D46" w:rsidRDefault="007B7351" w:rsidP="006C6D46">
      <w:pPr>
        <w:jc w:val="center"/>
        <w:rPr>
          <w:b/>
        </w:rPr>
      </w:pPr>
    </w:p>
    <w:sectPr w:rsidR="007B7351" w:rsidRPr="006C6D46" w:rsidSect="00070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E55"/>
    <w:rsid w:val="00070A64"/>
    <w:rsid w:val="00087CF1"/>
    <w:rsid w:val="000C3131"/>
    <w:rsid w:val="00467596"/>
    <w:rsid w:val="004C1F6E"/>
    <w:rsid w:val="005C0347"/>
    <w:rsid w:val="006C6D46"/>
    <w:rsid w:val="007B7351"/>
    <w:rsid w:val="007C7EE4"/>
    <w:rsid w:val="007D7992"/>
    <w:rsid w:val="00857DE8"/>
    <w:rsid w:val="008F6E55"/>
    <w:rsid w:val="00A17185"/>
    <w:rsid w:val="00AB73E6"/>
    <w:rsid w:val="00B76FDE"/>
    <w:rsid w:val="00D67917"/>
    <w:rsid w:val="00F3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1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8F6E5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E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6E5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semiHidden/>
    <w:unhideWhenUsed/>
    <w:rsid w:val="008F6E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03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9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5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Markina</dc:creator>
  <cp:keywords/>
  <dc:description/>
  <cp:lastModifiedBy>Markina</cp:lastModifiedBy>
  <cp:revision>14</cp:revision>
  <cp:lastPrinted>2019-02-13T06:38:00Z</cp:lastPrinted>
  <dcterms:created xsi:type="dcterms:W3CDTF">2019-02-01T08:37:00Z</dcterms:created>
  <dcterms:modified xsi:type="dcterms:W3CDTF">2019-02-13T06:39:00Z</dcterms:modified>
</cp:coreProperties>
</file>