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7" w:rsidRDefault="00771737">
      <w:pPr>
        <w:rPr>
          <w:rFonts w:hint="eastAsia"/>
        </w:rPr>
      </w:pPr>
    </w:p>
    <w:p w:rsidR="00771737" w:rsidRPr="00627730" w:rsidRDefault="00627730" w:rsidP="00627730">
      <w:pPr>
        <w:jc w:val="center"/>
        <w:rPr>
          <w:rFonts w:hint="eastAsia"/>
          <w:b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КОНТРОЛЬНО-СЧЕТНЫЙ ОРГАН МУНИЦИПАЛЬНОГО ОБРАЗОВАНИЯ ГОРОД ЕФРЕМОВ</w:t>
      </w: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Pr="00627730" w:rsidRDefault="004C0A0C" w:rsidP="00627730">
      <w:pPr>
        <w:jc w:val="center"/>
        <w:rPr>
          <w:rFonts w:hint="eastAsia"/>
          <w:sz w:val="28"/>
          <w:szCs w:val="28"/>
        </w:rPr>
      </w:pPr>
      <w:r w:rsidRPr="00627730">
        <w:rPr>
          <w:rFonts w:ascii="Times New Roman" w:hAnsi="Times New Roman"/>
          <w:b/>
          <w:bCs/>
          <w:sz w:val="28"/>
          <w:szCs w:val="28"/>
        </w:rPr>
        <w:t>С</w:t>
      </w:r>
      <w:r w:rsidR="00627730">
        <w:rPr>
          <w:rFonts w:ascii="Times New Roman" w:hAnsi="Times New Roman"/>
          <w:b/>
          <w:bCs/>
          <w:sz w:val="28"/>
          <w:szCs w:val="28"/>
        </w:rPr>
        <w:t>ТАНДАРТ ВНЕШНЕГО МУНИЦИПАЛЬНОГО ФИНАНСОВОГО КОНТРОЛЯ</w:t>
      </w:r>
    </w:p>
    <w:p w:rsidR="00771737" w:rsidRPr="00627730" w:rsidRDefault="00771737">
      <w:pPr>
        <w:rPr>
          <w:rFonts w:hint="eastAsia"/>
          <w:sz w:val="28"/>
          <w:szCs w:val="28"/>
        </w:rPr>
      </w:pPr>
    </w:p>
    <w:p w:rsidR="00771737" w:rsidRDefault="004C0A0C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</w:t>
      </w:r>
      <w:r w:rsidR="00627730">
        <w:rPr>
          <w:rFonts w:ascii="Times New Roman" w:hAnsi="Times New Roman"/>
          <w:b/>
          <w:bCs/>
          <w:sz w:val="30"/>
          <w:szCs w:val="30"/>
        </w:rPr>
        <w:t>ФК 7</w:t>
      </w:r>
      <w:r w:rsidR="005A1A02">
        <w:rPr>
          <w:rFonts w:ascii="Times New Roman" w:hAnsi="Times New Roman"/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«А</w:t>
      </w:r>
      <w:r w:rsidR="00627730">
        <w:rPr>
          <w:rFonts w:ascii="Times New Roman" w:hAnsi="Times New Roman" w:cs="Times New Roman"/>
          <w:b/>
          <w:bCs/>
          <w:sz w:val="30"/>
          <w:szCs w:val="30"/>
        </w:rPr>
        <w:t>НАЛИЗ БЮДЖЕТНОГО ПРОЦЕССА 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27730">
        <w:rPr>
          <w:rFonts w:ascii="Times New Roman" w:hAnsi="Times New Roman" w:cs="Times New Roman"/>
          <w:b/>
          <w:bCs/>
          <w:sz w:val="30"/>
          <w:szCs w:val="30"/>
        </w:rPr>
        <w:t>МУНИЦИПАЛЬНОМ ОБРАЗОВАНИИ ГОРОД ЕФРЕМОВ И ПОДГОТОВКА ПРЕДЛОЖЕНИЙ, НАПРАВЛЕННЫХ НА ЕГО СОВЕРШЕНСТВОВАНИЕ</w:t>
      </w:r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Pr="00627730" w:rsidRDefault="00627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8"/>
          <w:szCs w:val="28"/>
        </w:rPr>
        <w:t>утвержден приказом председателя Контрольно-счетного органа муниципального образования город Ефремов от 21.05.2019 №15)</w:t>
      </w: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771737" w:rsidRDefault="0062773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г. Ефремов</w:t>
      </w:r>
    </w:p>
    <w:p w:rsidR="00627730" w:rsidRDefault="00627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71737" w:rsidRDefault="00771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pStyle w:val="a8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положения………………………………………………………….3</w:t>
      </w:r>
    </w:p>
    <w:p w:rsidR="00771737" w:rsidRDefault="004C0A0C">
      <w:pPr>
        <w:pStyle w:val="a8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анализа бюджетного процесса…………………..4</w:t>
      </w:r>
    </w:p>
    <w:p w:rsidR="00771737" w:rsidRDefault="004C0A0C">
      <w:pPr>
        <w:pStyle w:val="a8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составляемых по итогам анализа бюджетного процесса…………………………………………………………………….5</w:t>
      </w:r>
    </w:p>
    <w:p w:rsidR="00771737" w:rsidRDefault="004C0A0C">
      <w:pPr>
        <w:pStyle w:val="a8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результатов…………………………………………………..</w:t>
      </w:r>
      <w:r w:rsidR="00BE2EBE">
        <w:rPr>
          <w:rFonts w:ascii="Times New Roman" w:hAnsi="Times New Roman" w:cs="Times New Roman"/>
          <w:sz w:val="28"/>
          <w:szCs w:val="28"/>
        </w:rPr>
        <w:t>5</w:t>
      </w:r>
    </w:p>
    <w:p w:rsidR="00771737" w:rsidRDefault="004C0A0C" w:rsidP="0062773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Стандарту ………………………………………………….6</w:t>
      </w: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730" w:rsidRDefault="006277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71737" w:rsidRDefault="00771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СФК </w:t>
      </w:r>
      <w:r w:rsidR="00627730">
        <w:rPr>
          <w:rFonts w:ascii="Times New Roman" w:hAnsi="Times New Roman" w:cs="Times New Roman"/>
          <w:sz w:val="28"/>
          <w:szCs w:val="28"/>
        </w:rPr>
        <w:t>7</w:t>
      </w:r>
      <w:r w:rsidR="005A1A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«Анализ бюджетного процесса в </w:t>
      </w:r>
      <w:r w:rsidR="00627730">
        <w:rPr>
          <w:rFonts w:ascii="Times New Roman" w:hAnsi="Times New Roman" w:cs="Times New Roman"/>
          <w:sz w:val="28"/>
          <w:szCs w:val="28"/>
        </w:rPr>
        <w:t>муниципальном образовании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его совершенствование» (далее – Стандарт) предназначен для регламентации деятельности Контрольно-счетно</w:t>
      </w:r>
      <w:r w:rsidR="00627730">
        <w:rPr>
          <w:rFonts w:ascii="Times New Roman" w:hAnsi="Times New Roman" w:cs="Times New Roman"/>
          <w:sz w:val="28"/>
          <w:szCs w:val="28"/>
        </w:rPr>
        <w:t>го органа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Контрольно-счетн</w:t>
      </w:r>
      <w:r w:rsidR="002A044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4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собой совокупность действий и операций, осуществляемых должностными лицами Контрольно-счетно</w:t>
      </w:r>
      <w:r w:rsidR="002A0442">
        <w:rPr>
          <w:rFonts w:ascii="Times New Roman" w:hAnsi="Times New Roman" w:cs="Times New Roman"/>
          <w:sz w:val="28"/>
          <w:szCs w:val="28"/>
        </w:rPr>
        <w:t xml:space="preserve">го органа </w:t>
      </w:r>
      <w:r>
        <w:rPr>
          <w:rFonts w:ascii="Times New Roman" w:hAnsi="Times New Roman" w:cs="Times New Roman"/>
          <w:sz w:val="28"/>
          <w:szCs w:val="28"/>
        </w:rPr>
        <w:t>по вопросу анализа бюджетного процесса на всех этапах, начиная от 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исполнения, с целью подготовки предложений, направленных на его совершенствование.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«Общими требованиями к стандартам внешнего государственного и муниципального финансового контроля», утвержденными Коллегией Счетной палаты Российской Федерации (протокол от 12.05.2012 года № 21К(854), </w:t>
      </w:r>
      <w:r w:rsidR="002A0442">
        <w:rPr>
          <w:rFonts w:ascii="Times New Roman" w:hAnsi="Times New Roman" w:cs="Times New Roman"/>
          <w:sz w:val="28"/>
          <w:szCs w:val="28"/>
        </w:rPr>
        <w:t>Положением о Контрольно-счетном органе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Регламентом  Контрольно-счетно</w:t>
      </w:r>
      <w:r w:rsidR="002A0442">
        <w:rPr>
          <w:rFonts w:ascii="Times New Roman" w:hAnsi="Times New Roman" w:cs="Times New Roman"/>
          <w:sz w:val="28"/>
          <w:szCs w:val="28"/>
        </w:rPr>
        <w:t>го органа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1.3. Целью Стандарта является установление единых принципов, правил и процедур осуществления анализа бюджетного процесса в городском округе </w:t>
      </w:r>
      <w:r w:rsidR="002A044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подготовка предложений, направленных на его совершенствование.</w:t>
      </w:r>
    </w:p>
    <w:p w:rsidR="00771737" w:rsidRDefault="004C0A0C">
      <w:pPr>
        <w:ind w:firstLine="709"/>
        <w:jc w:val="both"/>
        <w:rPr>
          <w:rFonts w:hint="eastAsia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1.4. Понятия, используемые в настоящем Стандарте:</w:t>
      </w:r>
    </w:p>
    <w:p w:rsidR="00771737" w:rsidRDefault="004C0A0C">
      <w:pPr>
        <w:ind w:firstLine="709"/>
        <w:jc w:val="both"/>
        <w:rPr>
          <w:rFonts w:hint="eastAsia"/>
        </w:rPr>
      </w:pPr>
      <w:r w:rsidRPr="002A0442">
        <w:rPr>
          <w:rFonts w:ascii="Times New Roman" w:hAnsi="Times New Roman" w:cs="Times New Roman"/>
          <w:b/>
          <w:sz w:val="28"/>
          <w:szCs w:val="28"/>
        </w:rPr>
        <w:t>Бюджетный процесс</w:t>
      </w:r>
      <w:r>
        <w:rPr>
          <w:rFonts w:ascii="Times New Roman" w:hAnsi="Times New Roman" w:cs="Times New Roman"/>
          <w:sz w:val="28"/>
          <w:szCs w:val="28"/>
        </w:rPr>
        <w:t xml:space="preserve"> – регламентируемая законодательством Российской Федерации деятельность органов 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1.5. Задачи, решаемые Стандартом: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оценка конечных результатов формирования, составления и исполнения бюджета городского округа;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обоснование бюджетной политики в городском округе;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обоснование параметров показателей, использованных при формировании бюджета;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оказавших влияние на нерациональное и неэффективное использование средств бюджета или его исполнение;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выявление резервов в процессе исполнения бюджета городского округа;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выявление отрицательных моментов в деятельности бюджетополучателей, приводящих к нерациональному, нецелевому, неэффективному использованию бюджетных средств;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эффективному планированию и использованию бюджетных средств;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бюджетного процесса и межбюджетных отношений в городском округе.</w:t>
      </w: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2.  Методика проведения анализа бюджетного процесса</w:t>
      </w:r>
    </w:p>
    <w:p w:rsidR="00771737" w:rsidRDefault="00771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2.1. Целью анализа бюджетного процесса в городском округе является получение и представление в доступной форме информации об основных узловых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2.2. В целях проведения анализа бюджета и бюджетного процесса используется ряд методов:</w:t>
      </w:r>
    </w:p>
    <w:p w:rsidR="00771737" w:rsidRDefault="004C0A0C">
      <w:pPr>
        <w:pStyle w:val="a8"/>
        <w:numPr>
          <w:ilvl w:val="0"/>
          <w:numId w:val="2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 сравнения;</w:t>
      </w:r>
    </w:p>
    <w:p w:rsidR="00771737" w:rsidRDefault="004C0A0C">
      <w:pPr>
        <w:pStyle w:val="a8"/>
        <w:numPr>
          <w:ilvl w:val="0"/>
          <w:numId w:val="2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 группировки;</w:t>
      </w:r>
    </w:p>
    <w:p w:rsidR="00771737" w:rsidRDefault="004C0A0C">
      <w:pPr>
        <w:pStyle w:val="a8"/>
        <w:numPr>
          <w:ilvl w:val="0"/>
          <w:numId w:val="2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 цепных постановок;</w:t>
      </w:r>
    </w:p>
    <w:p w:rsidR="00771737" w:rsidRDefault="004C0A0C">
      <w:pPr>
        <w:pStyle w:val="a8"/>
        <w:numPr>
          <w:ilvl w:val="0"/>
          <w:numId w:val="2"/>
        </w:numPr>
        <w:spacing w:after="0"/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методы горизонтального, вертикального, ретроспективного, факторного анализа и другие.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2A0442">
        <w:rPr>
          <w:rFonts w:ascii="Times New Roman" w:hAnsi="Times New Roman" w:cs="Times New Roman"/>
          <w:b/>
          <w:sz w:val="28"/>
          <w:szCs w:val="28"/>
        </w:rPr>
        <w:t>Метод сравнения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наиболее простым методом анализа бюджета. При использовании метода бюджетные показатели отчетного периода сравниваются с плановыми или с аналогичными показателями за предыдущие периоды (квартал, год), которые называют базовыми.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Pr="002A0442">
        <w:rPr>
          <w:rFonts w:ascii="Times New Roman" w:hAnsi="Times New Roman" w:cs="Times New Roman"/>
          <w:b/>
          <w:sz w:val="28"/>
          <w:szCs w:val="28"/>
        </w:rPr>
        <w:t>Метод группировки</w:t>
      </w:r>
      <w:r>
        <w:rPr>
          <w:rFonts w:ascii="Times New Roman" w:hAnsi="Times New Roman" w:cs="Times New Roman"/>
          <w:sz w:val="28"/>
          <w:szCs w:val="28"/>
        </w:rPr>
        <w:t xml:space="preserve"> сводится к группировке показателей бюджетов и сведению их в таблицы, что позволяет делать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Pr="002A0442">
        <w:rPr>
          <w:rFonts w:ascii="Times New Roman" w:hAnsi="Times New Roman" w:cs="Times New Roman"/>
          <w:b/>
          <w:sz w:val="28"/>
          <w:szCs w:val="28"/>
        </w:rPr>
        <w:t>Метод цепных постановок (метод элиминирования)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замене отдельного отчетного 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базисным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неизменности остальных показателей, что позволяет выявить влияние отдельных факторов на совокупный бюджетный показатель.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2A0442">
        <w:rPr>
          <w:rFonts w:ascii="Times New Roman" w:hAnsi="Times New Roman" w:cs="Times New Roman"/>
          <w:b/>
          <w:sz w:val="28"/>
          <w:szCs w:val="28"/>
        </w:rPr>
        <w:t>Горизонтальный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для сравнения текущих показателей бюджета с показателями за текущие периоды или сравнения плановых показателей </w:t>
      </w:r>
      <w:r w:rsidR="002A0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фактическими.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Pr="002A0442">
        <w:rPr>
          <w:rFonts w:ascii="Times New Roman" w:hAnsi="Times New Roman" w:cs="Times New Roman"/>
          <w:b/>
          <w:sz w:val="28"/>
          <w:szCs w:val="28"/>
        </w:rPr>
        <w:t>Вертикальный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Pr="002A0442">
        <w:rPr>
          <w:rFonts w:ascii="Times New Roman" w:hAnsi="Times New Roman" w:cs="Times New Roman"/>
          <w:b/>
          <w:sz w:val="28"/>
          <w:szCs w:val="28"/>
        </w:rPr>
        <w:t>Ретроспективный анализ (трендовый)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целях выявления тенденций изменения динамики бюджетных показателей на основе сравнения плановых и отчетных показателей за несколько лет, что позволяет проводить более точное прогнозирование бюджетных показателей на перспективу.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2.9. </w:t>
      </w:r>
      <w:r w:rsidRPr="002A0442">
        <w:rPr>
          <w:rFonts w:ascii="Times New Roman" w:hAnsi="Times New Roman" w:cs="Times New Roman"/>
          <w:b/>
          <w:sz w:val="28"/>
          <w:szCs w:val="28"/>
        </w:rPr>
        <w:t>Факторный анализ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выявлении влияния отдельных факторов на бюджетные показатели, например, на показатели расходов на экономическую или социальную сферу.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2.10. Анализ  бюджетного процесса проводится за срок 3, 6, 9 месяцев и за 1 год.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2.11. Анализ бюджета должен вестись раздельно по доходам и расходам.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2.12. При анализе бюджетного процесса и бюджета рекомендуется обратить внимание на следующие блоки вопросов:</w:t>
      </w:r>
    </w:p>
    <w:p w:rsidR="00771737" w:rsidRDefault="004C0A0C">
      <w:pPr>
        <w:pStyle w:val="a8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нормативная правовая база;</w:t>
      </w:r>
    </w:p>
    <w:p w:rsidR="00771737" w:rsidRDefault="004C0A0C">
      <w:pPr>
        <w:pStyle w:val="a8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действующая практика разработки и принятия бюджета и отчетов об их исполнении;</w:t>
      </w:r>
    </w:p>
    <w:p w:rsidR="00771737" w:rsidRDefault="004C0A0C">
      <w:pPr>
        <w:pStyle w:val="a8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прозрачность бюджета;</w:t>
      </w:r>
    </w:p>
    <w:p w:rsidR="00771737" w:rsidRDefault="004C0A0C">
      <w:pPr>
        <w:pStyle w:val="a8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бюджет и его анализ.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каждой части оценки вносятся предложения по улучшению ситуации по каждому разделу (при необходимости).</w:t>
      </w:r>
    </w:p>
    <w:p w:rsidR="00771737" w:rsidRDefault="00771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3.  Перечень документов, составляемых по итогам анализа</w:t>
      </w: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бюджетного процесса</w:t>
      </w:r>
    </w:p>
    <w:p w:rsidR="00771737" w:rsidRDefault="00771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3.1. В результате проведенной работы подготавливается итоговый отчет (заключение) по анализу бюджетного процесса и бюджета городского округа.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3.2. Отчет может публиковаться в полном объеме и в кратком изложении.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3.3. Отчет предв</w:t>
      </w:r>
      <w:r w:rsidR="00E462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ряется краткой характеристикой, включающей:</w:t>
      </w:r>
    </w:p>
    <w:p w:rsidR="00771737" w:rsidRPr="00E46215" w:rsidRDefault="004C0A0C">
      <w:pPr>
        <w:pStyle w:val="a8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социально-экономические параметры городского округа  (объем производства по отраслям, численность населения,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>, уровень безработицы, средняя заработная плата);</w:t>
      </w:r>
    </w:p>
    <w:p w:rsidR="00E46215" w:rsidRDefault="00E46215">
      <w:pPr>
        <w:pStyle w:val="a8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развития муниципального образования (развивающийся,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стагнирующий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депрессивный)</w:t>
      </w:r>
      <w:r w:rsidRPr="00E46215">
        <w:rPr>
          <w:rFonts w:ascii="Times New Roman" w:hAnsi="Times New Roman" w:cs="Times New Roman"/>
          <w:sz w:val="28"/>
          <w:szCs w:val="28"/>
        </w:rPr>
        <w:t>;</w:t>
      </w:r>
    </w:p>
    <w:p w:rsidR="00771737" w:rsidRDefault="004C0A0C">
      <w:pPr>
        <w:pStyle w:val="a8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особенности системы управления в городском округе</w:t>
      </w:r>
      <w:r w:rsidR="00E46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влияющие на бюджетный процесс (</w:t>
      </w:r>
      <w:r w:rsidR="00E46215">
        <w:rPr>
          <w:rFonts w:ascii="Times New Roman" w:hAnsi="Times New Roman" w:cs="Times New Roman"/>
          <w:sz w:val="28"/>
          <w:szCs w:val="28"/>
        </w:rPr>
        <w:t>законодательная (</w:t>
      </w:r>
      <w:r>
        <w:rPr>
          <w:rFonts w:ascii="Times New Roman" w:hAnsi="Times New Roman" w:cs="Times New Roman"/>
          <w:sz w:val="28"/>
          <w:szCs w:val="28"/>
        </w:rPr>
        <w:t>представительная</w:t>
      </w:r>
      <w:r w:rsidR="00E462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исполнительная ветви власти);</w:t>
      </w:r>
    </w:p>
    <w:p w:rsidR="00771737" w:rsidRDefault="004C0A0C">
      <w:pPr>
        <w:pStyle w:val="a8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уровень бюджетной обеспеченности и взаимоотношения городского округа  с бюджетами более высокого уровня</w:t>
      </w:r>
      <w:r w:rsidR="00E46215">
        <w:rPr>
          <w:rFonts w:ascii="Times New Roman" w:hAnsi="Times New Roman" w:cs="Times New Roman"/>
          <w:sz w:val="28"/>
          <w:szCs w:val="28"/>
        </w:rPr>
        <w:t xml:space="preserve"> (донор или реципиент)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3.4. Для анализа бюджетного процесса так же могут использоваться материалы, оформляемые Контрольно-счетн</w:t>
      </w:r>
      <w:r w:rsidR="00E46215">
        <w:rPr>
          <w:rFonts w:ascii="Times New Roman" w:hAnsi="Times New Roman" w:cs="Times New Roman"/>
          <w:sz w:val="28"/>
          <w:szCs w:val="28"/>
        </w:rPr>
        <w:t>ым органом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контрольных и экспертно-аналитических мероприятий.</w:t>
      </w:r>
    </w:p>
    <w:p w:rsidR="00771737" w:rsidRDefault="00771737">
      <w:pPr>
        <w:ind w:firstLine="709"/>
        <w:jc w:val="both"/>
        <w:rPr>
          <w:rFonts w:hint="eastAsia"/>
        </w:rPr>
      </w:pPr>
    </w:p>
    <w:p w:rsidR="00771737" w:rsidRDefault="004C0A0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Оформление результатов анализа бюджетного процесса</w:t>
      </w:r>
    </w:p>
    <w:p w:rsidR="00771737" w:rsidRDefault="00771737">
      <w:pPr>
        <w:ind w:firstLine="709"/>
        <w:jc w:val="center"/>
        <w:rPr>
          <w:rFonts w:hint="eastAsia"/>
          <w:b/>
          <w:bCs/>
        </w:rPr>
      </w:pPr>
    </w:p>
    <w:p w:rsidR="00771737" w:rsidRDefault="004C0A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 результатам анализа бюджетного процесс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E46215">
        <w:rPr>
          <w:rFonts w:ascii="Times New Roman" w:hAnsi="Times New Roman" w:cs="Times New Roman"/>
          <w:sz w:val="28"/>
          <w:szCs w:val="28"/>
        </w:rPr>
        <w:t>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составляется отчет, образец которого приведен в Приложении к Стандарту.</w:t>
      </w:r>
    </w:p>
    <w:p w:rsidR="00771737" w:rsidRDefault="007717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215" w:rsidRDefault="004C0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71737" w:rsidRDefault="004C0A0C" w:rsidP="00E462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Стандарту</w:t>
      </w:r>
    </w:p>
    <w:p w:rsidR="00771737" w:rsidRDefault="004C0A0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Титульный лист </w:t>
      </w:r>
    </w:p>
    <w:p w:rsidR="00E46215" w:rsidRDefault="004C0A0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1737" w:rsidRDefault="004C0A0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анализе бюджетного процесса в </w:t>
      </w:r>
      <w:bookmarkStart w:id="0" w:name="__DdeLink__402473_1369769515"/>
      <w:r w:rsidR="00E46215">
        <w:rPr>
          <w:rFonts w:ascii="Times New Roman" w:hAnsi="Times New Roman"/>
          <w:sz w:val="28"/>
          <w:szCs w:val="28"/>
        </w:rPr>
        <w:t>муниципальном образовании город Ефремов</w:t>
      </w:r>
      <w:bookmarkEnd w:id="0"/>
      <w:r>
        <w:rPr>
          <w:rFonts w:ascii="Times New Roman" w:hAnsi="Times New Roman"/>
          <w:sz w:val="28"/>
          <w:szCs w:val="28"/>
        </w:rPr>
        <w:br/>
        <w:t>«___________________________________»</w:t>
      </w:r>
      <w:r>
        <w:rPr>
          <w:rFonts w:ascii="Times New Roman" w:hAnsi="Times New Roman"/>
          <w:sz w:val="28"/>
          <w:szCs w:val="28"/>
        </w:rPr>
        <w:br/>
        <w:t>и предложения, направленные на его совершенствование</w:t>
      </w:r>
      <w:r>
        <w:rPr>
          <w:rFonts w:ascii="Times New Roman" w:hAnsi="Times New Roman"/>
          <w:sz w:val="28"/>
          <w:szCs w:val="28"/>
        </w:rPr>
        <w:br/>
      </w:r>
    </w:p>
    <w:p w:rsidR="00E46215" w:rsidRDefault="004C0A0C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1737" w:rsidRDefault="004C0A0C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Внутренняя часть.</w:t>
      </w:r>
    </w:p>
    <w:p w:rsidR="00771737" w:rsidRDefault="004C0A0C">
      <w:pPr>
        <w:spacing w:before="113" w:after="1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Раздел 1.</w:t>
      </w:r>
    </w:p>
    <w:p w:rsidR="00771737" w:rsidRDefault="004C0A0C" w:rsidP="00E46215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 w:rsidRPr="00E46215">
        <w:rPr>
          <w:rFonts w:ascii="Times New Roman" w:hAnsi="Times New Roman"/>
          <w:b/>
          <w:sz w:val="28"/>
          <w:szCs w:val="28"/>
        </w:rPr>
        <w:t>Краткая характеристика городского округа</w:t>
      </w:r>
      <w:r w:rsidR="00E46215" w:rsidRPr="00E46215">
        <w:rPr>
          <w:rFonts w:ascii="Times New Roman" w:hAnsi="Times New Roman"/>
          <w:b/>
          <w:sz w:val="28"/>
          <w:szCs w:val="28"/>
        </w:rPr>
        <w:t>,</w:t>
      </w:r>
      <w:r w:rsidR="00E46215">
        <w:rPr>
          <w:rFonts w:ascii="Times New Roman" w:hAnsi="Times New Roman"/>
          <w:b/>
          <w:sz w:val="28"/>
          <w:szCs w:val="28"/>
        </w:rPr>
        <w:t xml:space="preserve"> включающая</w:t>
      </w:r>
      <w:r w:rsidR="00E46215">
        <w:rPr>
          <w:rFonts w:ascii="Times New Roman" w:hAnsi="Times New Roman"/>
          <w:b/>
          <w:sz w:val="28"/>
          <w:szCs w:val="28"/>
        </w:rPr>
        <w:br/>
        <w:t xml:space="preserve">в </w:t>
      </w:r>
      <w:r w:rsidRPr="00E46215">
        <w:rPr>
          <w:rFonts w:ascii="Times New Roman" w:hAnsi="Times New Roman"/>
          <w:b/>
          <w:sz w:val="28"/>
          <w:szCs w:val="28"/>
        </w:rPr>
        <w:t>себя:</w:t>
      </w:r>
      <w:r w:rsidRPr="00E4621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основные социально-экономические параметры муниципального</w:t>
      </w:r>
      <w:r>
        <w:rPr>
          <w:rFonts w:ascii="Times New Roman" w:hAnsi="Times New Roman"/>
          <w:sz w:val="28"/>
          <w:szCs w:val="28"/>
        </w:rPr>
        <w:br/>
        <w:t>образования (объем производства по отраслям, численность населения,</w:t>
      </w:r>
      <w:r>
        <w:rPr>
          <w:rFonts w:ascii="Times New Roman" w:hAnsi="Times New Roman"/>
          <w:sz w:val="28"/>
          <w:szCs w:val="28"/>
        </w:rPr>
        <w:br/>
        <w:t>численность занятых, уровень безработицы, средняя заработная плата);</w:t>
      </w:r>
      <w:r>
        <w:rPr>
          <w:rFonts w:ascii="Times New Roman" w:hAnsi="Times New Roman"/>
          <w:sz w:val="28"/>
          <w:szCs w:val="28"/>
        </w:rPr>
        <w:br/>
        <w:t>- тип развития муниципального образования (развивающийся,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стагнирующий</w:t>
      </w:r>
      <w:proofErr w:type="spellEnd"/>
      <w:r>
        <w:rPr>
          <w:rFonts w:ascii="Times New Roman" w:hAnsi="Times New Roman"/>
          <w:sz w:val="28"/>
          <w:szCs w:val="28"/>
        </w:rPr>
        <w:t>, депрессивный);</w:t>
      </w:r>
      <w:r>
        <w:rPr>
          <w:rFonts w:ascii="Times New Roman" w:hAnsi="Times New Roman"/>
          <w:sz w:val="28"/>
          <w:szCs w:val="28"/>
        </w:rPr>
        <w:br/>
        <w:t>- особенности системы управления в муниципальном образовании,</w:t>
      </w:r>
      <w:r>
        <w:rPr>
          <w:rFonts w:ascii="Times New Roman" w:hAnsi="Times New Roman"/>
          <w:sz w:val="28"/>
          <w:szCs w:val="28"/>
        </w:rPr>
        <w:br/>
        <w:t xml:space="preserve">влияющие на бюджетный процесс </w:t>
      </w:r>
      <w:r w:rsidR="00E46215">
        <w:rPr>
          <w:rFonts w:ascii="Times New Roman" w:hAnsi="Times New Roman"/>
          <w:sz w:val="28"/>
          <w:szCs w:val="28"/>
        </w:rPr>
        <w:t xml:space="preserve">(законодательная </w:t>
      </w:r>
      <w:proofErr w:type="gramStart"/>
      <w:r w:rsidR="00E462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редставительная) и</w:t>
      </w:r>
      <w:r>
        <w:rPr>
          <w:rFonts w:ascii="Times New Roman" w:hAnsi="Times New Roman"/>
          <w:sz w:val="28"/>
          <w:szCs w:val="28"/>
        </w:rPr>
        <w:br/>
        <w:t>исполнительная ветви власти);</w:t>
      </w:r>
      <w:r>
        <w:rPr>
          <w:rFonts w:ascii="Times New Roman" w:hAnsi="Times New Roman"/>
          <w:sz w:val="28"/>
          <w:szCs w:val="28"/>
        </w:rPr>
        <w:br/>
        <w:t>- уровень бюджетной обеспеченности и взаимоотношения муниципального</w:t>
      </w:r>
      <w:r>
        <w:rPr>
          <w:rFonts w:ascii="Times New Roman" w:hAnsi="Times New Roman"/>
          <w:sz w:val="28"/>
          <w:szCs w:val="28"/>
        </w:rPr>
        <w:br/>
        <w:t>образования с бюджетами более высокого уровня (донор или реципиент).</w:t>
      </w:r>
      <w:r>
        <w:rPr>
          <w:rFonts w:ascii="Times New Roman" w:hAnsi="Times New Roman"/>
          <w:sz w:val="28"/>
          <w:szCs w:val="28"/>
        </w:rPr>
        <w:br/>
      </w:r>
    </w:p>
    <w:p w:rsidR="00771737" w:rsidRDefault="004C0A0C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</w:t>
      </w:r>
    </w:p>
    <w:p w:rsidR="00771737" w:rsidRDefault="004C0A0C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 w:rsidRPr="00E46215">
        <w:rPr>
          <w:rFonts w:ascii="Times New Roman" w:hAnsi="Times New Roman"/>
          <w:b/>
          <w:sz w:val="28"/>
          <w:szCs w:val="28"/>
        </w:rPr>
        <w:t>Развернутая информация по следующим блокам:</w:t>
      </w:r>
      <w:r>
        <w:rPr>
          <w:rFonts w:ascii="Times New Roman" w:hAnsi="Times New Roman"/>
          <w:sz w:val="28"/>
          <w:szCs w:val="28"/>
        </w:rPr>
        <w:br/>
        <w:t>2.1. Нормативно-правовая база.</w:t>
      </w:r>
      <w:r>
        <w:rPr>
          <w:rFonts w:ascii="Times New Roman" w:hAnsi="Times New Roman"/>
          <w:sz w:val="28"/>
          <w:szCs w:val="28"/>
        </w:rPr>
        <w:br/>
        <w:t>2.2. Действующая практика разработки и принятия бюджета и отчетов об их исполнении.</w:t>
      </w:r>
      <w:r>
        <w:rPr>
          <w:rFonts w:ascii="Times New Roman" w:hAnsi="Times New Roman"/>
          <w:sz w:val="28"/>
          <w:szCs w:val="28"/>
        </w:rPr>
        <w:br/>
        <w:t>2.3. Прозрачность бюджета.</w:t>
      </w:r>
      <w:r>
        <w:rPr>
          <w:rFonts w:ascii="Times New Roman" w:hAnsi="Times New Roman"/>
          <w:sz w:val="28"/>
          <w:szCs w:val="28"/>
        </w:rPr>
        <w:br/>
        <w:t>2.4. Бюджет и его анализ.</w:t>
      </w:r>
    </w:p>
    <w:p w:rsidR="00771737" w:rsidRDefault="004C0A0C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Раздел 3.</w:t>
      </w:r>
    </w:p>
    <w:p w:rsidR="00771737" w:rsidRPr="00E46215" w:rsidRDefault="004C0A0C">
      <w:pPr>
        <w:spacing w:before="113" w:after="113"/>
        <w:ind w:firstLine="709"/>
        <w:rPr>
          <w:rFonts w:hint="eastAsia"/>
          <w:b/>
        </w:rPr>
      </w:pPr>
      <w:r w:rsidRPr="00E46215">
        <w:rPr>
          <w:rFonts w:ascii="Times New Roman" w:hAnsi="Times New Roman"/>
          <w:b/>
          <w:sz w:val="28"/>
          <w:szCs w:val="28"/>
        </w:rPr>
        <w:t xml:space="preserve">Предложения, направленные на совершенствование бюджетного процесса. </w:t>
      </w:r>
      <w:r w:rsidRPr="00E46215">
        <w:rPr>
          <w:rFonts w:ascii="Times New Roman" w:hAnsi="Times New Roman"/>
          <w:b/>
          <w:sz w:val="28"/>
          <w:szCs w:val="28"/>
        </w:rPr>
        <w:br/>
      </w:r>
    </w:p>
    <w:sectPr w:rsidR="00771737" w:rsidRPr="00E46215" w:rsidSect="00407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50" w:rsidRDefault="00E04B50" w:rsidP="004076E2">
      <w:pPr>
        <w:rPr>
          <w:rFonts w:hint="eastAsia"/>
        </w:rPr>
      </w:pPr>
      <w:r>
        <w:separator/>
      </w:r>
    </w:p>
  </w:endnote>
  <w:endnote w:type="continuationSeparator" w:id="0">
    <w:p w:rsidR="00E04B50" w:rsidRDefault="00E04B50" w:rsidP="004076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b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b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b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50" w:rsidRDefault="00E04B50" w:rsidP="004076E2">
      <w:pPr>
        <w:rPr>
          <w:rFonts w:hint="eastAsia"/>
        </w:rPr>
      </w:pPr>
      <w:r>
        <w:separator/>
      </w:r>
    </w:p>
  </w:footnote>
  <w:footnote w:type="continuationSeparator" w:id="0">
    <w:p w:rsidR="00E04B50" w:rsidRDefault="00E04B50" w:rsidP="004076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9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469"/>
      <w:docPartObj>
        <w:docPartGallery w:val="Page Numbers (Top of Page)"/>
        <w:docPartUnique/>
      </w:docPartObj>
    </w:sdtPr>
    <w:sdtContent>
      <w:p w:rsidR="004076E2" w:rsidRDefault="00215522">
        <w:pPr>
          <w:pStyle w:val="a9"/>
          <w:jc w:val="center"/>
          <w:rPr>
            <w:rFonts w:hint="eastAsia"/>
          </w:rPr>
        </w:pPr>
        <w:fldSimple w:instr=" PAGE   \* MERGEFORMAT ">
          <w:r w:rsidR="005A1A02">
            <w:rPr>
              <w:rFonts w:hint="eastAsia"/>
              <w:noProof/>
            </w:rPr>
            <w:t>3</w:t>
          </w:r>
        </w:fldSimple>
      </w:p>
    </w:sdtContent>
  </w:sdt>
  <w:p w:rsidR="004076E2" w:rsidRDefault="004076E2">
    <w:pPr>
      <w:pStyle w:val="a9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9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95E"/>
    <w:multiLevelType w:val="multilevel"/>
    <w:tmpl w:val="4A2A8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1FB5"/>
    <w:multiLevelType w:val="multilevel"/>
    <w:tmpl w:val="51348E3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EAB24D1"/>
    <w:multiLevelType w:val="multilevel"/>
    <w:tmpl w:val="32544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4D46DCB"/>
    <w:multiLevelType w:val="multilevel"/>
    <w:tmpl w:val="8A1E0E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23C2FA5"/>
    <w:multiLevelType w:val="multilevel"/>
    <w:tmpl w:val="31F4E9C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C9A2884"/>
    <w:multiLevelType w:val="multilevel"/>
    <w:tmpl w:val="1F0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1737"/>
    <w:rsid w:val="00215522"/>
    <w:rsid w:val="002A0442"/>
    <w:rsid w:val="002A755B"/>
    <w:rsid w:val="004076E2"/>
    <w:rsid w:val="004C0A0C"/>
    <w:rsid w:val="005A1A02"/>
    <w:rsid w:val="00627730"/>
    <w:rsid w:val="00771737"/>
    <w:rsid w:val="00A00219"/>
    <w:rsid w:val="00BE2EBE"/>
    <w:rsid w:val="00E04B50"/>
    <w:rsid w:val="00E4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3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1737"/>
    <w:rPr>
      <w:rFonts w:cs="Courier New"/>
    </w:rPr>
  </w:style>
  <w:style w:type="character" w:customStyle="1" w:styleId="ListLabel2">
    <w:name w:val="ListLabel 2"/>
    <w:qFormat/>
    <w:rsid w:val="00771737"/>
    <w:rPr>
      <w:rFonts w:cs="Courier New"/>
    </w:rPr>
  </w:style>
  <w:style w:type="character" w:customStyle="1" w:styleId="ListLabel3">
    <w:name w:val="ListLabel 3"/>
    <w:qFormat/>
    <w:rsid w:val="00771737"/>
    <w:rPr>
      <w:rFonts w:cs="Courier New"/>
    </w:rPr>
  </w:style>
  <w:style w:type="character" w:customStyle="1" w:styleId="ListLabel4">
    <w:name w:val="ListLabel 4"/>
    <w:qFormat/>
    <w:rsid w:val="00771737"/>
    <w:rPr>
      <w:rFonts w:cs="Courier New"/>
    </w:rPr>
  </w:style>
  <w:style w:type="character" w:customStyle="1" w:styleId="ListLabel5">
    <w:name w:val="ListLabel 5"/>
    <w:qFormat/>
    <w:rsid w:val="00771737"/>
    <w:rPr>
      <w:rFonts w:cs="Courier New"/>
    </w:rPr>
  </w:style>
  <w:style w:type="character" w:customStyle="1" w:styleId="ListLabel6">
    <w:name w:val="ListLabel 6"/>
    <w:qFormat/>
    <w:rsid w:val="00771737"/>
    <w:rPr>
      <w:rFonts w:cs="Courier New"/>
    </w:rPr>
  </w:style>
  <w:style w:type="character" w:customStyle="1" w:styleId="ListLabel7">
    <w:name w:val="ListLabel 7"/>
    <w:qFormat/>
    <w:rsid w:val="00771737"/>
    <w:rPr>
      <w:rFonts w:cs="Courier New"/>
    </w:rPr>
  </w:style>
  <w:style w:type="character" w:customStyle="1" w:styleId="ListLabel8">
    <w:name w:val="ListLabel 8"/>
    <w:qFormat/>
    <w:rsid w:val="00771737"/>
    <w:rPr>
      <w:rFonts w:cs="Courier New"/>
    </w:rPr>
  </w:style>
  <w:style w:type="character" w:customStyle="1" w:styleId="ListLabel9">
    <w:name w:val="ListLabel 9"/>
    <w:qFormat/>
    <w:rsid w:val="00771737"/>
    <w:rPr>
      <w:rFonts w:cs="Courier New"/>
    </w:rPr>
  </w:style>
  <w:style w:type="character" w:customStyle="1" w:styleId="ListLabel10">
    <w:name w:val="ListLabel 10"/>
    <w:qFormat/>
    <w:rsid w:val="00771737"/>
    <w:rPr>
      <w:rFonts w:cs="Courier New"/>
    </w:rPr>
  </w:style>
  <w:style w:type="character" w:customStyle="1" w:styleId="ListLabel11">
    <w:name w:val="ListLabel 11"/>
    <w:qFormat/>
    <w:rsid w:val="00771737"/>
    <w:rPr>
      <w:rFonts w:cs="Courier New"/>
    </w:rPr>
  </w:style>
  <w:style w:type="character" w:customStyle="1" w:styleId="ListLabel12">
    <w:name w:val="ListLabel 12"/>
    <w:qFormat/>
    <w:rsid w:val="00771737"/>
    <w:rPr>
      <w:rFonts w:cs="Courier New"/>
    </w:rPr>
  </w:style>
  <w:style w:type="character" w:customStyle="1" w:styleId="ListLabel13">
    <w:name w:val="ListLabel 13"/>
    <w:qFormat/>
    <w:rsid w:val="00771737"/>
    <w:rPr>
      <w:rFonts w:cs="Symbol"/>
    </w:rPr>
  </w:style>
  <w:style w:type="character" w:customStyle="1" w:styleId="ListLabel14">
    <w:name w:val="ListLabel 14"/>
    <w:qFormat/>
    <w:rsid w:val="00771737"/>
    <w:rPr>
      <w:rFonts w:cs="Courier New"/>
    </w:rPr>
  </w:style>
  <w:style w:type="character" w:customStyle="1" w:styleId="ListLabel15">
    <w:name w:val="ListLabel 15"/>
    <w:qFormat/>
    <w:rsid w:val="00771737"/>
    <w:rPr>
      <w:rFonts w:cs="Wingdings"/>
    </w:rPr>
  </w:style>
  <w:style w:type="character" w:customStyle="1" w:styleId="ListLabel16">
    <w:name w:val="ListLabel 16"/>
    <w:qFormat/>
    <w:rsid w:val="00771737"/>
    <w:rPr>
      <w:rFonts w:cs="Symbol"/>
    </w:rPr>
  </w:style>
  <w:style w:type="character" w:customStyle="1" w:styleId="ListLabel17">
    <w:name w:val="ListLabel 17"/>
    <w:qFormat/>
    <w:rsid w:val="00771737"/>
    <w:rPr>
      <w:rFonts w:cs="Courier New"/>
    </w:rPr>
  </w:style>
  <w:style w:type="character" w:customStyle="1" w:styleId="ListLabel18">
    <w:name w:val="ListLabel 18"/>
    <w:qFormat/>
    <w:rsid w:val="00771737"/>
    <w:rPr>
      <w:rFonts w:cs="Wingdings"/>
    </w:rPr>
  </w:style>
  <w:style w:type="character" w:customStyle="1" w:styleId="ListLabel19">
    <w:name w:val="ListLabel 19"/>
    <w:qFormat/>
    <w:rsid w:val="00771737"/>
    <w:rPr>
      <w:rFonts w:cs="Symbol"/>
    </w:rPr>
  </w:style>
  <w:style w:type="character" w:customStyle="1" w:styleId="ListLabel20">
    <w:name w:val="ListLabel 20"/>
    <w:qFormat/>
    <w:rsid w:val="00771737"/>
    <w:rPr>
      <w:rFonts w:cs="Courier New"/>
    </w:rPr>
  </w:style>
  <w:style w:type="character" w:customStyle="1" w:styleId="ListLabel21">
    <w:name w:val="ListLabel 21"/>
    <w:qFormat/>
    <w:rsid w:val="00771737"/>
    <w:rPr>
      <w:rFonts w:cs="Wingdings"/>
    </w:rPr>
  </w:style>
  <w:style w:type="character" w:customStyle="1" w:styleId="ListLabel22">
    <w:name w:val="ListLabel 22"/>
    <w:qFormat/>
    <w:rsid w:val="00771737"/>
    <w:rPr>
      <w:rFonts w:cs="Symbol"/>
    </w:rPr>
  </w:style>
  <w:style w:type="character" w:customStyle="1" w:styleId="ListLabel23">
    <w:name w:val="ListLabel 23"/>
    <w:qFormat/>
    <w:rsid w:val="00771737"/>
    <w:rPr>
      <w:rFonts w:cs="Courier New"/>
    </w:rPr>
  </w:style>
  <w:style w:type="character" w:customStyle="1" w:styleId="ListLabel24">
    <w:name w:val="ListLabel 24"/>
    <w:qFormat/>
    <w:rsid w:val="00771737"/>
    <w:rPr>
      <w:rFonts w:cs="Wingdings"/>
    </w:rPr>
  </w:style>
  <w:style w:type="character" w:customStyle="1" w:styleId="ListLabel25">
    <w:name w:val="ListLabel 25"/>
    <w:qFormat/>
    <w:rsid w:val="00771737"/>
    <w:rPr>
      <w:rFonts w:cs="Symbol"/>
    </w:rPr>
  </w:style>
  <w:style w:type="character" w:customStyle="1" w:styleId="ListLabel26">
    <w:name w:val="ListLabel 26"/>
    <w:qFormat/>
    <w:rsid w:val="00771737"/>
    <w:rPr>
      <w:rFonts w:cs="Courier New"/>
    </w:rPr>
  </w:style>
  <w:style w:type="character" w:customStyle="1" w:styleId="ListLabel27">
    <w:name w:val="ListLabel 27"/>
    <w:qFormat/>
    <w:rsid w:val="00771737"/>
    <w:rPr>
      <w:rFonts w:cs="Wingdings"/>
    </w:rPr>
  </w:style>
  <w:style w:type="character" w:customStyle="1" w:styleId="ListLabel28">
    <w:name w:val="ListLabel 28"/>
    <w:qFormat/>
    <w:rsid w:val="00771737"/>
    <w:rPr>
      <w:rFonts w:cs="Symbol"/>
    </w:rPr>
  </w:style>
  <w:style w:type="character" w:customStyle="1" w:styleId="ListLabel29">
    <w:name w:val="ListLabel 29"/>
    <w:qFormat/>
    <w:rsid w:val="00771737"/>
    <w:rPr>
      <w:rFonts w:cs="Courier New"/>
    </w:rPr>
  </w:style>
  <w:style w:type="character" w:customStyle="1" w:styleId="ListLabel30">
    <w:name w:val="ListLabel 30"/>
    <w:qFormat/>
    <w:rsid w:val="00771737"/>
    <w:rPr>
      <w:rFonts w:cs="Wingdings"/>
    </w:rPr>
  </w:style>
  <w:style w:type="character" w:customStyle="1" w:styleId="ListLabel31">
    <w:name w:val="ListLabel 31"/>
    <w:qFormat/>
    <w:rsid w:val="00771737"/>
    <w:rPr>
      <w:rFonts w:cs="Symbol"/>
    </w:rPr>
  </w:style>
  <w:style w:type="character" w:customStyle="1" w:styleId="ListLabel32">
    <w:name w:val="ListLabel 32"/>
    <w:qFormat/>
    <w:rsid w:val="00771737"/>
    <w:rPr>
      <w:rFonts w:cs="Courier New"/>
    </w:rPr>
  </w:style>
  <w:style w:type="character" w:customStyle="1" w:styleId="ListLabel33">
    <w:name w:val="ListLabel 33"/>
    <w:qFormat/>
    <w:rsid w:val="00771737"/>
    <w:rPr>
      <w:rFonts w:cs="Wingdings"/>
    </w:rPr>
  </w:style>
  <w:style w:type="character" w:customStyle="1" w:styleId="ListLabel34">
    <w:name w:val="ListLabel 34"/>
    <w:qFormat/>
    <w:rsid w:val="00771737"/>
    <w:rPr>
      <w:rFonts w:cs="Symbol"/>
    </w:rPr>
  </w:style>
  <w:style w:type="character" w:customStyle="1" w:styleId="ListLabel35">
    <w:name w:val="ListLabel 35"/>
    <w:qFormat/>
    <w:rsid w:val="00771737"/>
    <w:rPr>
      <w:rFonts w:cs="Courier New"/>
    </w:rPr>
  </w:style>
  <w:style w:type="character" w:customStyle="1" w:styleId="ListLabel36">
    <w:name w:val="ListLabel 36"/>
    <w:qFormat/>
    <w:rsid w:val="00771737"/>
    <w:rPr>
      <w:rFonts w:cs="Wingdings"/>
    </w:rPr>
  </w:style>
  <w:style w:type="character" w:customStyle="1" w:styleId="ListLabel37">
    <w:name w:val="ListLabel 37"/>
    <w:qFormat/>
    <w:rsid w:val="00771737"/>
    <w:rPr>
      <w:rFonts w:cs="Symbol"/>
    </w:rPr>
  </w:style>
  <w:style w:type="character" w:customStyle="1" w:styleId="ListLabel38">
    <w:name w:val="ListLabel 38"/>
    <w:qFormat/>
    <w:rsid w:val="00771737"/>
    <w:rPr>
      <w:rFonts w:cs="Courier New"/>
    </w:rPr>
  </w:style>
  <w:style w:type="character" w:customStyle="1" w:styleId="ListLabel39">
    <w:name w:val="ListLabel 39"/>
    <w:qFormat/>
    <w:rsid w:val="00771737"/>
    <w:rPr>
      <w:rFonts w:cs="Wingdings"/>
    </w:rPr>
  </w:style>
  <w:style w:type="character" w:customStyle="1" w:styleId="ListLabel40">
    <w:name w:val="ListLabel 40"/>
    <w:qFormat/>
    <w:rsid w:val="00771737"/>
    <w:rPr>
      <w:rFonts w:cs="Symbol"/>
    </w:rPr>
  </w:style>
  <w:style w:type="character" w:customStyle="1" w:styleId="ListLabel41">
    <w:name w:val="ListLabel 41"/>
    <w:qFormat/>
    <w:rsid w:val="00771737"/>
    <w:rPr>
      <w:rFonts w:cs="Courier New"/>
    </w:rPr>
  </w:style>
  <w:style w:type="character" w:customStyle="1" w:styleId="ListLabel42">
    <w:name w:val="ListLabel 42"/>
    <w:qFormat/>
    <w:rsid w:val="00771737"/>
    <w:rPr>
      <w:rFonts w:cs="Wingdings"/>
    </w:rPr>
  </w:style>
  <w:style w:type="character" w:customStyle="1" w:styleId="ListLabel43">
    <w:name w:val="ListLabel 43"/>
    <w:qFormat/>
    <w:rsid w:val="00771737"/>
    <w:rPr>
      <w:rFonts w:cs="Symbol"/>
    </w:rPr>
  </w:style>
  <w:style w:type="character" w:customStyle="1" w:styleId="ListLabel44">
    <w:name w:val="ListLabel 44"/>
    <w:qFormat/>
    <w:rsid w:val="00771737"/>
    <w:rPr>
      <w:rFonts w:cs="Courier New"/>
    </w:rPr>
  </w:style>
  <w:style w:type="character" w:customStyle="1" w:styleId="ListLabel45">
    <w:name w:val="ListLabel 45"/>
    <w:qFormat/>
    <w:rsid w:val="00771737"/>
    <w:rPr>
      <w:rFonts w:cs="Wingdings"/>
    </w:rPr>
  </w:style>
  <w:style w:type="character" w:customStyle="1" w:styleId="ListLabel46">
    <w:name w:val="ListLabel 46"/>
    <w:qFormat/>
    <w:rsid w:val="00771737"/>
    <w:rPr>
      <w:rFonts w:cs="Symbol"/>
    </w:rPr>
  </w:style>
  <w:style w:type="character" w:customStyle="1" w:styleId="ListLabel47">
    <w:name w:val="ListLabel 47"/>
    <w:qFormat/>
    <w:rsid w:val="00771737"/>
    <w:rPr>
      <w:rFonts w:cs="Courier New"/>
    </w:rPr>
  </w:style>
  <w:style w:type="character" w:customStyle="1" w:styleId="ListLabel48">
    <w:name w:val="ListLabel 48"/>
    <w:qFormat/>
    <w:rsid w:val="00771737"/>
    <w:rPr>
      <w:rFonts w:cs="Wingdings"/>
    </w:rPr>
  </w:style>
  <w:style w:type="character" w:customStyle="1" w:styleId="a3">
    <w:name w:val="Маркеры списка"/>
    <w:qFormat/>
    <w:rsid w:val="00771737"/>
    <w:rPr>
      <w:rFonts w:ascii="OpenSymbol" w:eastAsia="OpenSymbol" w:hAnsi="OpenSymbol" w:cs="OpenSymbol"/>
    </w:rPr>
  </w:style>
  <w:style w:type="character" w:customStyle="1" w:styleId="ListLabel49">
    <w:name w:val="ListLabel 49"/>
    <w:qFormat/>
    <w:rsid w:val="00771737"/>
    <w:rPr>
      <w:rFonts w:cs="Symbol"/>
    </w:rPr>
  </w:style>
  <w:style w:type="character" w:customStyle="1" w:styleId="ListLabel50">
    <w:name w:val="ListLabel 50"/>
    <w:qFormat/>
    <w:rsid w:val="00771737"/>
    <w:rPr>
      <w:rFonts w:cs="Courier New"/>
    </w:rPr>
  </w:style>
  <w:style w:type="character" w:customStyle="1" w:styleId="ListLabel51">
    <w:name w:val="ListLabel 51"/>
    <w:qFormat/>
    <w:rsid w:val="00771737"/>
    <w:rPr>
      <w:rFonts w:cs="Wingdings"/>
    </w:rPr>
  </w:style>
  <w:style w:type="character" w:customStyle="1" w:styleId="ListLabel52">
    <w:name w:val="ListLabel 52"/>
    <w:qFormat/>
    <w:rsid w:val="00771737"/>
    <w:rPr>
      <w:rFonts w:cs="Symbol"/>
    </w:rPr>
  </w:style>
  <w:style w:type="character" w:customStyle="1" w:styleId="ListLabel53">
    <w:name w:val="ListLabel 53"/>
    <w:qFormat/>
    <w:rsid w:val="00771737"/>
    <w:rPr>
      <w:rFonts w:cs="Courier New"/>
    </w:rPr>
  </w:style>
  <w:style w:type="character" w:customStyle="1" w:styleId="ListLabel54">
    <w:name w:val="ListLabel 54"/>
    <w:qFormat/>
    <w:rsid w:val="00771737"/>
    <w:rPr>
      <w:rFonts w:cs="Wingdings"/>
    </w:rPr>
  </w:style>
  <w:style w:type="character" w:customStyle="1" w:styleId="ListLabel55">
    <w:name w:val="ListLabel 55"/>
    <w:qFormat/>
    <w:rsid w:val="00771737"/>
    <w:rPr>
      <w:rFonts w:cs="Symbol"/>
    </w:rPr>
  </w:style>
  <w:style w:type="character" w:customStyle="1" w:styleId="ListLabel56">
    <w:name w:val="ListLabel 56"/>
    <w:qFormat/>
    <w:rsid w:val="00771737"/>
    <w:rPr>
      <w:rFonts w:cs="Courier New"/>
    </w:rPr>
  </w:style>
  <w:style w:type="character" w:customStyle="1" w:styleId="ListLabel57">
    <w:name w:val="ListLabel 57"/>
    <w:qFormat/>
    <w:rsid w:val="00771737"/>
    <w:rPr>
      <w:rFonts w:cs="Wingdings"/>
    </w:rPr>
  </w:style>
  <w:style w:type="character" w:customStyle="1" w:styleId="ListLabel58">
    <w:name w:val="ListLabel 58"/>
    <w:qFormat/>
    <w:rsid w:val="00771737"/>
    <w:rPr>
      <w:rFonts w:cs="Symbol"/>
    </w:rPr>
  </w:style>
  <w:style w:type="character" w:customStyle="1" w:styleId="ListLabel59">
    <w:name w:val="ListLabel 59"/>
    <w:qFormat/>
    <w:rsid w:val="00771737"/>
    <w:rPr>
      <w:rFonts w:cs="Courier New"/>
    </w:rPr>
  </w:style>
  <w:style w:type="character" w:customStyle="1" w:styleId="ListLabel60">
    <w:name w:val="ListLabel 60"/>
    <w:qFormat/>
    <w:rsid w:val="00771737"/>
    <w:rPr>
      <w:rFonts w:cs="Wingdings"/>
    </w:rPr>
  </w:style>
  <w:style w:type="character" w:customStyle="1" w:styleId="ListLabel61">
    <w:name w:val="ListLabel 61"/>
    <w:qFormat/>
    <w:rsid w:val="00771737"/>
    <w:rPr>
      <w:rFonts w:cs="Symbol"/>
    </w:rPr>
  </w:style>
  <w:style w:type="character" w:customStyle="1" w:styleId="ListLabel62">
    <w:name w:val="ListLabel 62"/>
    <w:qFormat/>
    <w:rsid w:val="00771737"/>
    <w:rPr>
      <w:rFonts w:cs="Courier New"/>
    </w:rPr>
  </w:style>
  <w:style w:type="character" w:customStyle="1" w:styleId="ListLabel63">
    <w:name w:val="ListLabel 63"/>
    <w:qFormat/>
    <w:rsid w:val="00771737"/>
    <w:rPr>
      <w:rFonts w:cs="Wingdings"/>
    </w:rPr>
  </w:style>
  <w:style w:type="character" w:customStyle="1" w:styleId="ListLabel64">
    <w:name w:val="ListLabel 64"/>
    <w:qFormat/>
    <w:rsid w:val="00771737"/>
    <w:rPr>
      <w:rFonts w:cs="Symbol"/>
    </w:rPr>
  </w:style>
  <w:style w:type="character" w:customStyle="1" w:styleId="ListLabel65">
    <w:name w:val="ListLabel 65"/>
    <w:qFormat/>
    <w:rsid w:val="00771737"/>
    <w:rPr>
      <w:rFonts w:cs="Courier New"/>
    </w:rPr>
  </w:style>
  <w:style w:type="character" w:customStyle="1" w:styleId="ListLabel66">
    <w:name w:val="ListLabel 66"/>
    <w:qFormat/>
    <w:rsid w:val="00771737"/>
    <w:rPr>
      <w:rFonts w:cs="Wingdings"/>
    </w:rPr>
  </w:style>
  <w:style w:type="character" w:customStyle="1" w:styleId="ListLabel67">
    <w:name w:val="ListLabel 67"/>
    <w:qFormat/>
    <w:rsid w:val="00771737"/>
    <w:rPr>
      <w:rFonts w:cs="Symbol"/>
    </w:rPr>
  </w:style>
  <w:style w:type="character" w:customStyle="1" w:styleId="ListLabel68">
    <w:name w:val="ListLabel 68"/>
    <w:qFormat/>
    <w:rsid w:val="00771737"/>
    <w:rPr>
      <w:rFonts w:cs="Courier New"/>
    </w:rPr>
  </w:style>
  <w:style w:type="character" w:customStyle="1" w:styleId="ListLabel69">
    <w:name w:val="ListLabel 69"/>
    <w:qFormat/>
    <w:rsid w:val="00771737"/>
    <w:rPr>
      <w:rFonts w:cs="Wingdings"/>
    </w:rPr>
  </w:style>
  <w:style w:type="character" w:customStyle="1" w:styleId="ListLabel70">
    <w:name w:val="ListLabel 70"/>
    <w:qFormat/>
    <w:rsid w:val="00771737"/>
    <w:rPr>
      <w:rFonts w:cs="Symbol"/>
    </w:rPr>
  </w:style>
  <w:style w:type="character" w:customStyle="1" w:styleId="ListLabel71">
    <w:name w:val="ListLabel 71"/>
    <w:qFormat/>
    <w:rsid w:val="00771737"/>
    <w:rPr>
      <w:rFonts w:cs="Courier New"/>
    </w:rPr>
  </w:style>
  <w:style w:type="character" w:customStyle="1" w:styleId="ListLabel72">
    <w:name w:val="ListLabel 72"/>
    <w:qFormat/>
    <w:rsid w:val="00771737"/>
    <w:rPr>
      <w:rFonts w:cs="Wingdings"/>
    </w:rPr>
  </w:style>
  <w:style w:type="character" w:customStyle="1" w:styleId="ListLabel73">
    <w:name w:val="ListLabel 73"/>
    <w:qFormat/>
    <w:rsid w:val="00771737"/>
    <w:rPr>
      <w:rFonts w:cs="Symbol"/>
    </w:rPr>
  </w:style>
  <w:style w:type="character" w:customStyle="1" w:styleId="ListLabel74">
    <w:name w:val="ListLabel 74"/>
    <w:qFormat/>
    <w:rsid w:val="00771737"/>
    <w:rPr>
      <w:rFonts w:cs="Courier New"/>
    </w:rPr>
  </w:style>
  <w:style w:type="character" w:customStyle="1" w:styleId="ListLabel75">
    <w:name w:val="ListLabel 75"/>
    <w:qFormat/>
    <w:rsid w:val="00771737"/>
    <w:rPr>
      <w:rFonts w:cs="Wingdings"/>
    </w:rPr>
  </w:style>
  <w:style w:type="character" w:customStyle="1" w:styleId="ListLabel76">
    <w:name w:val="ListLabel 76"/>
    <w:qFormat/>
    <w:rsid w:val="00771737"/>
    <w:rPr>
      <w:rFonts w:cs="OpenSymbol"/>
    </w:rPr>
  </w:style>
  <w:style w:type="character" w:customStyle="1" w:styleId="ListLabel77">
    <w:name w:val="ListLabel 77"/>
    <w:qFormat/>
    <w:rsid w:val="00771737"/>
    <w:rPr>
      <w:rFonts w:cs="OpenSymbol"/>
    </w:rPr>
  </w:style>
  <w:style w:type="character" w:customStyle="1" w:styleId="ListLabel78">
    <w:name w:val="ListLabel 78"/>
    <w:qFormat/>
    <w:rsid w:val="00771737"/>
    <w:rPr>
      <w:rFonts w:cs="OpenSymbol"/>
    </w:rPr>
  </w:style>
  <w:style w:type="character" w:customStyle="1" w:styleId="ListLabel79">
    <w:name w:val="ListLabel 79"/>
    <w:qFormat/>
    <w:rsid w:val="00771737"/>
    <w:rPr>
      <w:rFonts w:cs="OpenSymbol"/>
    </w:rPr>
  </w:style>
  <w:style w:type="character" w:customStyle="1" w:styleId="ListLabel80">
    <w:name w:val="ListLabel 80"/>
    <w:qFormat/>
    <w:rsid w:val="00771737"/>
    <w:rPr>
      <w:rFonts w:cs="OpenSymbol"/>
    </w:rPr>
  </w:style>
  <w:style w:type="character" w:customStyle="1" w:styleId="ListLabel81">
    <w:name w:val="ListLabel 81"/>
    <w:qFormat/>
    <w:rsid w:val="00771737"/>
    <w:rPr>
      <w:rFonts w:cs="OpenSymbol"/>
    </w:rPr>
  </w:style>
  <w:style w:type="character" w:customStyle="1" w:styleId="ListLabel82">
    <w:name w:val="ListLabel 82"/>
    <w:qFormat/>
    <w:rsid w:val="00771737"/>
    <w:rPr>
      <w:rFonts w:cs="OpenSymbol"/>
    </w:rPr>
  </w:style>
  <w:style w:type="character" w:customStyle="1" w:styleId="ListLabel83">
    <w:name w:val="ListLabel 83"/>
    <w:qFormat/>
    <w:rsid w:val="00771737"/>
    <w:rPr>
      <w:rFonts w:cs="OpenSymbol"/>
    </w:rPr>
  </w:style>
  <w:style w:type="character" w:customStyle="1" w:styleId="ListLabel84">
    <w:name w:val="ListLabel 84"/>
    <w:qFormat/>
    <w:rsid w:val="00771737"/>
    <w:rPr>
      <w:rFonts w:cs="OpenSymbol"/>
    </w:rPr>
  </w:style>
  <w:style w:type="paragraph" w:customStyle="1" w:styleId="a4">
    <w:name w:val="Заголовок"/>
    <w:basedOn w:val="a"/>
    <w:next w:val="a5"/>
    <w:qFormat/>
    <w:rsid w:val="007717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71737"/>
    <w:pPr>
      <w:spacing w:after="140" w:line="276" w:lineRule="auto"/>
    </w:pPr>
  </w:style>
  <w:style w:type="paragraph" w:styleId="a6">
    <w:name w:val="List"/>
    <w:basedOn w:val="a5"/>
    <w:rsid w:val="00771737"/>
  </w:style>
  <w:style w:type="paragraph" w:customStyle="1" w:styleId="Caption">
    <w:name w:val="Caption"/>
    <w:basedOn w:val="a"/>
    <w:qFormat/>
    <w:rsid w:val="0077173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71737"/>
    <w:pPr>
      <w:suppressLineNumbers/>
    </w:pPr>
  </w:style>
  <w:style w:type="paragraph" w:styleId="a8">
    <w:name w:val="List Paragraph"/>
    <w:basedOn w:val="a"/>
    <w:qFormat/>
    <w:rsid w:val="00771737"/>
    <w:pPr>
      <w:spacing w:after="200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076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076E2"/>
    <w:rPr>
      <w:rFonts w:cs="Mangal"/>
      <w:sz w:val="24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4076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076E2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15</cp:revision>
  <dcterms:created xsi:type="dcterms:W3CDTF">2018-11-30T15:07:00Z</dcterms:created>
  <dcterms:modified xsi:type="dcterms:W3CDTF">2021-02-02T08:14:00Z</dcterms:modified>
  <dc:language>ru-RU</dc:language>
</cp:coreProperties>
</file>