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92" w:rsidRPr="00884523" w:rsidRDefault="00876192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3517" w:rsidRPr="00884523" w:rsidRDefault="00B13517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3517" w:rsidRPr="00884523" w:rsidRDefault="00B13517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3517" w:rsidRPr="00884523" w:rsidRDefault="00B13517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3517" w:rsidRPr="00884523" w:rsidRDefault="00B13517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13517" w:rsidRPr="00884523" w:rsidRDefault="00B13517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192" w:rsidRPr="00884523" w:rsidRDefault="00876192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192" w:rsidRPr="00884523" w:rsidRDefault="00876192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192" w:rsidRPr="00884523" w:rsidRDefault="00876192" w:rsidP="008761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6192" w:rsidRPr="00884523" w:rsidRDefault="00884523" w:rsidP="00445DE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884523">
        <w:rPr>
          <w:rFonts w:ascii="Arial" w:hAnsi="Arial" w:cs="Arial"/>
          <w:b/>
          <w:sz w:val="32"/>
          <w:szCs w:val="32"/>
        </w:rPr>
        <w:t>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</w:t>
      </w:r>
      <w:r w:rsidRPr="00884523">
        <w:rPr>
          <w:rFonts w:ascii="Arial" w:hAnsi="Arial" w:cs="Arial"/>
          <w:sz w:val="32"/>
          <w:szCs w:val="32"/>
        </w:rPr>
        <w:t xml:space="preserve"> </w:t>
      </w:r>
      <w:r w:rsidRPr="008845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НА ТЕРРИТОРИИ </w:t>
      </w:r>
      <w:r w:rsidRPr="00884523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ГОРОД ЕФРЕМОВ</w:t>
      </w:r>
    </w:p>
    <w:p w:rsidR="00876192" w:rsidRPr="00884523" w:rsidRDefault="00876192" w:rsidP="008761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5676" w:rsidRPr="00884523" w:rsidRDefault="00876192" w:rsidP="0082567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В соответствии с частью 3 статьи 46 Федерального закона от 31 июля 2020 № 248-ФЗ «О государственном контроле (надзоре) и муниципальном контроле в Российской Федерации», Федеральным законом от 06 октября 2003 № 131-ФЗ «Об общих принципах организации местного самоуправления в Российской Федерации», постановлением администрации муниципального образования город Ефремов от 07 октября 2021 г. № 1282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Ефремов на 2022 год», </w:t>
      </w:r>
      <w:r w:rsidR="00825676" w:rsidRPr="00884523">
        <w:rPr>
          <w:rFonts w:ascii="Arial" w:hAnsi="Arial" w:cs="Arial"/>
          <w:sz w:val="24"/>
          <w:szCs w:val="24"/>
        </w:rPr>
        <w:t>руководствуясь Уставом муниципального образования город Ефремов, администрация муниципального образования город Ефремов</w:t>
      </w:r>
    </w:p>
    <w:p w:rsidR="00876192" w:rsidRPr="00884523" w:rsidRDefault="00825676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ПОСТАНОВЛЯЕТ:</w:t>
      </w:r>
      <w:r w:rsidR="00876192" w:rsidRPr="00884523">
        <w:rPr>
          <w:rFonts w:ascii="Arial" w:hAnsi="Arial" w:cs="Arial"/>
          <w:sz w:val="24"/>
          <w:szCs w:val="24"/>
        </w:rPr>
        <w:t xml:space="preserve"> </w:t>
      </w:r>
    </w:p>
    <w:p w:rsidR="00876192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1. Утвердить руководство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город Ефремов</w:t>
      </w:r>
      <w:r w:rsidR="002066A8" w:rsidRPr="00884523">
        <w:rPr>
          <w:rFonts w:ascii="Arial" w:hAnsi="Arial" w:cs="Arial"/>
          <w:sz w:val="24"/>
          <w:szCs w:val="24"/>
        </w:rPr>
        <w:t xml:space="preserve"> (Приложение)</w:t>
      </w:r>
      <w:r w:rsidRPr="00884523">
        <w:rPr>
          <w:rFonts w:ascii="Arial" w:hAnsi="Arial" w:cs="Arial"/>
          <w:sz w:val="24"/>
          <w:szCs w:val="24"/>
        </w:rPr>
        <w:t xml:space="preserve">. </w:t>
      </w:r>
    </w:p>
    <w:p w:rsidR="006E438A" w:rsidRPr="00884523" w:rsidRDefault="00876192" w:rsidP="006E438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2. </w:t>
      </w:r>
      <w:r w:rsidR="006E438A" w:rsidRPr="00884523">
        <w:rPr>
          <w:rFonts w:ascii="Arial" w:hAnsi="Arial" w:cs="Arial"/>
          <w:sz w:val="24"/>
          <w:szCs w:val="24"/>
        </w:rPr>
        <w:t xml:space="preserve">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6E438A" w:rsidRPr="00884523" w:rsidRDefault="006E438A" w:rsidP="00B135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6E438A" w:rsidRPr="00884523" w:rsidRDefault="006E438A" w:rsidP="00B135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13517" w:rsidRPr="00884523" w:rsidRDefault="00B13517" w:rsidP="00B1351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E438A" w:rsidRDefault="00884523" w:rsidP="0088452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884523" w:rsidRDefault="00884523" w:rsidP="0088452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84523" w:rsidRDefault="00884523" w:rsidP="0088452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 Ефремов</w:t>
      </w:r>
    </w:p>
    <w:p w:rsidR="00884523" w:rsidRPr="00884523" w:rsidRDefault="00884523" w:rsidP="00884523">
      <w:pPr>
        <w:spacing w:after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С.Г. Балтабаев</w:t>
      </w:r>
    </w:p>
    <w:p w:rsidR="006E438A" w:rsidRPr="00884523" w:rsidRDefault="006E438A" w:rsidP="006E438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2066A8" w:rsidP="002066A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42033C" w:rsidRPr="00884523" w:rsidRDefault="00876192" w:rsidP="002066A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Приложение </w:t>
      </w:r>
    </w:p>
    <w:p w:rsidR="002066A8" w:rsidRPr="00884523" w:rsidRDefault="00876192" w:rsidP="002066A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2033C" w:rsidRPr="00884523" w:rsidRDefault="002066A8" w:rsidP="002066A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</w:p>
    <w:p w:rsidR="002066A8" w:rsidRPr="00884523" w:rsidRDefault="002066A8" w:rsidP="002066A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город Ефремов</w:t>
      </w:r>
      <w:r w:rsidR="00876192" w:rsidRPr="00884523">
        <w:rPr>
          <w:rFonts w:ascii="Arial" w:hAnsi="Arial" w:cs="Arial"/>
          <w:sz w:val="24"/>
          <w:szCs w:val="24"/>
        </w:rPr>
        <w:t xml:space="preserve"> </w:t>
      </w:r>
    </w:p>
    <w:p w:rsidR="002066A8" w:rsidRPr="00884523" w:rsidRDefault="00876192" w:rsidP="002066A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от</w:t>
      </w:r>
      <w:r w:rsidR="00884523">
        <w:rPr>
          <w:rFonts w:ascii="Arial" w:hAnsi="Arial" w:cs="Arial"/>
          <w:sz w:val="24"/>
          <w:szCs w:val="24"/>
        </w:rPr>
        <w:t xml:space="preserve"> 08.11.</w:t>
      </w:r>
      <w:r w:rsidRPr="00884523">
        <w:rPr>
          <w:rFonts w:ascii="Arial" w:hAnsi="Arial" w:cs="Arial"/>
          <w:sz w:val="24"/>
          <w:szCs w:val="24"/>
        </w:rPr>
        <w:t xml:space="preserve">2022 № </w:t>
      </w:r>
      <w:r w:rsidR="00884523">
        <w:rPr>
          <w:rFonts w:ascii="Arial" w:hAnsi="Arial" w:cs="Arial"/>
          <w:sz w:val="24"/>
          <w:szCs w:val="24"/>
        </w:rPr>
        <w:t>1750</w:t>
      </w:r>
      <w:bookmarkStart w:id="0" w:name="_GoBack"/>
      <w:bookmarkEnd w:id="0"/>
      <w:r w:rsidRPr="00884523">
        <w:rPr>
          <w:rFonts w:ascii="Arial" w:hAnsi="Arial" w:cs="Arial"/>
          <w:sz w:val="24"/>
          <w:szCs w:val="24"/>
        </w:rPr>
        <w:t xml:space="preserve"> </w:t>
      </w: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2033C" w:rsidRPr="00884523" w:rsidRDefault="0042033C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876192" w:rsidP="002066A8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 xml:space="preserve">Руководство </w:t>
      </w:r>
    </w:p>
    <w:p w:rsidR="002066A8" w:rsidRPr="00884523" w:rsidRDefault="00876192" w:rsidP="002066A8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 xml:space="preserve">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муниципального образования </w:t>
      </w:r>
      <w:r w:rsidR="002066A8" w:rsidRPr="00884523">
        <w:rPr>
          <w:rFonts w:ascii="Arial" w:hAnsi="Arial" w:cs="Arial"/>
          <w:b/>
          <w:sz w:val="24"/>
          <w:szCs w:val="24"/>
        </w:rPr>
        <w:t>город Ефремов</w:t>
      </w: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В соответствии с требованиями Земельного кодекса Российской Федерации от 25.10.2001 № 136-ФЗ (далее – Земельный кодекс) земельное законодательство регулирует отношения по использованию и охране земель на территории Российской Федерации как основы жизни и деятельности народов, проживающих на соответствующей территории (земельные отношения).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иными специальными федеральными законами.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Объектами земельных отношений являются: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земля как природный объект и природный ресурс;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земельные участки;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части земельных участков.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Земельный участок как объект права собственности и иных предусмотренных Земельным кодексом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Государственный кадастровый учет земельных участков осуществляется в соответствии с Федеральным законом от 13.07.2015 № 218-ФЗ «О государственной регистрации недвижимости».</w:t>
      </w: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876192" w:rsidP="002066A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>Обязанности правообладателей земельных участков</w:t>
      </w: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Согласно статье 42 Земельного кодекса собственники земельных участков и лица, не являющиеся собственниками земельных участков, обязаны: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своевременно производить платежи за землю;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- соблюдать при использовании земельных участков требования градостроительных регламентов, строительных, экологических, санитарно</w:t>
      </w:r>
      <w:r w:rsidR="002066A8" w:rsidRPr="00884523">
        <w:rPr>
          <w:rFonts w:ascii="Arial" w:hAnsi="Arial" w:cs="Arial"/>
          <w:sz w:val="24"/>
          <w:szCs w:val="24"/>
        </w:rPr>
        <w:t>-</w:t>
      </w:r>
      <w:r w:rsidRPr="00884523">
        <w:rPr>
          <w:rFonts w:ascii="Arial" w:hAnsi="Arial" w:cs="Arial"/>
          <w:sz w:val="24"/>
          <w:szCs w:val="24"/>
        </w:rPr>
        <w:t xml:space="preserve">гигиенических, противопожарных и иных правил, нормативов, осуществлять на </w:t>
      </w:r>
      <w:r w:rsidRPr="00884523">
        <w:rPr>
          <w:rFonts w:ascii="Arial" w:hAnsi="Arial" w:cs="Arial"/>
          <w:sz w:val="24"/>
          <w:szCs w:val="24"/>
        </w:rPr>
        <w:lastRenderedPageBreak/>
        <w:t xml:space="preserve">земельных участках строительство, реконструкцию зданий, сооружений в соответствии с требованиями законодательства о градостроительной деятельности;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884523">
        <w:rPr>
          <w:rFonts w:ascii="Arial" w:hAnsi="Arial" w:cs="Arial"/>
          <w:sz w:val="24"/>
          <w:szCs w:val="24"/>
        </w:rPr>
        <w:t>аммиакопроводов</w:t>
      </w:r>
      <w:proofErr w:type="spellEnd"/>
      <w:r w:rsidRPr="00884523">
        <w:rPr>
          <w:rFonts w:ascii="Arial" w:hAnsi="Arial" w:cs="Arial"/>
          <w:sz w:val="24"/>
          <w:szCs w:val="24"/>
        </w:rPr>
        <w:t xml:space="preserve">, по предупреждению чрезвычайных ситуаций, по ликвидации </w:t>
      </w:r>
      <w:proofErr w:type="gramStart"/>
      <w:r w:rsidRPr="00884523">
        <w:rPr>
          <w:rFonts w:ascii="Arial" w:hAnsi="Arial" w:cs="Arial"/>
          <w:sz w:val="24"/>
          <w:szCs w:val="24"/>
        </w:rPr>
        <w:t>последствий</w:t>
      </w:r>
      <w:proofErr w:type="gramEnd"/>
      <w:r w:rsidRPr="00884523">
        <w:rPr>
          <w:rFonts w:ascii="Arial" w:hAnsi="Arial" w:cs="Arial"/>
          <w:sz w:val="24"/>
          <w:szCs w:val="24"/>
        </w:rPr>
        <w:t xml:space="preserve"> возникших на них аварий, катастроф;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- выполнять иные требования, предусмотренные Земельным кодексом, федеральными законами.</w:t>
      </w: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876192" w:rsidP="002066A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>Возникновение прав на земельный участок</w:t>
      </w:r>
    </w:p>
    <w:p w:rsidR="002066A8" w:rsidRPr="00884523" w:rsidRDefault="002066A8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В соответствии с частью 1 статьи 25 Земельного кодекса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№ 218-ФЗ «О государственной регистрации недвижимости».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Права на земельные участки удостоверяются документами в порядке, установленном Федеральным законом от 13.07.2015 № 218-ФЗ «О государственной регистрации недвижимости».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При переходе права собственности на здание, сооружение, находящиеся на чужом земельном участке, к другому лицу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В случае перехода права собственности на здание, сооружение к нескольким собственникам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Собственник здания, сооружения, находящихся на чужом земельном участке, имеет преимущественное право покупки или аренды земельного участка, которое осуществляется в порядке, установленном гражданским законодательством для случаев продажи доли в праве общей собственности постороннему лицу.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Отчуждение здания, сооружения, находящихся на земельном участке и принадлежащих одному лицу, проводится вместе с земельным участком, за исключением следующих случаев: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1) отчуждение части здания, сооружения, которая не может быть выделена в натуре вместе с частью земельного участка;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2) отчуждение здания, сооружения, находящихся на земельном участке, изъятом из оборота в соответствии со статьей 27 Земельного кодекса;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3) отчуждение сооружения, которое расположено на земельном участке на условиях сервитута.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lastRenderedPageBreak/>
        <w:t xml:space="preserve">Отчуждение здания, сооружения, находящихся на ограниченном в обороте земельном участке и принадлежащих одному лицу, проводится вместе с земельным участком, если федеральным законом разрешено предоставлять такой земельный участок в собственность граждан и юридических лиц. </w:t>
      </w:r>
    </w:p>
    <w:p w:rsidR="002066A8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Не допускается отчуждение земельного участка без находящихся на нем здания, сооружения в случае, если они принадлежат одному лицу. </w:t>
      </w:r>
    </w:p>
    <w:p w:rsidR="00A73B3B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Отчуждение участником долевой собственности доли в праве собственности на здание, сооружение или отчуждение собственником принадлежащих ему части здания, сооружения или помещения в них проводится вместе с отчуждением доли указанных лиц в праве собственности на земельный участок, на котором расположены здание, сооружение. </w:t>
      </w:r>
    </w:p>
    <w:p w:rsidR="00A73B3B" w:rsidRPr="00884523" w:rsidRDefault="00A73B3B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3B3B" w:rsidRPr="00884523" w:rsidRDefault="00876192" w:rsidP="00A73B3B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>Переоформление прав на земельный участок</w:t>
      </w:r>
    </w:p>
    <w:p w:rsidR="00A73B3B" w:rsidRPr="00884523" w:rsidRDefault="00A73B3B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3B3B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Юридические лица, за исключением органов государственной власти и органов местного самоуправления, государственных и муниципальных учреждений (бюджетных, казенных, автономных); казенных предприятий, центров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01.07.2012 в соответствии с правилами, установленными Земельным кодексом Российской Федерации. </w:t>
      </w:r>
    </w:p>
    <w:p w:rsidR="00A73B3B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Юридические лица должны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до 01.01.2016 г. </w:t>
      </w:r>
    </w:p>
    <w:p w:rsidR="00A73B3B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Переоформление права на земельный участок включает в себя: </w:t>
      </w:r>
    </w:p>
    <w:p w:rsidR="00A73B3B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- подачу заявления заинтересованным лицом о предоставлении ему земельного участка на соответствующем праве, предусмотренном Кодексом, при переоформлении права постоянного (бессрочного) пользования;</w:t>
      </w:r>
    </w:p>
    <w:p w:rsidR="00A73B3B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принятие решения уполномоченным органом о предоставлении земельного участка на соответствующем праве; </w:t>
      </w:r>
    </w:p>
    <w:p w:rsidR="00A73B3B" w:rsidRPr="00884523" w:rsidRDefault="00876192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- государственную регистрацию права в соответствии с Федеральным законом от 13.07.2015 г. № 218-ФЗ «О государственной регистрации недвижимости</w:t>
      </w:r>
      <w:r w:rsidR="00A73B3B" w:rsidRPr="00884523">
        <w:rPr>
          <w:rFonts w:ascii="Arial" w:hAnsi="Arial" w:cs="Arial"/>
          <w:sz w:val="24"/>
          <w:szCs w:val="24"/>
        </w:rPr>
        <w:t>»</w:t>
      </w:r>
      <w:r w:rsidRPr="00884523">
        <w:rPr>
          <w:rFonts w:ascii="Arial" w:hAnsi="Arial" w:cs="Arial"/>
          <w:sz w:val="24"/>
          <w:szCs w:val="24"/>
        </w:rPr>
        <w:t xml:space="preserve">. </w:t>
      </w:r>
    </w:p>
    <w:p w:rsidR="00A73B3B" w:rsidRPr="00884523" w:rsidRDefault="00A73B3B" w:rsidP="0087619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3B3B" w:rsidRPr="00884523" w:rsidRDefault="00876192" w:rsidP="00A73B3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>Платность использования земли</w:t>
      </w:r>
    </w:p>
    <w:p w:rsidR="00A73B3B" w:rsidRPr="00884523" w:rsidRDefault="00A73B3B" w:rsidP="00A73B3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Порядок исчисления и уплаты земельного налога устанавливается законодательством Российской Федерации о налогах и сборах.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Порядок, условия и сроки внесения арендной платы за земельные участки, находящиеся в государственной или муниципальной собственности, устанавливаются Земельным кодексом, федеральными законами, законами </w:t>
      </w:r>
      <w:r w:rsidR="00A73B3B" w:rsidRPr="00884523">
        <w:rPr>
          <w:rFonts w:ascii="Arial" w:hAnsi="Arial" w:cs="Arial"/>
          <w:sz w:val="24"/>
          <w:szCs w:val="24"/>
        </w:rPr>
        <w:t>Тульской области</w:t>
      </w:r>
      <w:r w:rsidRPr="00884523">
        <w:rPr>
          <w:rFonts w:ascii="Arial" w:hAnsi="Arial" w:cs="Arial"/>
          <w:sz w:val="24"/>
          <w:szCs w:val="24"/>
        </w:rPr>
        <w:t xml:space="preserve">, нормативными правовыми актами муниципального образования </w:t>
      </w:r>
      <w:r w:rsidR="00A73B3B" w:rsidRPr="00884523">
        <w:rPr>
          <w:rFonts w:ascii="Arial" w:hAnsi="Arial" w:cs="Arial"/>
          <w:sz w:val="24"/>
          <w:szCs w:val="24"/>
        </w:rPr>
        <w:t>город Ефремов</w:t>
      </w:r>
      <w:r w:rsidRPr="00884523">
        <w:rPr>
          <w:rFonts w:ascii="Arial" w:hAnsi="Arial" w:cs="Arial"/>
          <w:sz w:val="24"/>
          <w:szCs w:val="24"/>
        </w:rPr>
        <w:t>, договорами аренды земельных участков.</w:t>
      </w:r>
    </w:p>
    <w:p w:rsidR="00A73B3B" w:rsidRPr="00884523" w:rsidRDefault="00A73B3B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3B3B" w:rsidRPr="00884523" w:rsidRDefault="00876192" w:rsidP="00A73B3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lastRenderedPageBreak/>
        <w:t>Изменение видов разрешенного использования земельных участков и объектов капитального строительства</w:t>
      </w:r>
    </w:p>
    <w:p w:rsidR="00A73B3B" w:rsidRPr="00884523" w:rsidRDefault="00A73B3B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В соответствии с действующим градостроительным и земельным законодательством утверждены Правила землепользования и застройки </w:t>
      </w:r>
      <w:r w:rsidR="00A73B3B" w:rsidRPr="00884523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884523">
        <w:rPr>
          <w:rFonts w:ascii="Arial" w:hAnsi="Arial" w:cs="Arial"/>
          <w:sz w:val="24"/>
          <w:szCs w:val="24"/>
        </w:rPr>
        <w:t xml:space="preserve">, включающие в себя градостроительные регламенты. Градостроительным регламентом определяются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Разрешенное использование земельных участков и объектов капитального строительства может быть следующих видов: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1) основные виды разрешенного использования;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2) условно разрешенные виды использования;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При изменении вида разрешенного использования земельного участка необходимо руководствоваться правилами землепользования и застройки муниципального образования, в границах которого расположен участок.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Виды разрешенного использования земельных участков определяются соответствующим градостроительным регламентом, являющимся составной частью правил землепользования и застройки.</w:t>
      </w:r>
    </w:p>
    <w:p w:rsidR="00A73B3B" w:rsidRPr="00884523" w:rsidRDefault="00A73B3B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С</w:t>
      </w:r>
      <w:r w:rsidR="00876192" w:rsidRPr="00884523">
        <w:rPr>
          <w:rFonts w:ascii="Arial" w:hAnsi="Arial" w:cs="Arial"/>
          <w:sz w:val="24"/>
          <w:szCs w:val="24"/>
        </w:rPr>
        <w:t xml:space="preserve">огласно ст. 7 Земельного кодекса РФ основной и вспомогательный виды использования участка можно изменить самостоятельно без дополнительных разрешений и согласований.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Для их изменения необходимо собственнику участка обратиться в органы </w:t>
      </w:r>
      <w:proofErr w:type="spellStart"/>
      <w:r w:rsidRPr="00884523">
        <w:rPr>
          <w:rFonts w:ascii="Arial" w:hAnsi="Arial" w:cs="Arial"/>
          <w:sz w:val="24"/>
          <w:szCs w:val="24"/>
        </w:rPr>
        <w:t>Росреестра</w:t>
      </w:r>
      <w:proofErr w:type="spellEnd"/>
      <w:r w:rsidRPr="00884523">
        <w:rPr>
          <w:rFonts w:ascii="Arial" w:hAnsi="Arial" w:cs="Arial"/>
          <w:sz w:val="24"/>
          <w:szCs w:val="24"/>
        </w:rPr>
        <w:t xml:space="preserve">, через Многофункциональные центры для внесения в Единый государственный реестр недвижимости соответствующих изменений. </w:t>
      </w:r>
    </w:p>
    <w:p w:rsidR="00A73B3B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Статьей 39 Градостроительного кодекса РФ определен порядок предоставления разрешения на условно разрешенный вид использования земельного участка. </w:t>
      </w:r>
    </w:p>
    <w:p w:rsidR="00406071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Лицо, заинтересованное в предоставлении разрешения на условно разрешенный вид использования участка, направляет заявление о предоставлении разрешения на условно разрешенный вид использования участка в администрацию </w:t>
      </w:r>
      <w:r w:rsidR="00406071" w:rsidRPr="00884523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884523">
        <w:rPr>
          <w:rFonts w:ascii="Arial" w:hAnsi="Arial" w:cs="Arial"/>
          <w:sz w:val="24"/>
          <w:szCs w:val="24"/>
        </w:rPr>
        <w:t xml:space="preserve"> в соответствии с установленным регламентом. </w:t>
      </w:r>
    </w:p>
    <w:p w:rsidR="00406071" w:rsidRPr="00884523" w:rsidRDefault="00406071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A1E7C" w:rsidRPr="00884523" w:rsidRDefault="00876192" w:rsidP="008A1E7C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 xml:space="preserve">Ответственность за правонарушения в области охраны </w:t>
      </w:r>
    </w:p>
    <w:p w:rsidR="00406071" w:rsidRPr="00884523" w:rsidRDefault="00876192" w:rsidP="008A1E7C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84523">
        <w:rPr>
          <w:rFonts w:ascii="Arial" w:hAnsi="Arial" w:cs="Arial"/>
          <w:b/>
          <w:sz w:val="24"/>
          <w:szCs w:val="24"/>
        </w:rPr>
        <w:t>и использования земель</w:t>
      </w:r>
    </w:p>
    <w:p w:rsidR="00406071" w:rsidRPr="00884523" w:rsidRDefault="00406071" w:rsidP="00A73B3B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406071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Главой 13 Земельного кодекса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 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Должностные лица и работники организации, виновные в совершении земельных правонарушений, несут дисциплинарную ответственность в случаях, если в результате ненадлежащего выполнения ими своих должностных или </w:t>
      </w:r>
      <w:r w:rsidRPr="00884523">
        <w:rPr>
          <w:rFonts w:ascii="Arial" w:hAnsi="Arial" w:cs="Arial"/>
          <w:sz w:val="24"/>
          <w:szCs w:val="24"/>
        </w:rPr>
        <w:lastRenderedPageBreak/>
        <w:t xml:space="preserve">трудовых обязанностей организация понесла административную ответственность за проектирование, размещение и ввод в эксплуатацию объектов, оказывающих негативное воздействие на земли, их загрязнение химическими и радиоактивными веществами, производственными отходами и сточными водами. Юридические лица, граждане обязаны возместить в полном объеме вред, причиненный в результате совершения ими земельных правонарушений. 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 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Принудительное прекращение прав на земельный участок не освобождает от обязанности по возмещению причиненного земельными правонарушениями вреда.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 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Конституцией Российской Федерации; 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Кодексом Российской Федерации об административных правонарушениях; 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Земельным кодексом Российской Федерации; </w:t>
      </w:r>
    </w:p>
    <w:p w:rsidR="008D4839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>- Федеральным законом от 31.07.2020 N 248-ФЗ «О государственном контроле (надзоре) и муниципальном контроле в Российской Федерации»;</w:t>
      </w:r>
    </w:p>
    <w:p w:rsidR="00205975" w:rsidRPr="00884523" w:rsidRDefault="00876192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84523">
        <w:rPr>
          <w:rFonts w:ascii="Arial" w:hAnsi="Arial" w:cs="Arial"/>
          <w:sz w:val="24"/>
          <w:szCs w:val="24"/>
        </w:rPr>
        <w:t xml:space="preserve">- иными нормативными правовыми актами администрации </w:t>
      </w:r>
      <w:r w:rsidR="008D4839" w:rsidRPr="00884523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884523">
        <w:rPr>
          <w:rFonts w:ascii="Arial" w:hAnsi="Arial" w:cs="Arial"/>
          <w:sz w:val="24"/>
          <w:szCs w:val="24"/>
        </w:rPr>
        <w:t>.</w:t>
      </w:r>
    </w:p>
    <w:p w:rsidR="008D4839" w:rsidRPr="00884523" w:rsidRDefault="008D4839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D4839" w:rsidRPr="00884523" w:rsidRDefault="008D4839" w:rsidP="00A73B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8D4839" w:rsidRPr="00884523" w:rsidSect="00FA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92"/>
    <w:rsid w:val="00205975"/>
    <w:rsid w:val="002066A8"/>
    <w:rsid w:val="00363A6E"/>
    <w:rsid w:val="00406071"/>
    <w:rsid w:val="0042033C"/>
    <w:rsid w:val="00445DE3"/>
    <w:rsid w:val="00582418"/>
    <w:rsid w:val="006E438A"/>
    <w:rsid w:val="00825676"/>
    <w:rsid w:val="00876192"/>
    <w:rsid w:val="00884523"/>
    <w:rsid w:val="008A1E7C"/>
    <w:rsid w:val="008D4839"/>
    <w:rsid w:val="009C1118"/>
    <w:rsid w:val="009C2F35"/>
    <w:rsid w:val="00A73B3B"/>
    <w:rsid w:val="00B13517"/>
    <w:rsid w:val="00E53E23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6574"/>
  <w15:docId w15:val="{FE3DA8FB-483F-43B7-87CD-F0D223F8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E43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6E4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cp:lastPrinted>2022-11-07T11:21:00Z</cp:lastPrinted>
  <dcterms:created xsi:type="dcterms:W3CDTF">2022-11-08T08:04:00Z</dcterms:created>
  <dcterms:modified xsi:type="dcterms:W3CDTF">2022-11-08T08:04:00Z</dcterms:modified>
</cp:coreProperties>
</file>