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B7D" w:rsidRDefault="008A1B7D" w:rsidP="008A1B7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РОССИЙСКАЯ ФЕДЕРАЦИЯ</w:t>
      </w:r>
    </w:p>
    <w:p w:rsidR="008A1B7D" w:rsidRDefault="008A1B7D" w:rsidP="008A1B7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СОБРАНИЕ ДЕПУТАТОВ</w:t>
      </w:r>
    </w:p>
    <w:p w:rsidR="008A1B7D" w:rsidRDefault="008A1B7D" w:rsidP="008A1B7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муниципального образования</w:t>
      </w:r>
    </w:p>
    <w:p w:rsidR="008A1B7D" w:rsidRDefault="008A1B7D" w:rsidP="008A1B7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город Ефремов</w:t>
      </w:r>
    </w:p>
    <w:p w:rsidR="008A1B7D" w:rsidRDefault="008A1B7D" w:rsidP="008A1B7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1-го созыва</w:t>
      </w:r>
    </w:p>
    <w:p w:rsidR="008A1B7D" w:rsidRDefault="008A1B7D" w:rsidP="008A1B7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9 заседание</w:t>
      </w:r>
    </w:p>
    <w:p w:rsidR="008A1B7D" w:rsidRDefault="008A1B7D" w:rsidP="008A1B7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Р Е Ш Е Н И Е</w:t>
      </w:r>
    </w:p>
    <w:p w:rsidR="008A1B7D" w:rsidRDefault="008A1B7D" w:rsidP="008A1B7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от</w:t>
      </w:r>
      <w:r>
        <w:rPr>
          <w:rStyle w:val="apple-converted-space"/>
          <w:rFonts w:ascii="Verdana" w:hAnsi="Verdana"/>
          <w:b/>
          <w:bCs/>
          <w:color w:val="052635"/>
          <w:sz w:val="17"/>
          <w:szCs w:val="17"/>
        </w:rPr>
        <w:t> </w:t>
      </w:r>
      <w:r>
        <w:rPr>
          <w:rFonts w:ascii="Verdana" w:hAnsi="Verdana"/>
          <w:b/>
          <w:bCs/>
          <w:color w:val="052635"/>
          <w:sz w:val="17"/>
          <w:szCs w:val="17"/>
          <w:u w:val="single"/>
        </w:rPr>
        <w:t>“ 16 ”</w:t>
      </w:r>
      <w:r>
        <w:rPr>
          <w:rStyle w:val="apple-converted-space"/>
          <w:rFonts w:ascii="Verdana" w:hAnsi="Verdana"/>
          <w:b/>
          <w:bCs/>
          <w:color w:val="052635"/>
          <w:sz w:val="17"/>
          <w:szCs w:val="17"/>
        </w:rPr>
        <w:t> </w:t>
      </w:r>
      <w:r>
        <w:rPr>
          <w:rFonts w:ascii="Verdana" w:hAnsi="Verdana"/>
          <w:b/>
          <w:bCs/>
          <w:color w:val="052635"/>
          <w:sz w:val="17"/>
          <w:szCs w:val="17"/>
        </w:rPr>
        <w:t>__</w:t>
      </w:r>
      <w:r>
        <w:rPr>
          <w:rFonts w:ascii="Verdana" w:hAnsi="Verdana"/>
          <w:b/>
          <w:bCs/>
          <w:color w:val="052635"/>
          <w:sz w:val="17"/>
          <w:szCs w:val="17"/>
          <w:u w:val="single"/>
        </w:rPr>
        <w:t>07</w:t>
      </w:r>
      <w:r>
        <w:rPr>
          <w:rFonts w:ascii="Verdana" w:hAnsi="Verdana"/>
          <w:b/>
          <w:bCs/>
          <w:color w:val="052635"/>
          <w:sz w:val="17"/>
          <w:szCs w:val="17"/>
        </w:rPr>
        <w:t>__2015 года                                                 № 9-84</w:t>
      </w:r>
    </w:p>
    <w:p w:rsidR="008A1B7D" w:rsidRDefault="008A1B7D" w:rsidP="008A1B7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8A1B7D" w:rsidRDefault="008A1B7D" w:rsidP="008A1B7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 внесении изменений и дополнений в Положение о бюджетном</w:t>
      </w:r>
    </w:p>
    <w:p w:rsidR="008A1B7D" w:rsidRDefault="008A1B7D" w:rsidP="008A1B7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процессе в муниципальном образовании город Ефремов,</w:t>
      </w:r>
    </w:p>
    <w:p w:rsidR="008A1B7D" w:rsidRDefault="008A1B7D" w:rsidP="008A1B7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утвержденное решением Собрания депутатов муниципального</w:t>
      </w:r>
    </w:p>
    <w:p w:rsidR="008A1B7D" w:rsidRDefault="008A1B7D" w:rsidP="008A1B7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образования город Ефремов от 01.10.2014 № 3-18</w:t>
      </w:r>
    </w:p>
    <w:p w:rsidR="008A1B7D" w:rsidRDefault="008A1B7D" w:rsidP="008A1B7D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 соответствии с Бюджетным кодексом Российской Федерации, Законом Тульской области от 02.12.2014 № 2224-ЗТО «О распределении бюджетных ассигнований в бюджете муниципального образования», действуя на основании Устава муниципального образования город Ефремов, Собрание депутатов муниципального образования город Ефремов РЕШИЛО: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 Внести в Положение о бюджетном процессе в муниципальном образовании город Ефремов, утвержденное решением Собрания депутатов муниципального образования город Ефремов от 01.10.2014 № 3-18 (далее – Положение о бюджетном процессе), следующие изменения и дополнения: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1.1. в статье 5: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а) пункт 5.4. дополнить абзацем одиннадцатым следующего содержания: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«</w:t>
      </w:r>
      <w:hyperlink r:id="rId4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Порядок</w:t>
        </w:r>
      </w:hyperlink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color w:val="052635"/>
          <w:sz w:val="17"/>
          <w:szCs w:val="17"/>
        </w:rPr>
        <w:t>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администрации.»;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б) в пункте 5.7: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hyperlink r:id="rId5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дополнить</w:t>
        </w:r>
      </w:hyperlink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color w:val="052635"/>
          <w:sz w:val="17"/>
          <w:szCs w:val="17"/>
        </w:rPr>
        <w:t>новым абзацем шестым следующего содержания: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«ведет реестр источников доходов бюджета по закрепленным за ним источникам доходов на основании перечня источников доходов бюджета округа;»;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hyperlink r:id="rId6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абзацы шестой</w:t>
        </w:r>
      </w:hyperlink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color w:val="052635"/>
          <w:sz w:val="17"/>
          <w:szCs w:val="17"/>
        </w:rPr>
        <w:t>и седьмой считать абзацами седьмым и восьмым соответственно;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1.2. в статье 7: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а) абзац первый изложить в следующей редакции: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 xml:space="preserve">«В целях обеспечения сопоставимости показателей бюджета округа с бюджетами других уровней бюджетной системы Российской Федерации бюджетная классификация Российской Федерации – как группировка доходов, расходов и источников финансирования дефицитов бюджетов бюджетной </w:t>
      </w:r>
      <w:r>
        <w:rPr>
          <w:rFonts w:ascii="Verdana" w:hAnsi="Verdana"/>
          <w:color w:val="052635"/>
          <w:sz w:val="17"/>
          <w:szCs w:val="17"/>
        </w:rPr>
        <w:lastRenderedPageBreak/>
        <w:t>системы Российской Федерации, используется для составления и исполнения бюджета округа, а как группировка доходов, расходов и источников финансирования дефицитов бюджетов и (или) операций сектора государственного управления, используется для ведения бюджетного (бухгалтерского) учета, составления бюджетной (бухгалтерской) и иной финансовой отчетности.»;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б) в абзаце девятом слова «групп видов расходов» заменить словами «групп и подгрупп видов расходов»;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в) в абзаце одиннадцатом слова «и видов» исключить;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г) дополнить абзацем двенадцатым следующего содержания: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«Финансовое управление утверждает перечень кодов видов источников финансирования дефицита бюджета округа, главными администраторами которых являются органы местного самоуправления и (или) находящиеся в их ведении казенные учреждения.»;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1.3. статью 8 дополнить текстом следующего содержания: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«Финансовое управление обязано вести реестр источников доходов бюджета округа.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Реестр источников доходов бюджета округа формируется и ведется в порядке, установленном администрацией.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Реестр источников доходов бюджета округа представляется в Министерство финансов Тульской области в порядке, установленном правительством Тульской области.»;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1.4.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hyperlink r:id="rId7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абзацы шестой - одиннадцатый статьи</w:t>
        </w:r>
        <w:r>
          <w:rPr>
            <w:rStyle w:val="apple-converted-space"/>
            <w:rFonts w:ascii="Verdana" w:hAnsi="Verdana"/>
            <w:color w:val="1759B4"/>
            <w:sz w:val="17"/>
            <w:szCs w:val="17"/>
          </w:rPr>
          <w:t> </w:t>
        </w:r>
      </w:hyperlink>
      <w:r>
        <w:rPr>
          <w:rFonts w:ascii="Verdana" w:hAnsi="Verdana"/>
          <w:color w:val="052635"/>
          <w:sz w:val="17"/>
          <w:szCs w:val="17"/>
        </w:rPr>
        <w:t>25 изложить в следующей редакции: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«Составление проекта бюджета округа основывается на: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основных направлениях бюджетной политики и основных направлениях налоговой политики;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прогнозе социально-экономического развития;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бюджетном прогнозе (проекте бюджетного прогноза, проекте изменений бюджетного прогноза) на долгосрочный период;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муниципальных программах (проектах муниципальных программ, проектах изменений указанных программ).»;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1.5. в абзаце шестом статьи 30 слово «двух» заменить словом «трех»;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1.6. в абзацах шестом и седьмом статьи 33 слова «группам видов расходов» заменить словами «группам и подгруппам видов расходов»;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1.7. в статье 34: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а) абзац четырнадцатый дополнить словами «(проекты изменений в указанные паспорта)»;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б)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hyperlink r:id="rId8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дополнить</w:t>
        </w:r>
      </w:hyperlink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color w:val="052635"/>
          <w:sz w:val="17"/>
          <w:szCs w:val="17"/>
        </w:rPr>
        <w:t>новым абзацем тринадцатым следующего содержания: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«- реестр источников доходов бюджета округа;»;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в)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hyperlink r:id="rId9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абзацы тринадцатый - пятнадцатый</w:t>
        </w:r>
      </w:hyperlink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color w:val="052635"/>
          <w:sz w:val="17"/>
          <w:szCs w:val="17"/>
        </w:rPr>
        <w:t>считать абзацами четырнадцатым – шестнадцатым соответственно;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1.8. в статье 35 слова «со ст. 35» заменить словами «со ст. 34»;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lastRenderedPageBreak/>
        <w:t>1.9. абзац шестой статьи 39 изложить в следующей редакции: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«Управление средствами на едином счете бюджета округа осуществляет финансовое управление в соответствии с нормативными правовыми актами Российской Федерации, субъектов Российской Федерации, муниципальными правовыми актами.»;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1.10. в статье 40: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а)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hyperlink r:id="rId10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дополнить</w:t>
        </w:r>
      </w:hyperlink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color w:val="052635"/>
          <w:sz w:val="17"/>
          <w:szCs w:val="17"/>
        </w:rPr>
        <w:t>новым абзацем седьмым следующего содержания: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«В решении о бюджете округа могут предусматриваться дополнительные основания для внесения изменений в сводную бюджетную роспись без внесения изменений в решение о бюджете округа в соответствии с решениями начальника финансового управления.»;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б)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hyperlink r:id="rId11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абзацы седьмой, восьмой</w:t>
        </w:r>
      </w:hyperlink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color w:val="052635"/>
          <w:sz w:val="17"/>
          <w:szCs w:val="17"/>
        </w:rPr>
        <w:t>считать абзацами восьмым, девятым соответственно;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1.11. в абзаце первом статьи 49 слова «218 и 242» заменить словами «218, 242 и 242.6»;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1.12. в статье 51 слова «242.5 Бюджетного кодекса» заменить словами «242.5 и 242.6 Бюджетного кодекса»;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1.13. абзац 12 статьи 53 признать утратившим силу;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 Приостановить до 1 января 2016 года действие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hyperlink r:id="rId12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абзаца шестого статьи 30</w:t>
        </w:r>
      </w:hyperlink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color w:val="052635"/>
          <w:sz w:val="17"/>
          <w:szCs w:val="17"/>
        </w:rPr>
        <w:t>Положения о бюджетном процессе в редакции настоящего Решения.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 Решение опубликовать в газете «Заря. Ефремов».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4. Решение вступает в силу со дня опубликования, за исключением положений, для которых настоящим пунктом установлены иные сроки вступления их в силу.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4.1. Пункт 1.3.,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hyperlink r:id="rId13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подпункты б) и в) пункта 1.7.</w:t>
        </w:r>
      </w:hyperlink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color w:val="052635"/>
          <w:sz w:val="17"/>
          <w:szCs w:val="17"/>
        </w:rPr>
        <w:t>настоящего Решения вступают в силу с 1 января 2016 года.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4.2. Положения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hyperlink r:id="rId14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абзацев первого и девятого статьи</w:t>
        </w:r>
        <w:r>
          <w:rPr>
            <w:rStyle w:val="apple-converted-space"/>
            <w:rFonts w:ascii="Verdana" w:hAnsi="Verdana"/>
            <w:color w:val="1759B4"/>
            <w:sz w:val="17"/>
            <w:szCs w:val="17"/>
          </w:rPr>
          <w:t> </w:t>
        </w:r>
      </w:hyperlink>
      <w:r>
        <w:rPr>
          <w:rFonts w:ascii="Verdana" w:hAnsi="Verdana"/>
          <w:color w:val="052635"/>
          <w:sz w:val="17"/>
          <w:szCs w:val="17"/>
        </w:rPr>
        <w:t>7,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hyperlink r:id="rId15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абзацев шестого и седьмого</w:t>
        </w:r>
        <w:r>
          <w:rPr>
            <w:rStyle w:val="apple-converted-space"/>
            <w:rFonts w:ascii="Verdana" w:hAnsi="Verdana"/>
            <w:color w:val="1759B4"/>
            <w:sz w:val="17"/>
            <w:szCs w:val="17"/>
          </w:rPr>
          <w:t> </w:t>
        </w:r>
      </w:hyperlink>
      <w:hyperlink r:id="rId16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статьи</w:t>
        </w:r>
        <w:r>
          <w:rPr>
            <w:rStyle w:val="apple-converted-space"/>
            <w:rFonts w:ascii="Verdana" w:hAnsi="Verdana"/>
            <w:color w:val="1759B4"/>
            <w:sz w:val="17"/>
            <w:szCs w:val="17"/>
          </w:rPr>
          <w:t> </w:t>
        </w:r>
      </w:hyperlink>
      <w:r>
        <w:rPr>
          <w:rFonts w:ascii="Verdana" w:hAnsi="Verdana"/>
          <w:color w:val="052635"/>
          <w:sz w:val="17"/>
          <w:szCs w:val="17"/>
        </w:rPr>
        <w:t>33, абзац седьмой статьи 40 Положения о бюджетном процессе (в редакции настоящего Решения) применяются к правоотношениям, возникающим при составлении и исполнении бюджета муниципального образования город Ефремов, начиная с бюджета на 2016 год и на плановый период 2017 и 2018 годов.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4.3. Подпункты а) и б) пункта 1.1., пункты 1.5., 1.9.,1.11. и 1.12. вступает в силу со дня опубликования, и распространяют свое действие на правоотношения, возникшие с 01.01.2015 года.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Глава муниципального образования</w:t>
      </w:r>
    </w:p>
    <w:p w:rsidR="008A1B7D" w:rsidRDefault="008A1B7D" w:rsidP="008A1B7D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город Ефремов                                                          А.Н. Богатырев</w:t>
      </w:r>
    </w:p>
    <w:p w:rsidR="00644667" w:rsidRDefault="008A1B7D">
      <w:bookmarkStart w:id="0" w:name="_GoBack"/>
      <w:bookmarkEnd w:id="0"/>
    </w:p>
    <w:sectPr w:rsidR="0064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4B"/>
    <w:rsid w:val="0077764B"/>
    <w:rsid w:val="008A1B7D"/>
    <w:rsid w:val="00B612DD"/>
    <w:rsid w:val="00F8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CFB3F-3427-4CF5-BE57-0D63F8F6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1B7D"/>
  </w:style>
  <w:style w:type="character" w:styleId="a4">
    <w:name w:val="Hyperlink"/>
    <w:basedOn w:val="a0"/>
    <w:uiPriority w:val="99"/>
    <w:semiHidden/>
    <w:unhideWhenUsed/>
    <w:rsid w:val="008A1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7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1F9B9CF6F0812AA9B49F9E3B56DFD2B05901A4C80250D0F662F744F2AAD2400CC1E61E26C9318Eb4eAG" TargetMode="External"/><Relationship Id="rId13" Type="http://schemas.openxmlformats.org/officeDocument/2006/relationships/hyperlink" Target="consultantplus://offline/ref=47AC522C1B2391842DD38956DF47844FDA60ADF130CF9CF5AF8661256D3CDFB7B3B0479C143EF5D8AF14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1B6FA7978EB7AA70F0A904D5AE67D5F5CE791C0419EB03B1AD94C5629FB384B5ECE3B3136A5A22fEMAJ" TargetMode="External"/><Relationship Id="rId12" Type="http://schemas.openxmlformats.org/officeDocument/2006/relationships/hyperlink" Target="consultantplus://offline/ref=B9C31764FF27CA51C66053492A8434EFB9FA206FB431DFC7D96EC7681EE8A838CA6ED2C2F9CDZ2N9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7AC522C1B2391842DD38956DF47844FDA60AEF13BCF9CF5AF8661256D3CDFB7B3B0479E1D3BAF1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9C2B4771D73ECEB33329870B1E02A0B5836E9CE2B1234597361D490CCD65D4F2B384BF79FDr2m0N" TargetMode="External"/><Relationship Id="rId11" Type="http://schemas.openxmlformats.org/officeDocument/2006/relationships/hyperlink" Target="consultantplus://offline/ref=241F9B9CF6F0812AA9B49F9E3B56DFD2B05901A4C80250D0F662F744F2AAD2400CC1E61E26C93086b4eFG" TargetMode="External"/><Relationship Id="rId5" Type="http://schemas.openxmlformats.org/officeDocument/2006/relationships/hyperlink" Target="consultantplus://offline/ref=789C2B4771D73ECEB33329870B1E02A0B5836E9CE2B1234597361D490CCD65D4F2B384BF79FCr2m7N" TargetMode="External"/><Relationship Id="rId15" Type="http://schemas.openxmlformats.org/officeDocument/2006/relationships/hyperlink" Target="consultantplus://offline/ref=47AC522C1B2391842DD38956DF47844FDA60AEF13BCF9CF5AF8661256D3CDFB7B3B0479E1D3BAF15M" TargetMode="External"/><Relationship Id="rId10" Type="http://schemas.openxmlformats.org/officeDocument/2006/relationships/hyperlink" Target="consultantplus://offline/ref=241F9B9CF6F0812AA9B49F9E3B56DFD2B05901A4C80250D0F662F744F2AAD2400CC1E61E26C9318Eb4eAG" TargetMode="External"/><Relationship Id="rId4" Type="http://schemas.openxmlformats.org/officeDocument/2006/relationships/hyperlink" Target="consultantplus://offline/ref=5FBF244333DB8CBE5C76CD2109B6DB7A92FE706A818E7031A000B50B4595F8133D7B67F7D1ABC4CC7058N" TargetMode="External"/><Relationship Id="rId9" Type="http://schemas.openxmlformats.org/officeDocument/2006/relationships/hyperlink" Target="consultantplus://offline/ref=241F9B9CF6F0812AA9B49F9E3B56DFD2B05901A4C80250D0F662F744F2AAD2400CC1E61E26C93086b4eFG" TargetMode="External"/><Relationship Id="rId14" Type="http://schemas.openxmlformats.org/officeDocument/2006/relationships/hyperlink" Target="consultantplus://offline/ref=47AC522C1B2391842DD38956DF47844FDA60AEF13BCF9CF5AF8661256D3CDFB7B3B0479E1D3AAF1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1203</Words>
  <Characters>6859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2017-02-03T08:57:00Z</dcterms:created>
  <dcterms:modified xsi:type="dcterms:W3CDTF">2017-02-03T08:57:00Z</dcterms:modified>
</cp:coreProperties>
</file>