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3C" w:rsidRPr="00733A3C" w:rsidRDefault="00733A3C" w:rsidP="00733A3C">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733A3C">
        <w:rPr>
          <w:rFonts w:ascii="Verdana" w:eastAsia="Times New Roman" w:hAnsi="Verdana" w:cs="Times New Roman"/>
          <w:b/>
          <w:bCs/>
          <w:color w:val="052635"/>
          <w:sz w:val="30"/>
          <w:szCs w:val="30"/>
          <w:lang w:eastAsia="ru-RU"/>
        </w:rPr>
        <w:t>Постановление администрации № 1757 от 09.10.2015 "Об утверждении муниципальной программы «Развитие системы образования муниципального образования город Ефремов на 2016-2018 годы»</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Тульская область</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Муниципальное образование город Ефремов</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Администрация</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Постановление</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от 09 октября 2015 г.                                                                                           № 1757</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Об утверждении муниципальной программы «Развитие системы образования муниципального образования город Ефремов на 2016-2018 годы»</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соответствии с Федеральным законом Российской Федерации от 06.10.2003 </w:t>
      </w:r>
      <w:hyperlink r:id="rId5" w:tooltip="Федеральный закон от 06.10.2003 N 131-ФЗ (ред. от 23.06.2014) &quot;Об общих принципах организации местного самоуправления в Российской Федерации&quot; {КонсультантПлюс}" w:history="1">
        <w:r w:rsidRPr="00733A3C">
          <w:rPr>
            <w:rFonts w:ascii="Verdana" w:eastAsia="Times New Roman" w:hAnsi="Verdana" w:cs="Times New Roman"/>
            <w:color w:val="1759B4"/>
            <w:sz w:val="17"/>
            <w:szCs w:val="17"/>
            <w:u w:val="single"/>
            <w:lang w:eastAsia="ru-RU"/>
          </w:rPr>
          <w:t>№131-ФЗ</w:t>
        </w:r>
      </w:hyperlink>
      <w:r w:rsidRPr="00733A3C">
        <w:rPr>
          <w:rFonts w:ascii="Verdana" w:eastAsia="Times New Roman" w:hAnsi="Verdana" w:cs="Times New Roman"/>
          <w:color w:val="052635"/>
          <w:sz w:val="17"/>
          <w:szCs w:val="17"/>
          <w:lang w:eastAsia="ru-RU"/>
        </w:rPr>
        <w:t> «Об общих принципах организации местного самоуправления в Российской Федерации», Федеральным законом от 29.12.2012 №273-ФЗ «Об образовании в Российской Федерации», в целях последовательного перевода муниципальной системы образования на работу в режиме устойчивого развития, обеспечивающей повышение доступности качественного образования, внедрению новых организационных механизмов деятельности, на основании Устава муниципального образования город Ефремов, администрация муниципального образования город Ефремов ПОСТАНОВЛЯЕТ: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1. Утвердить муниципальную программу «Развитие системы образования муниципального образования город Ефремов на 2016-2018 годы» (приложение).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w:t>
      </w:r>
      <w:proofErr w:type="spellStart"/>
      <w:r w:rsidRPr="00733A3C">
        <w:rPr>
          <w:rFonts w:ascii="Verdana" w:eastAsia="Times New Roman" w:hAnsi="Verdana" w:cs="Times New Roman"/>
          <w:color w:val="052635"/>
          <w:sz w:val="17"/>
          <w:szCs w:val="17"/>
          <w:lang w:eastAsia="ru-RU"/>
        </w:rPr>
        <w:t>Неликаева</w:t>
      </w:r>
      <w:proofErr w:type="spellEnd"/>
      <w:r w:rsidRPr="00733A3C">
        <w:rPr>
          <w:rFonts w:ascii="Verdana" w:eastAsia="Times New Roman" w:hAnsi="Verdana" w:cs="Times New Roman"/>
          <w:color w:val="052635"/>
          <w:sz w:val="17"/>
          <w:szCs w:val="17"/>
          <w:lang w:eastAsia="ru-RU"/>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3. Признать утратившим силу постановление администрации муниципального образования город Ефремов 18.10.2013 № 1652 «Об утверждении муниципальной программы «Развитие системы образования </w:t>
      </w:r>
      <w:proofErr w:type="spellStart"/>
      <w:r w:rsidRPr="00733A3C">
        <w:rPr>
          <w:rFonts w:ascii="Verdana" w:eastAsia="Times New Roman" w:hAnsi="Verdana" w:cs="Times New Roman"/>
          <w:color w:val="052635"/>
          <w:sz w:val="17"/>
          <w:szCs w:val="17"/>
          <w:lang w:eastAsia="ru-RU"/>
        </w:rPr>
        <w:t>Ефремовского</w:t>
      </w:r>
      <w:proofErr w:type="spellEnd"/>
      <w:r w:rsidRPr="00733A3C">
        <w:rPr>
          <w:rFonts w:ascii="Verdana" w:eastAsia="Times New Roman" w:hAnsi="Verdana" w:cs="Times New Roman"/>
          <w:color w:val="052635"/>
          <w:sz w:val="17"/>
          <w:szCs w:val="17"/>
          <w:lang w:eastAsia="ru-RU"/>
        </w:rPr>
        <w:t xml:space="preserve"> района».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4. Постановление вступает в силу с 01.01.2016.</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Глава администрации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муниципального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город Ефремов                                                       С.Г. Балтабаев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33A3C" w:rsidRPr="00733A3C" w:rsidRDefault="00733A3C" w:rsidP="00733A3C">
      <w:pPr>
        <w:spacing w:after="0" w:line="240" w:lineRule="auto"/>
        <w:rPr>
          <w:rFonts w:ascii="Times New Roman" w:eastAsia="Times New Roman" w:hAnsi="Times New Roman" w:cs="Times New Roman"/>
          <w:sz w:val="24"/>
          <w:szCs w:val="24"/>
          <w:lang w:eastAsia="ru-RU"/>
        </w:rPr>
      </w:pPr>
      <w:r w:rsidRPr="00733A3C">
        <w:rPr>
          <w:rFonts w:ascii="Verdana" w:eastAsia="Times New Roman" w:hAnsi="Verdana" w:cs="Times New Roman"/>
          <w:color w:val="052635"/>
          <w:sz w:val="17"/>
          <w:szCs w:val="17"/>
          <w:lang w:eastAsia="ru-RU"/>
        </w:rPr>
        <w:lastRenderedPageBreak/>
        <w:br w:type="textWrapping" w:clear="all"/>
      </w:r>
    </w:p>
    <w:p w:rsidR="00733A3C" w:rsidRPr="00733A3C" w:rsidRDefault="00733A3C" w:rsidP="00733A3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Приложение к постановлению</w:t>
      </w:r>
    </w:p>
    <w:p w:rsidR="00733A3C" w:rsidRPr="00733A3C" w:rsidRDefault="00733A3C" w:rsidP="00733A3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администрации муниципального</w:t>
      </w:r>
    </w:p>
    <w:p w:rsidR="00733A3C" w:rsidRPr="00733A3C" w:rsidRDefault="00733A3C" w:rsidP="00733A3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образования город Ефремов</w:t>
      </w:r>
    </w:p>
    <w:p w:rsidR="00733A3C" w:rsidRPr="00733A3C" w:rsidRDefault="00733A3C" w:rsidP="00733A3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от 09.10.2015 № 1757</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Муниципальная</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Программа</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b/>
          <w:bCs/>
          <w:i/>
          <w:iCs/>
          <w:color w:val="052635"/>
          <w:sz w:val="17"/>
          <w:szCs w:val="17"/>
          <w:lang w:eastAsia="ru-RU"/>
        </w:rPr>
        <w:t>«Развитие системы образования муниципального образования город Ефремов на 2016-2018 годы»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Ответственный исполнитель: </w:t>
      </w:r>
      <w:r w:rsidRPr="00733A3C">
        <w:rPr>
          <w:rFonts w:ascii="Verdana" w:eastAsia="Times New Roman" w:hAnsi="Verdana" w:cs="Times New Roman"/>
          <w:color w:val="052635"/>
          <w:sz w:val="17"/>
          <w:szCs w:val="17"/>
          <w:lang w:eastAsia="ru-RU"/>
        </w:rPr>
        <w:t>Комитет по образованию администрации муниципального образования город Ефремов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Дата составления проекта муниципальной программы:</w:t>
      </w:r>
      <w:r w:rsidRPr="00733A3C">
        <w:rPr>
          <w:rFonts w:ascii="Verdana" w:eastAsia="Times New Roman" w:hAnsi="Verdana" w:cs="Times New Roman"/>
          <w:color w:val="052635"/>
          <w:sz w:val="17"/>
          <w:szCs w:val="17"/>
          <w:lang w:eastAsia="ru-RU"/>
        </w:rPr>
        <w:t> 01.10. 2015</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Разработчик муниципальной программы:</w:t>
      </w:r>
      <w:r w:rsidRPr="00733A3C">
        <w:rPr>
          <w:rFonts w:ascii="Verdana" w:eastAsia="Times New Roman" w:hAnsi="Verdana" w:cs="Times New Roman"/>
          <w:color w:val="052635"/>
          <w:sz w:val="17"/>
          <w:szCs w:val="17"/>
          <w:lang w:eastAsia="ru-RU"/>
        </w:rPr>
        <w:t> Комитет по образованию администрации муниципального образования город Ефремов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Председатель комитета Л.Д. Пушкарева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b/>
          <w:bCs/>
          <w:color w:val="052635"/>
          <w:sz w:val="17"/>
          <w:szCs w:val="17"/>
          <w:lang w:eastAsia="ru-RU"/>
        </w:rPr>
        <w:t>по образованию</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ПАСПОРТ</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муниципальной программы муниципального образования город Ефремов</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«Развитие системы образования муниципального образования город Ефремов на 2016-2018 годы»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0"/>
        <w:gridCol w:w="6929"/>
      </w:tblGrid>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Ответственный исполнитель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Соисполнители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Отсутствуют</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Подпрограммы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2 «Развитие системы дополнительного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Цель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конституционных прав граждан на получение общего и дополнительного образования;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материально-технического состояния муниципальных образовательных учреждений, отвечающего современным требованиям;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доступности получения образования в образовательных учреждениях округа;</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обеспечение получения качественного образования в образовательных учреждениях округа,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 на основе введения ФГОС нового поколения;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укрепление механизмов, обеспечивающих устойчивое развитие системы воспитания и дополнительного образования детей городского округа;</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совершенствование организации питания воспитанников и обучающихся.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Этапы и (или) сроки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Программа реализуется в 1 этап.</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Срок реализации: 2016 - 2018 гг.</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Программа носит постоянный и «обеспечивающий» характер, поэтому выделение отдельных этапов ее реализации не предусматривается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Целевые показатели (индикаторы) результативности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по экономике в Тульской области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открытие дополнительных мест в дошкольных образовательных учреждениях (кол-во);</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охват детей в возрасте 1-6 лет дошкольным образованием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школьников, обеспеченных двухразовым горячим питанием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учащихся старших классов, обучающихся по программам профильного обучения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школьников, обучающихся по федеральным государственным образовательным стандартам, в общей численности школьников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школьников, обучающихся во вторую смену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детей, охваченных образовательными программами дополнительного образования, в общей численности детей и молодежи в возрасте 5–18 лет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детей, принимающих участие в творческих мероприятиях, от общего числа детей в возрасте от 5 до 18 лет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динамика обновления материально-технической базы образовательных учреждений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 доля образовательных учреждений, здания которых частично приспособлены для обучения лиц с ограниченными возможностями здоровья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Объемы финансирования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u w:val="single"/>
                <w:lang w:eastAsia="ru-RU"/>
              </w:rPr>
              <w:t>Общий объем финансирования в 2016-2018 годах, всего:</w:t>
            </w:r>
            <w:r w:rsidRPr="00733A3C">
              <w:rPr>
                <w:rFonts w:ascii="Times New Roman" w:eastAsia="Times New Roman" w:hAnsi="Times New Roman" w:cs="Times New Roman"/>
                <w:sz w:val="17"/>
                <w:szCs w:val="17"/>
                <w:lang w:eastAsia="ru-RU"/>
              </w:rPr>
              <w:t> 2 392 844,0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 г. – 791 577,0 тыс. р.</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2017 г. – 802 022,5 тыс. р.</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 г. – 799 244,5 тыс. .р.</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средств </w:t>
            </w:r>
            <w:r w:rsidRPr="00733A3C">
              <w:rPr>
                <w:rFonts w:ascii="Times New Roman" w:eastAsia="Times New Roman" w:hAnsi="Times New Roman" w:cs="Times New Roman"/>
                <w:sz w:val="17"/>
                <w:szCs w:val="17"/>
                <w:u w:val="single"/>
                <w:lang w:eastAsia="ru-RU"/>
              </w:rPr>
              <w:t>бюджета</w:t>
            </w:r>
            <w:r w:rsidRPr="00733A3C">
              <w:rPr>
                <w:rFonts w:ascii="Times New Roman" w:eastAsia="Times New Roman" w:hAnsi="Times New Roman" w:cs="Times New Roman"/>
                <w:sz w:val="17"/>
                <w:szCs w:val="17"/>
                <w:lang w:eastAsia="ru-RU"/>
              </w:rPr>
              <w:t> Тульской области, всего: 1850532,05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2016 г. – 610 970,7 </w:t>
            </w:r>
            <w:proofErr w:type="spellStart"/>
            <w:r w:rsidRPr="00733A3C">
              <w:rPr>
                <w:rFonts w:ascii="Times New Roman" w:eastAsia="Times New Roman" w:hAnsi="Times New Roman" w:cs="Times New Roman"/>
                <w:sz w:val="17"/>
                <w:szCs w:val="17"/>
                <w:lang w:eastAsia="ru-RU"/>
              </w:rPr>
              <w:t>тыс.р</w:t>
            </w:r>
            <w:proofErr w:type="spellEnd"/>
            <w:r w:rsidRPr="00733A3C">
              <w:rPr>
                <w:rFonts w:ascii="Times New Roman" w:eastAsia="Times New Roman" w:hAnsi="Times New Roman" w:cs="Times New Roman"/>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2017 г. – 619 780,7 </w:t>
            </w:r>
            <w:proofErr w:type="spellStart"/>
            <w:r w:rsidRPr="00733A3C">
              <w:rPr>
                <w:rFonts w:ascii="Times New Roman" w:eastAsia="Times New Roman" w:hAnsi="Times New Roman" w:cs="Times New Roman"/>
                <w:sz w:val="17"/>
                <w:szCs w:val="17"/>
                <w:lang w:eastAsia="ru-RU"/>
              </w:rPr>
              <w:t>тыс.р</w:t>
            </w:r>
            <w:proofErr w:type="spellEnd"/>
            <w:r w:rsidRPr="00733A3C">
              <w:rPr>
                <w:rFonts w:ascii="Times New Roman" w:eastAsia="Times New Roman" w:hAnsi="Times New Roman" w:cs="Times New Roman"/>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2018 г. – 619 780,7 </w:t>
            </w:r>
            <w:proofErr w:type="spellStart"/>
            <w:r w:rsidRPr="00733A3C">
              <w:rPr>
                <w:rFonts w:ascii="Times New Roman" w:eastAsia="Times New Roman" w:hAnsi="Times New Roman" w:cs="Times New Roman"/>
                <w:sz w:val="17"/>
                <w:szCs w:val="17"/>
                <w:lang w:eastAsia="ru-RU"/>
              </w:rPr>
              <w:t>тыс.р</w:t>
            </w:r>
            <w:proofErr w:type="spellEnd"/>
            <w:r w:rsidRPr="00733A3C">
              <w:rPr>
                <w:rFonts w:ascii="Times New Roman" w:eastAsia="Times New Roman" w:hAnsi="Times New Roman" w:cs="Times New Roman"/>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средств </w:t>
            </w:r>
            <w:r w:rsidRPr="00733A3C">
              <w:rPr>
                <w:rFonts w:ascii="Times New Roman" w:eastAsia="Times New Roman" w:hAnsi="Times New Roman" w:cs="Times New Roman"/>
                <w:sz w:val="17"/>
                <w:szCs w:val="17"/>
                <w:u w:val="single"/>
                <w:lang w:eastAsia="ru-RU"/>
              </w:rPr>
              <w:t>бюджета</w:t>
            </w:r>
            <w:r w:rsidRPr="00733A3C">
              <w:rPr>
                <w:rFonts w:ascii="Times New Roman" w:eastAsia="Times New Roman" w:hAnsi="Times New Roman" w:cs="Times New Roman"/>
                <w:sz w:val="17"/>
                <w:szCs w:val="17"/>
                <w:lang w:eastAsia="ru-RU"/>
              </w:rPr>
              <w:t> округа, всего: 542 311,93 тыс. р.,</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2016 г. – 180 606,3 </w:t>
            </w:r>
            <w:proofErr w:type="spellStart"/>
            <w:r w:rsidRPr="00733A3C">
              <w:rPr>
                <w:rFonts w:ascii="Times New Roman" w:eastAsia="Times New Roman" w:hAnsi="Times New Roman" w:cs="Times New Roman"/>
                <w:sz w:val="17"/>
                <w:szCs w:val="17"/>
                <w:lang w:eastAsia="ru-RU"/>
              </w:rPr>
              <w:t>тыс.р</w:t>
            </w:r>
            <w:proofErr w:type="spellEnd"/>
            <w:r w:rsidRPr="00733A3C">
              <w:rPr>
                <w:rFonts w:ascii="Times New Roman" w:eastAsia="Times New Roman" w:hAnsi="Times New Roman" w:cs="Times New Roman"/>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2017 г. – 182 241,8 </w:t>
            </w:r>
            <w:proofErr w:type="spellStart"/>
            <w:r w:rsidRPr="00733A3C">
              <w:rPr>
                <w:rFonts w:ascii="Times New Roman" w:eastAsia="Times New Roman" w:hAnsi="Times New Roman" w:cs="Times New Roman"/>
                <w:sz w:val="17"/>
                <w:szCs w:val="17"/>
                <w:lang w:eastAsia="ru-RU"/>
              </w:rPr>
              <w:t>тыс.р</w:t>
            </w:r>
            <w:proofErr w:type="spellEnd"/>
            <w:r w:rsidRPr="00733A3C">
              <w:rPr>
                <w:rFonts w:ascii="Times New Roman" w:eastAsia="Times New Roman" w:hAnsi="Times New Roman" w:cs="Times New Roman"/>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 г. – 179 463,8 тыс. р.</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Ожидаемые результаты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отношения среднемесячной заработной платы педагогических работников муниципальных учреждений дополнительного образования к среднемесячной заработной плате по экономике в Тульской области до 100%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числа дополнительных мест в дошкольных образовательных учреждениях на 40 мест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охвата детей в возрасте 1-6 лет дошкольным образованием до 75%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школьников, обеспеченных двухразовым горячим питанием до 75%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учащихся старших классов, обучающихся по программам профильного обучения до 90%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98%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школьников, обучающихся по федеральным государственным образовательным стандартам, в общей численности школьников до 71%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детей, охваченных образовательными программами дополнительного образования, в общей численности детей и молодежи в возрасте 5–18 лет до 70%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детей, принимающих участие в творческих мероприятиях, от общего числа детей в возрасте от 5 до 18 лет до 7%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100% обновления материально-технической базы образовательных учреждений (годовая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70%(годовая периодичность за отчетный период);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увеличение доли образовательных учреждений, в которых созданы условия для беспрепятственного доступа детей с ОВЗ,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 детей-инвалидов до 40 % (годовая периодичность за отчетный период).</w:t>
            </w: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Введение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w:t>
      </w:r>
      <w:proofErr w:type="spellStart"/>
      <w:r w:rsidRPr="00733A3C">
        <w:rPr>
          <w:rFonts w:ascii="Verdana" w:eastAsia="Times New Roman" w:hAnsi="Verdana" w:cs="Times New Roman"/>
          <w:color w:val="052635"/>
          <w:sz w:val="17"/>
          <w:szCs w:val="17"/>
          <w:lang w:eastAsia="ru-RU"/>
        </w:rPr>
        <w:t>подушевого</w:t>
      </w:r>
      <w:proofErr w:type="spellEnd"/>
      <w:r w:rsidRPr="00733A3C">
        <w:rPr>
          <w:rFonts w:ascii="Verdana" w:eastAsia="Times New Roman" w:hAnsi="Verdana" w:cs="Times New Roman"/>
          <w:color w:val="052635"/>
          <w:sz w:val="17"/>
          <w:szCs w:val="17"/>
          <w:lang w:eastAsia="ru-RU"/>
        </w:rPr>
        <w:t xml:space="preserve">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1. Характеристика текущего состояния, основные показатели и основные проблемы муниципальной системы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Всего учащихся в ОУ – 5262 чел. (по состоянию на 01.09.2015 г.), воспитанников в МДОУ – 2450 чел., обучающихся в МОУДО – 1200 чел.</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2014-2015 учебном году проведена целенаправленная работа по оптимизации сети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1. Ликвидированы 2 общеобразовательных учреждения.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3. Созданы 2 центра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color w:val="052635"/>
          <w:sz w:val="17"/>
          <w:szCs w:val="17"/>
          <w:u w:val="single"/>
          <w:lang w:eastAsia="ru-RU"/>
        </w:rPr>
        <w:t>МКОУ «Центр образования № 4»</w:t>
      </w:r>
      <w:r w:rsidRPr="00733A3C">
        <w:rPr>
          <w:rFonts w:ascii="Verdana" w:eastAsia="Times New Roman" w:hAnsi="Verdana" w:cs="Times New Roman"/>
          <w:color w:val="052635"/>
          <w:sz w:val="17"/>
          <w:szCs w:val="17"/>
          <w:lang w:eastAsia="ru-RU"/>
        </w:rPr>
        <w:t> (слияние МКДОУ «Детский сад № 1 общеразвивающего вида», МКДОУ «Детский сад № 18 общеразвивающего вида» и МКОУ «Средняя школа №4»),</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color w:val="052635"/>
          <w:sz w:val="17"/>
          <w:szCs w:val="17"/>
          <w:u w:val="single"/>
          <w:lang w:eastAsia="ru-RU"/>
        </w:rPr>
        <w:t>МКОУ «Центр образования № 5»</w:t>
      </w:r>
      <w:r w:rsidRPr="00733A3C">
        <w:rPr>
          <w:rFonts w:ascii="Verdana" w:eastAsia="Times New Roman" w:hAnsi="Verdana" w:cs="Times New Roman"/>
          <w:color w:val="052635"/>
          <w:sz w:val="17"/>
          <w:szCs w:val="17"/>
          <w:lang w:eastAsia="ru-RU"/>
        </w:rPr>
        <w:t> (слияние МКДОУ «Детский сад № 6 комбинированного вида» и МКОУ «Средняя школа № 5»)</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Всего в отрасли работает 1782 человека. В настоящее время педагогический корпус муниципального образования город Ефремов 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Число учителей со стажем работы до 5 лет, то есть молодых учителей, практически остается на одном уровне – 9% от общего числа учителей.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Ведется работа по информатизации муниципальной системы образования. Главным ее достижением стало то, что к 2015 году мы получили показатель 6 учащихся на 1 персональный компьютер вместо 12-ти в 2011 году.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школах города ведётся внедрение проекта ИАС «РКОТО», который позволяет отслеживать успеваемость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 общеобразовательные учреждения подключены к единой информационно-коммуникационной сети (ЕИКС).</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Продолжается работа по реализации федеральных государственных образовательных стандартов.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2014-2015 учебном году доля школьников, обучающихся по ФГОС НОО, составляла 100 % (2108 человек).</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Функционировали в качестве «пилотных школ» по введению ФГОС ООО 4 общеобразовательные учреждения: МКОУ «Гимназия», МКОУ «СШ №8», МКОУ «СШ №9», МКОУ «Лобановская СШ №11».</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«Пилотные» 5-ые классы (8 классов, общей численностью 177 человек) работали в 4-х ОУ: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«Гимназия» (57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«СШ №9» (48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«СШ №8» (53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«Лобановская СШ №11» (19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«Пилотные» 6-ые классы (3 класса, общей численностью 74 человека) функционировали в 2-х ОУ: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«Гимназия» (44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«СШ №9» (30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3"/>
        <w:gridCol w:w="1364"/>
        <w:gridCol w:w="740"/>
      </w:tblGrid>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Учебный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результативность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качество</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2012-2013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43%</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2013-2014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42%</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42%</w:t>
            </w:r>
          </w:p>
        </w:tc>
      </w:tr>
    </w:tbl>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Процент поступивших в ВУЗы в 2015 году увеличился в сравнении с 2014 годом до 80%.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По-прежнему </w:t>
      </w:r>
      <w:proofErr w:type="spellStart"/>
      <w:r w:rsidRPr="00733A3C">
        <w:rPr>
          <w:rFonts w:ascii="Verdana" w:eastAsia="Times New Roman" w:hAnsi="Verdana" w:cs="Times New Roman"/>
          <w:color w:val="052635"/>
          <w:sz w:val="17"/>
          <w:szCs w:val="17"/>
          <w:lang w:eastAsia="ru-RU"/>
        </w:rPr>
        <w:t>Ефремовский</w:t>
      </w:r>
      <w:proofErr w:type="spellEnd"/>
      <w:r w:rsidRPr="00733A3C">
        <w:rPr>
          <w:rFonts w:ascii="Verdana" w:eastAsia="Times New Roman" w:hAnsi="Verdana" w:cs="Times New Roman"/>
          <w:color w:val="052635"/>
          <w:sz w:val="17"/>
          <w:szCs w:val="17"/>
          <w:lang w:eastAsia="ru-RU"/>
        </w:rPr>
        <w:t xml:space="preserve">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w:t>
      </w:r>
      <w:proofErr w:type="spellStart"/>
      <w:r w:rsidRPr="00733A3C">
        <w:rPr>
          <w:rFonts w:ascii="Verdana" w:eastAsia="Times New Roman" w:hAnsi="Verdana" w:cs="Times New Roman"/>
          <w:color w:val="052635"/>
          <w:sz w:val="17"/>
          <w:szCs w:val="17"/>
          <w:lang w:eastAsia="ru-RU"/>
        </w:rPr>
        <w:t>т.ч</w:t>
      </w:r>
      <w:proofErr w:type="spellEnd"/>
      <w:r w:rsidRPr="00733A3C">
        <w:rPr>
          <w:rFonts w:ascii="Verdana" w:eastAsia="Times New Roman" w:hAnsi="Verdana" w:cs="Times New Roman"/>
          <w:color w:val="052635"/>
          <w:sz w:val="17"/>
          <w:szCs w:val="17"/>
          <w:lang w:eastAsia="ru-RU"/>
        </w:rPr>
        <w:t>. через сеть Интернет. Стали традиционными муниципальные конкурсы и предметные олимпиады для учащихся начальных классов.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w:t>
      </w:r>
      <w:proofErr w:type="spellStart"/>
      <w:r w:rsidRPr="00733A3C">
        <w:rPr>
          <w:rFonts w:ascii="Verdana" w:eastAsia="Times New Roman" w:hAnsi="Verdana" w:cs="Times New Roman"/>
          <w:color w:val="052635"/>
          <w:sz w:val="17"/>
          <w:szCs w:val="17"/>
          <w:lang w:eastAsia="ru-RU"/>
        </w:rPr>
        <w:t>педработников</w:t>
      </w:r>
      <w:proofErr w:type="spellEnd"/>
      <w:r w:rsidRPr="00733A3C">
        <w:rPr>
          <w:rFonts w:ascii="Verdana" w:eastAsia="Times New Roman" w:hAnsi="Verdana" w:cs="Times New Roman"/>
          <w:color w:val="052635"/>
          <w:sz w:val="17"/>
          <w:szCs w:val="17"/>
          <w:lang w:eastAsia="ru-RU"/>
        </w:rPr>
        <w:t xml:space="preserve"> учреждений дополнительного образования, до индикативных значений по региону.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w:t>
      </w:r>
      <w:r w:rsidRPr="00733A3C">
        <w:rPr>
          <w:rFonts w:ascii="Verdana" w:eastAsia="Times New Roman" w:hAnsi="Verdana" w:cs="Times New Roman"/>
          <w:color w:val="052635"/>
          <w:sz w:val="17"/>
          <w:szCs w:val="17"/>
          <w:lang w:eastAsia="ru-RU"/>
        </w:rPr>
        <w:lastRenderedPageBreak/>
        <w:t>вековую историю. Кроме того, из 33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за счет средств бюджета Тульской области – 1 175,2 тыс. руб.</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за счет средств бюджета округа – 5 100,0 тыс. руб.</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Кроме того, на 60% обновлено учебное оборудование, обеспеченность бесплатными учебниками составляет 100%.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Анализ состояния системы образования муниципального образования город Ефремов показывает: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стабильный уровень качества общего образования в округе;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практически полную востребованность услуг, предлагаемых дополнительным и дошкольным образованием округа;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достаточно высокий уровень удовлетворенности граждан качеством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Однако в данный период муниципальная система образования оказывается перед лицом ряда следующих факторов: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w:t>
      </w:r>
      <w:proofErr w:type="spellStart"/>
      <w:r w:rsidRPr="00733A3C">
        <w:rPr>
          <w:rFonts w:ascii="Verdana" w:eastAsia="Times New Roman" w:hAnsi="Verdana" w:cs="Times New Roman"/>
          <w:color w:val="052635"/>
          <w:sz w:val="17"/>
          <w:szCs w:val="17"/>
          <w:lang w:eastAsia="ru-RU"/>
        </w:rPr>
        <w:t>компетентностного</w:t>
      </w:r>
      <w:proofErr w:type="spellEnd"/>
      <w:r w:rsidRPr="00733A3C">
        <w:rPr>
          <w:rFonts w:ascii="Verdana" w:eastAsia="Times New Roman" w:hAnsi="Verdana" w:cs="Times New Roman"/>
          <w:color w:val="052635"/>
          <w:sz w:val="17"/>
          <w:szCs w:val="17"/>
          <w:lang w:eastAsia="ru-RU"/>
        </w:rPr>
        <w:t xml:space="preserve"> подхода в образовательной деятельности и др.;</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старение и дефицит кадровых ресурсов.</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Целью муниципальной программы 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Оптимизация и обновление структуры сети образовательных учреждений в соответствии с задачами инновационного развития: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реализация Плана действий комитета по образованию по реализации национальной образовательной инициативы «Наша новая школа»;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оптимизация сети муниципальных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использование опыта и дальнейшее развитие школ, являющихся ресурсными центрами.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Повышение гибкости и многообразия форм предоставления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поддержки развития вариативных форм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Совершенствование содержания и технологий образования в условиях введения ФГОС:</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мониторинг реализации мероприятий по модернизации муниципальной системы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отработка и внедрение различных моделей профильного обучения на старшей ступени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условий, обеспечивающих возможность выбора учащимися индивидуальной образовательной траектории;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обеспечения изучения «основ духовно-нравственной культуры народов России» в 5-х классах (ДНК);</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последовательная апробация ФГОС ООО в «пилотных» общеобразовательных учреждениях (МКОУ «Гимназия», МКОУ «</w:t>
      </w:r>
      <w:proofErr w:type="spellStart"/>
      <w:r w:rsidRPr="00733A3C">
        <w:rPr>
          <w:rFonts w:ascii="Verdana" w:eastAsia="Times New Roman" w:hAnsi="Verdana" w:cs="Times New Roman"/>
          <w:color w:val="052635"/>
          <w:sz w:val="17"/>
          <w:szCs w:val="17"/>
          <w:lang w:eastAsia="ru-RU"/>
        </w:rPr>
        <w:t>Сш</w:t>
      </w:r>
      <w:proofErr w:type="spellEnd"/>
      <w:r w:rsidRPr="00733A3C">
        <w:rPr>
          <w:rFonts w:ascii="Verdana" w:eastAsia="Times New Roman" w:hAnsi="Verdana" w:cs="Times New Roman"/>
          <w:color w:val="052635"/>
          <w:sz w:val="17"/>
          <w:szCs w:val="17"/>
          <w:lang w:eastAsia="ru-RU"/>
        </w:rPr>
        <w:t xml:space="preserve"> № 8», МКОУ «</w:t>
      </w:r>
      <w:proofErr w:type="spellStart"/>
      <w:r w:rsidRPr="00733A3C">
        <w:rPr>
          <w:rFonts w:ascii="Verdana" w:eastAsia="Times New Roman" w:hAnsi="Verdana" w:cs="Times New Roman"/>
          <w:color w:val="052635"/>
          <w:sz w:val="17"/>
          <w:szCs w:val="17"/>
          <w:lang w:eastAsia="ru-RU"/>
        </w:rPr>
        <w:t>Сш</w:t>
      </w:r>
      <w:proofErr w:type="spellEnd"/>
      <w:r w:rsidRPr="00733A3C">
        <w:rPr>
          <w:rFonts w:ascii="Verdana" w:eastAsia="Times New Roman" w:hAnsi="Verdana" w:cs="Times New Roman"/>
          <w:color w:val="052635"/>
          <w:sz w:val="17"/>
          <w:szCs w:val="17"/>
          <w:lang w:eastAsia="ru-RU"/>
        </w:rPr>
        <w:t xml:space="preserve"> № 9»):</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7 класс – 2016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8 класс – 2017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9 класс - 2018 год;</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поэтапное введение ФГОС во всех общеобразовательных учреждениях округа:</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6 класс – 2016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7 класс – 2017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8 класс – 2018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доступности качественного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Повышение качества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 широкое внедрение нового поколения программно-методического обеспечения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условий для функционирования и развития эффективной сети различных форм получения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системы получения информации о качестве общего и дополнительного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дальнейшее пополнение библиотечных фондов школ учебниками и учебными пособиями.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Организация профессиональной переподготовки и повышения квалификации педагогических кадров: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своевременное заключение договоров на организацию курсовой подготовки педагогов;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функционирования стажерских площадок на базе общеобразовательных учреждений-победителей ПНПО (МКОУ «ЕФМЛ», МКОУ «СШ№3»);</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ежегодный анализ профессиональных потребностей различных категорий работников муниципальной системы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функционирования межшкольного центра методической и технической поддержки учителей ОУ.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проведение научно-практических конференций, семинаров по различным аспектам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участие в конкурсах профессионального мастерства: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ü «Учитель года»;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ü воспитателей дошкольных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ü «Самый классный </w:t>
      </w:r>
      <w:proofErr w:type="spellStart"/>
      <w:r w:rsidRPr="00733A3C">
        <w:rPr>
          <w:rFonts w:ascii="Verdana" w:eastAsia="Times New Roman" w:hAnsi="Verdana" w:cs="Times New Roman"/>
          <w:color w:val="052635"/>
          <w:sz w:val="17"/>
          <w:szCs w:val="17"/>
          <w:lang w:eastAsia="ru-RU"/>
        </w:rPr>
        <w:t>классный</w:t>
      </w:r>
      <w:proofErr w:type="spellEnd"/>
      <w:r w:rsidRPr="00733A3C">
        <w:rPr>
          <w:rFonts w:ascii="Verdana" w:eastAsia="Times New Roman" w:hAnsi="Verdana" w:cs="Times New Roman"/>
          <w:color w:val="052635"/>
          <w:sz w:val="17"/>
          <w:szCs w:val="17"/>
          <w:lang w:eastAsia="ru-RU"/>
        </w:rPr>
        <w:t>»;</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ü «Методическая копилка» и др.;</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ежегодное обновление банка передового и инновационного педагогического опыта, обеспечение его доступности путем пополнения районной </w:t>
      </w:r>
      <w:proofErr w:type="spellStart"/>
      <w:r w:rsidRPr="00733A3C">
        <w:rPr>
          <w:rFonts w:ascii="Verdana" w:eastAsia="Times New Roman" w:hAnsi="Verdana" w:cs="Times New Roman"/>
          <w:color w:val="052635"/>
          <w:sz w:val="17"/>
          <w:szCs w:val="17"/>
          <w:lang w:eastAsia="ru-RU"/>
        </w:rPr>
        <w:t>медиатеки</w:t>
      </w:r>
      <w:proofErr w:type="spellEnd"/>
      <w:r w:rsidRPr="00733A3C">
        <w:rPr>
          <w:rFonts w:ascii="Verdana" w:eastAsia="Times New Roman" w:hAnsi="Verdana" w:cs="Times New Roman"/>
          <w:color w:val="052635"/>
          <w:sz w:val="17"/>
          <w:szCs w:val="17"/>
          <w:lang w:eastAsia="ru-RU"/>
        </w:rPr>
        <w:t>, освещения на сайтах.</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Совершенствование социальной защиты педагогических работников, привлечение и закрепление в сфере образования молодых кадров: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проведение стажировок для молодых педагогов на базе ОУ, реализующих инновационные образовательные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функционирования Галереи педагогической славы в комитете по образованию;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пополнение фондов Музея истории образования при комитете по образованию;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в округе Школы молодого педагога.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Совершенствование научно-методического сопровождения процесса воспитания и учреждений дополнительного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образовательной среды, способствующей формированию культуры здоровья и безопасного образа жизни у обучающихся и воспитанников: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участие в реализации региональных мероприятий совершенствования школьного питания;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реализация мероприятий по совершенствованию организации школьного питания в муниципальных общеобразовательных учреждениях;</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создание безопасной среды в образовательных учреждениях путем обеспечения требований, регламентирующих необходимые и </w:t>
      </w:r>
      <w:proofErr w:type="gramStart"/>
      <w:r w:rsidRPr="00733A3C">
        <w:rPr>
          <w:rFonts w:ascii="Verdana" w:eastAsia="Times New Roman" w:hAnsi="Verdana" w:cs="Times New Roman"/>
          <w:color w:val="052635"/>
          <w:sz w:val="17"/>
          <w:szCs w:val="17"/>
          <w:lang w:eastAsia="ru-RU"/>
        </w:rPr>
        <w:t>достаточные материально-технические нормы</w:t>
      </w:r>
      <w:proofErr w:type="gramEnd"/>
      <w:r w:rsidRPr="00733A3C">
        <w:rPr>
          <w:rFonts w:ascii="Verdana" w:eastAsia="Times New Roman" w:hAnsi="Verdana" w:cs="Times New Roman"/>
          <w:color w:val="052635"/>
          <w:sz w:val="17"/>
          <w:szCs w:val="17"/>
          <w:lang w:eastAsia="ru-RU"/>
        </w:rPr>
        <w:t xml:space="preserve"> и правила организации образовательной деятельности;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участие в реализации проекта ГТО.</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материально-технических условий для развития единой образовательной информационной среды: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информационно-организационная работа по дистанционному обучению детей, в том числе детей-инвалидов, обучающихся на дому;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 участие в реализации проекта «Электронный мониторинг образовательных учреждений Тульской области»;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последовательный переход на оказание услуг в электронном виде.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Совершенствование муниципальной системы выявления и развития детской одаренности в образовательном процессе: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организация проведения школьного и муниципального этапов Всероссийской олимпиады школьников, участие команд </w:t>
      </w:r>
      <w:proofErr w:type="spellStart"/>
      <w:r w:rsidRPr="00733A3C">
        <w:rPr>
          <w:rFonts w:ascii="Verdana" w:eastAsia="Times New Roman" w:hAnsi="Verdana" w:cs="Times New Roman"/>
          <w:color w:val="052635"/>
          <w:sz w:val="17"/>
          <w:szCs w:val="17"/>
          <w:lang w:eastAsia="ru-RU"/>
        </w:rPr>
        <w:t>ефремовских</w:t>
      </w:r>
      <w:proofErr w:type="spellEnd"/>
      <w:r w:rsidRPr="00733A3C">
        <w:rPr>
          <w:rFonts w:ascii="Verdana" w:eastAsia="Times New Roman" w:hAnsi="Verdana" w:cs="Times New Roman"/>
          <w:color w:val="052635"/>
          <w:sz w:val="17"/>
          <w:szCs w:val="17"/>
          <w:lang w:eastAsia="ru-RU"/>
        </w:rPr>
        <w:t xml:space="preserve"> школьников в региональном этапе ВОШ;</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поощрение учащихся общеобразовательных учреждений - победителей и призеров ВОШ;</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организационная работа по выделению стипендии Главы одаренным детям.</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3. Этапы и (или) сроки реализации муниципальной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Программа реализуется в 1 этап.</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Срок реализации: 2016 - 2018 гг.</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Программа носит постоянный и «обеспечивающий» характер, поэтому выделение отдельных этапов ее реализации не предусматривается</w:t>
      </w:r>
    </w:p>
    <w:p w:rsidR="00733A3C" w:rsidRPr="00733A3C" w:rsidRDefault="00733A3C" w:rsidP="00733A3C">
      <w:pPr>
        <w:spacing w:after="0" w:line="240" w:lineRule="auto"/>
        <w:rPr>
          <w:rFonts w:ascii="Times New Roman" w:eastAsia="Times New Roman" w:hAnsi="Times New Roman" w:cs="Times New Roman"/>
          <w:sz w:val="24"/>
          <w:szCs w:val="24"/>
          <w:lang w:eastAsia="ru-RU"/>
        </w:rPr>
      </w:pPr>
      <w:r w:rsidRPr="00733A3C">
        <w:rPr>
          <w:rFonts w:ascii="Verdana" w:eastAsia="Times New Roman" w:hAnsi="Verdana" w:cs="Times New Roman"/>
          <w:color w:val="052635"/>
          <w:sz w:val="17"/>
          <w:szCs w:val="17"/>
          <w:lang w:eastAsia="ru-RU"/>
        </w:rPr>
        <w:br w:type="textWrapping" w:clear="all"/>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4. Перечень мероприятий муниципальной программы, входящих в подпрограммы, и основные мероприятия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
        <w:gridCol w:w="1967"/>
        <w:gridCol w:w="1707"/>
        <w:gridCol w:w="959"/>
        <w:gridCol w:w="981"/>
        <w:gridCol w:w="3373"/>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Ожидаемый непосредственный результат (краткое описание)</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r>
      <w:tr w:rsidR="00733A3C" w:rsidRPr="00733A3C" w:rsidTr="00733A3C">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воспитанников, обучающихся по ФГОС, до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охвата детей дошкольным образованием до 75%;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количества дополнительных мест на 40;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доли получающих компенсацию части платы, взимаемой с родителей (законных представителей) за содержание ребенка в образовательных учреждениях, реализующих основную общеобразовательную программу дошкольного образования, до 98%,</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-увеличение численности дошкольных учреждений, в которых созданы условия для беспрепятственного доступа ОУ детьми с ОВЗ, в том числе детьми-инвалидами до 40 %</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обучающихся по ФГОС до 71%;</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учащихся старших классов, обучающихся по программам профильного обучения, до 90%;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стабильности числа выпускников среднего общего образования, получивших документ об образовании (аттестат) – 98%;</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включение ОУ в число использующих дистанционные технологии при получении общего образования (до 19%);</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общеобразовательных учреждений, соответствующих современным требованиям обучения,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уменьшение количества обучающихся, приходящихся на 1 ПК, до 5 чел.;</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установка локальных вычислительных сетей в 100% ОУ;</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высокой производительности телекоммуникационной инфраструктуры в 70% ОУ;</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материально-техническими ресурсами: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учебно-лабораторным оборудованием – на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спортивным оборудованием – на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техническим оборудованием – на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гарантий компенсации за питание обучающихся на дому;</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детей, принимающих участие в творческих мероприятиях, до 7 %;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педагогов, прошедших курсовую подготовку, до 95%;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педагогов, повысивших свою квалификационную категорию,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доведение числа </w:t>
            </w:r>
            <w:proofErr w:type="spellStart"/>
            <w:r w:rsidRPr="00733A3C">
              <w:rPr>
                <w:rFonts w:ascii="Times New Roman" w:eastAsia="Times New Roman" w:hAnsi="Times New Roman" w:cs="Times New Roman"/>
                <w:sz w:val="17"/>
                <w:szCs w:val="17"/>
                <w:lang w:eastAsia="ru-RU"/>
              </w:rPr>
              <w:t>педработников</w:t>
            </w:r>
            <w:proofErr w:type="spellEnd"/>
            <w:r w:rsidRPr="00733A3C">
              <w:rPr>
                <w:rFonts w:ascii="Times New Roman" w:eastAsia="Times New Roman" w:hAnsi="Times New Roman" w:cs="Times New Roman"/>
                <w:sz w:val="17"/>
                <w:szCs w:val="17"/>
                <w:lang w:eastAsia="ru-RU"/>
              </w:rPr>
              <w:t xml:space="preserve"> в возрасте до 30 лет до 15%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числа молодых специалистов, впервые пришедших на работу, до 20 чел. в год;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стабильности числа награждаемых премией Главы АМО «За заслуги в области образования»;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 сохранение 100% выполнения трехстороннего соглашения,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-увеличение численности дошкольных учреждений, в которых созданы условия для беспрепятственного доступа ОУ детьми с ОВЗ, в том числе детьми-инвалидами до 45 %</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2 «Развитие системы дополнительного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«Организация предоставления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показателя удельного веса численности педагогических работников в возрасте до 30 лет в общей их численности до 20%;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детей, принимающих участие в творческих мероприятиях, от общего числа детей в возрасте от 5 до 18 лет до 7%;</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психолого-педагогического, социального сопровождения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создание условий для беспрепятственного доступа в образовательное учреждение дополнительного образования детей с ОВЗ, детей-инвалидов</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1 «Обеспечение реализации и контроля за реализацией муниципальной программы»</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Обеспечение 100% показателя по эффективности реализации муниципальной программы</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2 «Развитие кадрового потенциала системы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обеспечение заработной платы </w:t>
            </w:r>
            <w:proofErr w:type="spellStart"/>
            <w:r w:rsidRPr="00733A3C">
              <w:rPr>
                <w:rFonts w:ascii="Times New Roman" w:eastAsia="Times New Roman" w:hAnsi="Times New Roman" w:cs="Times New Roman"/>
                <w:sz w:val="17"/>
                <w:szCs w:val="17"/>
                <w:lang w:eastAsia="ru-RU"/>
              </w:rPr>
              <w:t>педработников</w:t>
            </w:r>
            <w:proofErr w:type="spellEnd"/>
            <w:r w:rsidRPr="00733A3C">
              <w:rPr>
                <w:rFonts w:ascii="Times New Roman" w:eastAsia="Times New Roman" w:hAnsi="Times New Roman" w:cs="Times New Roman"/>
                <w:sz w:val="17"/>
                <w:szCs w:val="17"/>
                <w:lang w:eastAsia="ru-RU"/>
              </w:rPr>
              <w:t xml:space="preserve"> ДОУ в соответствии с индикативными значениями заработных плат в регионе;</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увеличение доли </w:t>
            </w:r>
            <w:proofErr w:type="spellStart"/>
            <w:r w:rsidRPr="00733A3C">
              <w:rPr>
                <w:rFonts w:ascii="Times New Roman" w:eastAsia="Times New Roman" w:hAnsi="Times New Roman" w:cs="Times New Roman"/>
                <w:sz w:val="17"/>
                <w:szCs w:val="17"/>
                <w:lang w:eastAsia="ru-RU"/>
              </w:rPr>
              <w:t>педработников</w:t>
            </w:r>
            <w:proofErr w:type="spellEnd"/>
            <w:r w:rsidRPr="00733A3C">
              <w:rPr>
                <w:rFonts w:ascii="Times New Roman" w:eastAsia="Times New Roman" w:hAnsi="Times New Roman" w:cs="Times New Roman"/>
                <w:sz w:val="17"/>
                <w:szCs w:val="17"/>
                <w:lang w:eastAsia="ru-RU"/>
              </w:rPr>
              <w:t xml:space="preserve"> с профильным образованием до 89%;</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 xml:space="preserve">- обеспечение повышения квалификации </w:t>
            </w:r>
            <w:proofErr w:type="spellStart"/>
            <w:r w:rsidRPr="00733A3C">
              <w:rPr>
                <w:rFonts w:ascii="Times New Roman" w:eastAsia="Times New Roman" w:hAnsi="Times New Roman" w:cs="Times New Roman"/>
                <w:sz w:val="17"/>
                <w:szCs w:val="17"/>
                <w:lang w:eastAsia="ru-RU"/>
              </w:rPr>
              <w:t>педработников</w:t>
            </w:r>
            <w:proofErr w:type="spellEnd"/>
            <w:r w:rsidRPr="00733A3C">
              <w:rPr>
                <w:rFonts w:ascii="Times New Roman" w:eastAsia="Times New Roman" w:hAnsi="Times New Roman" w:cs="Times New Roman"/>
                <w:sz w:val="17"/>
                <w:szCs w:val="17"/>
                <w:lang w:eastAsia="ru-RU"/>
              </w:rPr>
              <w:t xml:space="preserve"> ДОУ до 69,4%;</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- 100% оценка деятельности ДОУ, их руководителей и основных категорий работников на основании показателей эффективности деятельности;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заработной платы учителей ОУ до средней заработной платы в экономике Тульской области;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педагогов, прошедших курсовую подготовку, до 95%;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педагогов, повысивших свою квалификационную категорию,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доведение числа </w:t>
            </w:r>
            <w:proofErr w:type="spellStart"/>
            <w:r w:rsidRPr="00733A3C">
              <w:rPr>
                <w:rFonts w:ascii="Times New Roman" w:eastAsia="Times New Roman" w:hAnsi="Times New Roman" w:cs="Times New Roman"/>
                <w:sz w:val="17"/>
                <w:szCs w:val="17"/>
                <w:lang w:eastAsia="ru-RU"/>
              </w:rPr>
              <w:t>педработников</w:t>
            </w:r>
            <w:proofErr w:type="spellEnd"/>
            <w:r w:rsidRPr="00733A3C">
              <w:rPr>
                <w:rFonts w:ascii="Times New Roman" w:eastAsia="Times New Roman" w:hAnsi="Times New Roman" w:cs="Times New Roman"/>
                <w:sz w:val="17"/>
                <w:szCs w:val="17"/>
                <w:lang w:eastAsia="ru-RU"/>
              </w:rPr>
              <w:t xml:space="preserve"> системы общего образования в возрасте до 30 лет до 15%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числа молодых специалистов, впервые пришедших на работу, до 20 чел. в год;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-сохранение стабильности числа награждаемых премией Главы АМО «За заслуги в области образования»;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100% выполнения трехстороннего соглашения;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увеличение заработной платы </w:t>
            </w:r>
            <w:proofErr w:type="spellStart"/>
            <w:r w:rsidRPr="00733A3C">
              <w:rPr>
                <w:rFonts w:ascii="Times New Roman" w:eastAsia="Times New Roman" w:hAnsi="Times New Roman" w:cs="Times New Roman"/>
                <w:sz w:val="17"/>
                <w:szCs w:val="17"/>
                <w:lang w:eastAsia="ru-RU"/>
              </w:rPr>
              <w:t>педработников</w:t>
            </w:r>
            <w:proofErr w:type="spellEnd"/>
            <w:r w:rsidRPr="00733A3C">
              <w:rPr>
                <w:rFonts w:ascii="Times New Roman" w:eastAsia="Times New Roman" w:hAnsi="Times New Roman" w:cs="Times New Roman"/>
                <w:sz w:val="17"/>
                <w:szCs w:val="17"/>
                <w:lang w:eastAsia="ru-RU"/>
              </w:rPr>
              <w:t xml:space="preserve"> учреждений дополнительного образования детей до 100% средней заработной платы учителей в Тульской области;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3 «Осуществление мероприятий в области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организация предоставления общего образования детям с ограниченными возможностями здоровья в 100% случаев;</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потребностей получателей образовательных услуг в вопросах психолого-медико-педагогической помощи с охватом до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осуществление выплат стимулирующего характера </w:t>
            </w:r>
            <w:proofErr w:type="gramStart"/>
            <w:r w:rsidRPr="00733A3C">
              <w:rPr>
                <w:rFonts w:ascii="Times New Roman" w:eastAsia="Times New Roman" w:hAnsi="Times New Roman" w:cs="Times New Roman"/>
                <w:sz w:val="17"/>
                <w:szCs w:val="17"/>
                <w:lang w:eastAsia="ru-RU"/>
              </w:rPr>
              <w:t>в соответствии с трехсторонним соглашением</w:t>
            </w:r>
            <w:proofErr w:type="gramEnd"/>
            <w:r w:rsidRPr="00733A3C">
              <w:rPr>
                <w:rFonts w:ascii="Times New Roman" w:eastAsia="Times New Roman" w:hAnsi="Times New Roman" w:cs="Times New Roman"/>
                <w:sz w:val="17"/>
                <w:szCs w:val="17"/>
                <w:lang w:eastAsia="ru-RU"/>
              </w:rPr>
              <w:t xml:space="preserve"> уходящим на пенсию и молодым специалистам в 100% случаев;</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обучающихся и воспитанников, участвующих в конкурсах, олимпиадах и др., до 45%;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Реализация постановления АМО город Ефремов от 24.02.2015 №370 «Об </w:t>
            </w:r>
            <w:r w:rsidRPr="00733A3C">
              <w:rPr>
                <w:rFonts w:ascii="Times New Roman" w:eastAsia="Times New Roman" w:hAnsi="Times New Roman" w:cs="Times New Roman"/>
                <w:sz w:val="17"/>
                <w:szCs w:val="17"/>
                <w:lang w:eastAsia="ru-RU"/>
              </w:rPr>
              <w:lastRenderedPageBreak/>
              <w:t>утверждении Положения о поощрении победителей и призеров всероссийской олимпиады школьников» ежегодно в полном объеме</w:t>
            </w: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lastRenderedPageBreak/>
        <w:t>5. Основные меры правового регулирования в муниципальной системе общего образования, направленные на достижение целей и (или) конечных результатов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
        <w:gridCol w:w="1794"/>
        <w:gridCol w:w="4076"/>
        <w:gridCol w:w="1727"/>
        <w:gridCol w:w="1402"/>
      </w:tblGrid>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Содержание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Исполнитель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Ожидаемые сроки принятия правового акта</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III квартал</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I квартал</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Январь</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Апрель</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титульного списка капитального ремонта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IV квартал</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1 «Обеспечение реализации и контроля за реализацией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 мере необходимости</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2 «Развитие кадрового потенциала системы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август</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на 2015-2017 годы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 мере необходимости</w:t>
            </w:r>
          </w:p>
        </w:tc>
      </w:tr>
    </w:tbl>
    <w:p w:rsidR="00733A3C" w:rsidRPr="00733A3C" w:rsidRDefault="00733A3C" w:rsidP="00733A3C">
      <w:pPr>
        <w:spacing w:after="0" w:line="240" w:lineRule="auto"/>
        <w:rPr>
          <w:rFonts w:ascii="Times New Roman" w:eastAsia="Times New Roman" w:hAnsi="Times New Roman" w:cs="Times New Roman"/>
          <w:sz w:val="24"/>
          <w:szCs w:val="24"/>
          <w:lang w:eastAsia="ru-RU"/>
        </w:rPr>
      </w:pPr>
      <w:r w:rsidRPr="00733A3C">
        <w:rPr>
          <w:rFonts w:ascii="Verdana" w:eastAsia="Times New Roman" w:hAnsi="Verdana" w:cs="Times New Roman"/>
          <w:color w:val="052635"/>
          <w:sz w:val="17"/>
          <w:szCs w:val="17"/>
          <w:lang w:eastAsia="ru-RU"/>
        </w:rPr>
        <w:lastRenderedPageBreak/>
        <w:br w:type="textWrapping" w:clear="all"/>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6. Перечень целевых показателей (индикаторов) результативности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3689"/>
        <w:gridCol w:w="852"/>
        <w:gridCol w:w="893"/>
        <w:gridCol w:w="747"/>
        <w:gridCol w:w="898"/>
        <w:gridCol w:w="907"/>
        <w:gridCol w:w="907"/>
        <w:gridCol w:w="111"/>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N </w:t>
            </w:r>
            <w:r w:rsidRPr="00733A3C">
              <w:rPr>
                <w:rFonts w:ascii="Times New Roman" w:eastAsia="Times New Roman" w:hAnsi="Times New Roman" w:cs="Times New Roman"/>
                <w:sz w:val="17"/>
                <w:szCs w:val="17"/>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w:t>
            </w:r>
            <w:r w:rsidRPr="00733A3C">
              <w:rPr>
                <w:rFonts w:ascii="Times New Roman" w:eastAsia="Times New Roman" w:hAnsi="Times New Roman" w:cs="Times New Roman"/>
                <w:sz w:val="17"/>
                <w:szCs w:val="17"/>
                <w:lang w:eastAsia="ru-RU"/>
              </w:rPr>
              <w:br/>
              <w:t>показателя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Единица </w:t>
            </w:r>
            <w:r w:rsidRPr="00733A3C">
              <w:rPr>
                <w:rFonts w:ascii="Times New Roman" w:eastAsia="Times New Roman" w:hAnsi="Times New Roman" w:cs="Times New Roman"/>
                <w:sz w:val="17"/>
                <w:szCs w:val="17"/>
                <w:lang w:eastAsia="ru-RU"/>
              </w:rPr>
              <w:br/>
              <w:t>измерения</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Значение показателей (индикаторов) результативности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отчетный год (базовый) -2014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текущий год </w:t>
            </w:r>
            <w:r w:rsidRPr="00733A3C">
              <w:rPr>
                <w:rFonts w:ascii="Times New Roman" w:eastAsia="Times New Roman" w:hAnsi="Times New Roman" w:cs="Times New Roman"/>
                <w:sz w:val="17"/>
                <w:szCs w:val="17"/>
                <w:lang w:eastAsia="ru-RU"/>
              </w:rPr>
              <w:br/>
              <w:t>(оценка)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очередной год - 2016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первый год </w:t>
            </w:r>
            <w:r w:rsidRPr="00733A3C">
              <w:rPr>
                <w:rFonts w:ascii="Times New Roman" w:eastAsia="Times New Roman" w:hAnsi="Times New Roman" w:cs="Times New Roman"/>
                <w:sz w:val="17"/>
                <w:szCs w:val="17"/>
                <w:lang w:eastAsia="ru-RU"/>
              </w:rPr>
              <w:br/>
              <w:t>планового периода - 2017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второй год </w:t>
            </w:r>
            <w:r w:rsidRPr="00733A3C">
              <w:rPr>
                <w:rFonts w:ascii="Times New Roman" w:eastAsia="Times New Roman" w:hAnsi="Times New Roman" w:cs="Times New Roman"/>
                <w:sz w:val="17"/>
                <w:szCs w:val="17"/>
                <w:lang w:eastAsia="ru-RU"/>
              </w:rPr>
              <w:br/>
              <w:t>планового периода - 2018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Охват детей в возрасте 1-6 лет дошкольным образованием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педагогических работников дошкольных образовательных учреждений, имеющих педагогическое образование, в общей численности педагогических работников дошкольных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69,4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69,4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Количество дополнительных мест, открытых в дошкольных образовательных учреждениях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Кол-во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школьников, обучающихся по федеральным государственным образовательным стандартам, в общей численности школьников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учителей, получивших в установленном порядке первую, высшую квалификационную категорию и подтверждение соответствия занимаемой должности, в общей численности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Доля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w:t>
            </w:r>
            <w:r w:rsidRPr="00733A3C">
              <w:rPr>
                <w:rFonts w:ascii="Times New Roman" w:eastAsia="Times New Roman" w:hAnsi="Times New Roman" w:cs="Times New Roman"/>
                <w:sz w:val="17"/>
                <w:szCs w:val="17"/>
                <w:lang w:eastAsia="ru-RU"/>
              </w:rPr>
              <w:lastRenderedPageBreak/>
              <w:t>образовательными стандартами, в общей численности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92,4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99,6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учащихся старших классов, обучающихся по программам профильного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учителей в возрасте до 30 лет в общей численности учителей общеобразовательных организаций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Количество обучающихся, приходящихся на 1 персональный компьютер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Высокая производительность телекоммуникационной инфраструктуры муниципальной системы образования (Интернет)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учащихся, получающих двухразовое горячее питание, в общем количестве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детей, принимающих участие в творческих мероприятиях, от общего числа детей в возрасте от 5 до 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Число молодых специалистов, ежегодно прибывающих в муниципальную систему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обновивших техническое оборудование,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обновивших учебно-лабораторное оборудование,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обновивших спортивное оборудование,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ОУ, имеющих комплексную программу воспитания, от общего числа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обучающихся, участвующих в муниципальных мероприятиях, от общего числа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обучающихся с высоким уровнем воспитанности (по результатам мониторинга)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Количество школьников, стоящих на учете в ПДН и </w:t>
            </w:r>
            <w:proofErr w:type="spellStart"/>
            <w:r w:rsidRPr="00733A3C">
              <w:rPr>
                <w:rFonts w:ascii="Times New Roman" w:eastAsia="Times New Roman" w:hAnsi="Times New Roman" w:cs="Times New Roman"/>
                <w:sz w:val="17"/>
                <w:szCs w:val="17"/>
                <w:lang w:eastAsia="ru-RU"/>
              </w:rPr>
              <w:t>МКДНиЗП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Количество школьников, стоящих на </w:t>
            </w:r>
            <w:proofErr w:type="spellStart"/>
            <w:r w:rsidRPr="00733A3C">
              <w:rPr>
                <w:rFonts w:ascii="Times New Roman" w:eastAsia="Times New Roman" w:hAnsi="Times New Roman" w:cs="Times New Roman"/>
                <w:sz w:val="17"/>
                <w:szCs w:val="17"/>
                <w:lang w:eastAsia="ru-RU"/>
              </w:rPr>
              <w:t>внутришкольном</w:t>
            </w:r>
            <w:proofErr w:type="spellEnd"/>
            <w:r w:rsidRPr="00733A3C">
              <w:rPr>
                <w:rFonts w:ascii="Times New Roman" w:eastAsia="Times New Roman" w:hAnsi="Times New Roman" w:cs="Times New Roman"/>
                <w:sz w:val="17"/>
                <w:szCs w:val="17"/>
                <w:lang w:eastAsia="ru-RU"/>
              </w:rPr>
              <w:t xml:space="preserve"> учете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преступности среди несовершеннолетних (от общего числа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0, 005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0, 005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Удельный вес детей и подростков, находящихся в трудной жизненной ситуации (ТЖС) и СОП, охваченных всеми формами отдыха и </w:t>
            </w:r>
            <w:r w:rsidRPr="00733A3C">
              <w:rPr>
                <w:rFonts w:ascii="Times New Roman" w:eastAsia="Times New Roman" w:hAnsi="Times New Roman" w:cs="Times New Roman"/>
                <w:sz w:val="17"/>
                <w:szCs w:val="17"/>
                <w:lang w:eastAsia="ru-RU"/>
              </w:rPr>
              <w:lastRenderedPageBreak/>
              <w:t>оздоровления, от общего числа детей, находящихся в ТЖС и СОП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2 «Развитие системы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«Организация предоставления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детей, охваченных дополнительными общеобразовательными программами в общей численности детей и молодежи в возрасте 5–18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педагогов в возрасте до 30 лет в общей численности педагогов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детей, принимающих участие в творческих мероприятиях, от общего числа детей в возрасте от 5 до 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детей, охваченных дополнительными общеобразовательными программами в общей численности детей и молодежи в возрасте 5–18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педагогических работников, прошедших курсы повышения квалификации от общего числа педагогических работников образовательного учреждения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по экономике 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психолого-педагогического и социального сопровождения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1 «Обеспечение реализации и контроля за реализацией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Эффективность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2 «Развитие кадрового потенциала системы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Эффективность выполнения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Число получивших премию Главы администрации муниципального образования «За заслуги в области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Отношение среднемесячной заработной платы педагогических работников муниципальных </w:t>
            </w:r>
            <w:r w:rsidRPr="00733A3C">
              <w:rPr>
                <w:rFonts w:ascii="Times New Roman" w:eastAsia="Times New Roman" w:hAnsi="Times New Roman" w:cs="Times New Roman"/>
                <w:sz w:val="17"/>
                <w:szCs w:val="17"/>
                <w:lang w:eastAsia="ru-RU"/>
              </w:rPr>
              <w:lastRenderedPageBreak/>
              <w:t>дошкольных образовательных учреждений к среднемесячной заработной плате в сфере общего образования 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103, 2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учителей, получивших в установленном порядке первую, высшую квалификационную категорию и подтверждение соответствия занимаемой должности, в общей численности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3 «Осуществление мероприятий в области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которые провели ремонт кровли,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которые провели ремонт системы отопления,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Доля образовательных учреждений, оборудованных системами </w:t>
            </w:r>
            <w:proofErr w:type="spellStart"/>
            <w:r w:rsidRPr="00733A3C">
              <w:rPr>
                <w:rFonts w:ascii="Times New Roman" w:eastAsia="Times New Roman" w:hAnsi="Times New Roman" w:cs="Times New Roman"/>
                <w:sz w:val="17"/>
                <w:szCs w:val="17"/>
                <w:lang w:eastAsia="ru-RU"/>
              </w:rPr>
              <w:t>дымоудаления</w:t>
            </w:r>
            <w:proofErr w:type="spellEnd"/>
            <w:r w:rsidRPr="00733A3C">
              <w:rPr>
                <w:rFonts w:ascii="Times New Roman" w:eastAsia="Times New Roman" w:hAnsi="Times New Roman" w:cs="Times New Roman"/>
                <w:sz w:val="17"/>
                <w:szCs w:val="17"/>
                <w:lang w:eastAsia="ru-RU"/>
              </w:rPr>
              <w:t>,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оснащенных системами аварийного оповещения, от общего числа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оснащенных кнопками экстренного вызова, от общего числа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оснащенных системами видеонаблюдения, от общего числа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случаев травматизма с обучающимися и воспитанниками от общего числа обучающихся и воспитанников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с огнезащитной пропиткой чердачных помещений зданий ОУ, от общего числа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7. Ресурсное обеспечение муниципальной программы за счет средств бюджета округа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3037"/>
        <w:gridCol w:w="1981"/>
        <w:gridCol w:w="308"/>
        <w:gridCol w:w="642"/>
        <w:gridCol w:w="984"/>
        <w:gridCol w:w="999"/>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муниципальной программы/подпрограммы/ основного мероприятия /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ГРБС</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Расходы (тыс. руб.)</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очередной год - 2016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первый год </w:t>
            </w:r>
            <w:r w:rsidRPr="00733A3C">
              <w:rPr>
                <w:rFonts w:ascii="Times New Roman" w:eastAsia="Times New Roman" w:hAnsi="Times New Roman" w:cs="Times New Roman"/>
                <w:sz w:val="17"/>
                <w:szCs w:val="17"/>
                <w:lang w:eastAsia="ru-RU"/>
              </w:rPr>
              <w:br/>
              <w:t>планового периода - 2017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второй год </w:t>
            </w:r>
            <w:r w:rsidRPr="00733A3C">
              <w:rPr>
                <w:rFonts w:ascii="Times New Roman" w:eastAsia="Times New Roman" w:hAnsi="Times New Roman" w:cs="Times New Roman"/>
                <w:sz w:val="17"/>
                <w:szCs w:val="17"/>
                <w:lang w:eastAsia="ru-RU"/>
              </w:rPr>
              <w:br/>
              <w:t>планового периода - 2018</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Муниципальная программа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Муниципальная программа «Развитие системы образования муниципального образования город Ефремов на 2016-2018 годы»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180606,33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182241,8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179463,8</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180606,33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182241,8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179463,8</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129732,93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133770,0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130992,0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129732,93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133770,0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130992,0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45881,6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51740,0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55740,0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45881,6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51740,0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55740,0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83851,33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82030,0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75252,0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83851,33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82030,0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75252,0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22277,8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19816,2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19816,2</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22277,8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19816,2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19816,2</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«Организация предоставления дополнительного образования»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психолого-педагогического и социального сопровождения образовательного процесса»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«Обеспечение реализации и контроля за реализацией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27995,6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28055,6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28055,6</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27995,6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28055,6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28055,6</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кадрового потенциала системы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«Осуществление мероприятий в области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Управление реализацией муниципальной программы осуществляет комитет по образованию, который в пределах своих полномочий:</w:t>
      </w:r>
    </w:p>
    <w:p w:rsidR="00733A3C" w:rsidRPr="00733A3C" w:rsidRDefault="00733A3C" w:rsidP="00733A3C">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обеспечивает координацию деятельности по реализации мероприятий муниципальной программы;</w:t>
      </w:r>
    </w:p>
    <w:p w:rsidR="00733A3C" w:rsidRPr="00733A3C" w:rsidRDefault="00733A3C" w:rsidP="00733A3C">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разрабатывает нормативные правовые акты, обеспечивающие реализацию муниципальной программы;</w:t>
      </w:r>
    </w:p>
    <w:p w:rsidR="00733A3C" w:rsidRPr="00733A3C" w:rsidRDefault="00733A3C" w:rsidP="00733A3C">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проводит мониторинг результатов реализации мероприятий муниципальной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9. Прогнозная (справочная) оценка ресурсного обеспечения реализации</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муниципальной программы за счет всех источников финансирования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8"/>
        <w:gridCol w:w="3308"/>
        <w:gridCol w:w="1564"/>
        <w:gridCol w:w="980"/>
        <w:gridCol w:w="1027"/>
        <w:gridCol w:w="1042"/>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муниципальной программы/подпрограммы/ основного мероприятия /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Источники </w:t>
            </w:r>
            <w:r w:rsidRPr="00733A3C">
              <w:rPr>
                <w:rFonts w:ascii="Times New Roman" w:eastAsia="Times New Roman" w:hAnsi="Times New Roman" w:cs="Times New Roman"/>
                <w:sz w:val="17"/>
                <w:szCs w:val="17"/>
                <w:lang w:eastAsia="ru-RU"/>
              </w:rPr>
              <w:br/>
              <w:t>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Расходы (тыс. руб.)</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очередной год - 2016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первый год </w:t>
            </w:r>
            <w:r w:rsidRPr="00733A3C">
              <w:rPr>
                <w:rFonts w:ascii="Times New Roman" w:eastAsia="Times New Roman" w:hAnsi="Times New Roman" w:cs="Times New Roman"/>
                <w:sz w:val="17"/>
                <w:szCs w:val="17"/>
                <w:lang w:eastAsia="ru-RU"/>
              </w:rPr>
              <w:br/>
              <w:t>планового периода - 2017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второй год </w:t>
            </w:r>
            <w:r w:rsidRPr="00733A3C">
              <w:rPr>
                <w:rFonts w:ascii="Times New Roman" w:eastAsia="Times New Roman" w:hAnsi="Times New Roman" w:cs="Times New Roman"/>
                <w:sz w:val="17"/>
                <w:szCs w:val="17"/>
                <w:lang w:eastAsia="ru-RU"/>
              </w:rPr>
              <w:br/>
              <w:t>планового периода - 2018</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Муниципальная программа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Муниципальная программа «Развитие системы образования муниципального образования город Ефремов на 2016-2018 годы»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791577,0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802022,5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799244,5</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610970,7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619780,7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619780,7</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180606,3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182241,8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179463,8</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740066,9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752914,0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750136,0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610334,0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619144,0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619144,0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129732,9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133770,0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130992,0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 мероприятие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237541,3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252920,4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256920,4</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191659,7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201180,4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201180,4</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45881,6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51740,0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55740,0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 мероприятие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502525,6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499993,6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493215,6</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418674,3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417963,6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417963,6</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83851,3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82030,0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75252,0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22914,5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20452,9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20452,9</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636,7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636,7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636,7</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22277,8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19816,2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19816,2</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«Обеспечение реализации и контроля за реализацией муниципальной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27995,6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28055,6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28055,6</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27995,6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28055,6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28055,6</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кадрового потенциала системы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50,0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Основное мероприятие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«Осуществление мероприятий в области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комитет по образованию,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550,0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br w:type="textWrapping" w:clear="all"/>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Подпрограммы муниципальной программы</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Подпрограмма 1 «Развитие системы общего образования»</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(далее подпрограмма 1)</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Паспорт подпрограммы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7"/>
        <w:gridCol w:w="7192"/>
      </w:tblGrid>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Наименование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«Развитие системы общего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Ответственный исполнитель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Комитет по образованию администрации муниципального образования город Ефремов</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lastRenderedPageBreak/>
              <w:t>Соисполнители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Цели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Задачи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Сохранение и укрепление здоровья воспитанников, формирование основ здорового образа жизни у детей дошкольного возраста.</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Целевые индикаторы (показатели)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Доля детей 1-6 лет, стоящих на учете для определения в ДОУ, в общей численности детей в возрасте 1-6 лет;</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уровень заболеваемости воспитанников ДОУ (количество пропущенных дето-дней по болезни одним ребенком в год);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доля обучающихся по ФГОС ДО;</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доля выпускников муниципальных общеобразовательных учреждений, не получивших аттестат о среднем общем образовании, в общей численности выпускников; средняя наполняемость классов в муниципальных общеобразовательных учреждениях (среднегодовая);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доля школьников, обучающихся по федеральным государственным образовательным стандартам, в общей численности обучающихся; 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Этапы и (или) сроки реализации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Подпрограмма реализуется в 1 этап.</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Срок реализации: 2016 - 2018 гг.</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Подпрограмма носит постоянный и «обеспечивающий» характер, поэтому выделение отдельных этапов ее реализации не предусматривается.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u w:val="single"/>
                <w:lang w:eastAsia="ru-RU"/>
              </w:rPr>
              <w:t>Общий объем финансирования в 2016-2018 годах, всего:</w:t>
            </w:r>
            <w:r w:rsidRPr="00733A3C">
              <w:rPr>
                <w:rFonts w:ascii="Times New Roman" w:eastAsia="Times New Roman" w:hAnsi="Times New Roman" w:cs="Times New Roman"/>
                <w:b/>
                <w:bCs/>
                <w:sz w:val="17"/>
                <w:szCs w:val="17"/>
                <w:lang w:eastAsia="ru-RU"/>
              </w:rPr>
              <w:t> 2243116,9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2016 г. - 740 066,9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2017 г. – 752 914,0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2018 г. – 750 136,0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lastRenderedPageBreak/>
              <w:t>в том числе за счет:</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средств </w:t>
            </w:r>
            <w:r w:rsidRPr="00733A3C">
              <w:rPr>
                <w:rFonts w:ascii="Times New Roman" w:eastAsia="Times New Roman" w:hAnsi="Times New Roman" w:cs="Times New Roman"/>
                <w:b/>
                <w:bCs/>
                <w:sz w:val="17"/>
                <w:szCs w:val="17"/>
                <w:u w:val="single"/>
                <w:lang w:eastAsia="ru-RU"/>
              </w:rPr>
              <w:t>бюджета</w:t>
            </w:r>
            <w:r w:rsidRPr="00733A3C">
              <w:rPr>
                <w:rFonts w:ascii="Times New Roman" w:eastAsia="Times New Roman" w:hAnsi="Times New Roman" w:cs="Times New Roman"/>
                <w:b/>
                <w:bCs/>
                <w:sz w:val="17"/>
                <w:szCs w:val="17"/>
                <w:lang w:eastAsia="ru-RU"/>
              </w:rPr>
              <w:t xml:space="preserve"> Тульской области, </w:t>
            </w:r>
            <w:proofErr w:type="gramStart"/>
            <w:r w:rsidRPr="00733A3C">
              <w:rPr>
                <w:rFonts w:ascii="Times New Roman" w:eastAsia="Times New Roman" w:hAnsi="Times New Roman" w:cs="Times New Roman"/>
                <w:b/>
                <w:bCs/>
                <w:sz w:val="17"/>
                <w:szCs w:val="17"/>
                <w:lang w:eastAsia="ru-RU"/>
              </w:rPr>
              <w:t>всего:.</w:t>
            </w:r>
            <w:proofErr w:type="gramEnd"/>
            <w:r w:rsidRPr="00733A3C">
              <w:rPr>
                <w:rFonts w:ascii="Times New Roman" w:eastAsia="Times New Roman" w:hAnsi="Times New Roman" w:cs="Times New Roman"/>
                <w:b/>
                <w:bCs/>
                <w:sz w:val="17"/>
                <w:szCs w:val="17"/>
                <w:lang w:eastAsia="ru-RU"/>
              </w:rPr>
              <w:t xml:space="preserve"> 1848621,95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2016 г. – 610 333,95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2017 г. – 619144,0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2018 г. – 619144,0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средств </w:t>
            </w:r>
            <w:r w:rsidRPr="00733A3C">
              <w:rPr>
                <w:rFonts w:ascii="Times New Roman" w:eastAsia="Times New Roman" w:hAnsi="Times New Roman" w:cs="Times New Roman"/>
                <w:b/>
                <w:bCs/>
                <w:sz w:val="17"/>
                <w:szCs w:val="17"/>
                <w:u w:val="single"/>
                <w:lang w:eastAsia="ru-RU"/>
              </w:rPr>
              <w:t>бюджета</w:t>
            </w:r>
            <w:r w:rsidRPr="00733A3C">
              <w:rPr>
                <w:rFonts w:ascii="Times New Roman" w:eastAsia="Times New Roman" w:hAnsi="Times New Roman" w:cs="Times New Roman"/>
                <w:b/>
                <w:bCs/>
                <w:sz w:val="17"/>
                <w:szCs w:val="17"/>
                <w:lang w:eastAsia="ru-RU"/>
              </w:rPr>
              <w:t> округа, всего: 394494,93 тыс. р.,</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2016 г. – 129 732,93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2017 г. – 133 770,0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2018 г. – 130 992,0 тыс. р.</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lastRenderedPageBreak/>
              <w:t>Ожидаемые результаты реализации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Повысится удовлетворенность населения обеспечением местами в муниципальных дошкольных образовательных учреждениях.</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Снизится уровень заболеваемости воспитанников.</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Повысится качество предоставляемых образовательных услуг до 96%;</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Оптимальное развитие сети общеобразовательных учреждений, доступность качественных услуг общего образования детям с ограниченными возможностями здоровья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уменьшение доли выпускников муниципальных общеобразовательных учреждений, не получивших аттестат о среднем (полном) образовании до 98%;</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 увеличение доли обучающихся по ФГОС до 71%;</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увеличение доли воспитанников, обучающихся по ФГОС, до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доведение охвата детей дошкольным образованием до 75%;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увеличение количества дополнительных мест на 40;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расширение вариативности и многообразия услуг за счет внутренних резервов системы и реализации платных дополнительных услуг.</w:t>
            </w: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I. Характеристика сферы реализации подпрограммы I, основные показатели и основные проблемы муниципальной системы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w:t>
      </w:r>
      <w:r w:rsidRPr="00733A3C">
        <w:rPr>
          <w:rFonts w:ascii="Verdana" w:eastAsia="Times New Roman" w:hAnsi="Verdana" w:cs="Times New Roman"/>
          <w:color w:val="052635"/>
          <w:sz w:val="17"/>
          <w:szCs w:val="17"/>
          <w:lang w:eastAsia="ru-RU"/>
        </w:rPr>
        <w:lastRenderedPageBreak/>
        <w:t>дошкольных образовательных учреждений, 1 учреждение дополнительного образования, 1 детский оздоровительный лагерь.</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Всего учащихся в ОУ – 5262 чел. (по состоянию на 01.09.2015 г.), воспитанников в МДОУ – 2450 чел., обучающихся в МОУДО – 1200 чел.</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2014-2015 учебном году проведена целенаправленная работа по оптимизации сети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1. Ликвидированы 2 общеобразовательных учреждения.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4. Созданы 2 центра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color w:val="052635"/>
          <w:sz w:val="17"/>
          <w:szCs w:val="17"/>
          <w:u w:val="single"/>
          <w:lang w:eastAsia="ru-RU"/>
        </w:rPr>
        <w:t>МКОУ «Центр образования № 4»</w:t>
      </w:r>
      <w:r w:rsidRPr="00733A3C">
        <w:rPr>
          <w:rFonts w:ascii="Verdana" w:eastAsia="Times New Roman" w:hAnsi="Verdana" w:cs="Times New Roman"/>
          <w:color w:val="052635"/>
          <w:sz w:val="17"/>
          <w:szCs w:val="17"/>
          <w:lang w:eastAsia="ru-RU"/>
        </w:rPr>
        <w:t> (слияние МКДОУ «Детский сад № 1 общеразвивающего вида», МКДОУ «Детский сад № 18 общеразвивающего вида» и МКОУ «Средняя школа №4»),</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color w:val="052635"/>
          <w:sz w:val="17"/>
          <w:szCs w:val="17"/>
          <w:u w:val="single"/>
          <w:lang w:eastAsia="ru-RU"/>
        </w:rPr>
        <w:t>МКОУ «Центр образования № 5»</w:t>
      </w:r>
      <w:r w:rsidRPr="00733A3C">
        <w:rPr>
          <w:rFonts w:ascii="Verdana" w:eastAsia="Times New Roman" w:hAnsi="Verdana" w:cs="Times New Roman"/>
          <w:color w:val="052635"/>
          <w:sz w:val="17"/>
          <w:szCs w:val="17"/>
          <w:lang w:eastAsia="ru-RU"/>
        </w:rPr>
        <w:t> (слияние МКДОУ «Детский сад № 6 комбинированного вида» и МКОУ «Средняя школа № 5»)</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Всего в отрасли работает 1732 человека. В настоящее время педагогический корпус муниципального образования город Ефремов 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Число учителей со стажем работы до 5 лет, то есть молодых учителей, практически остается на одном уровне – 9% от общего числа учителей.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Ведется работа по информатизации муниципальной системы образования. Главным ее достижением стало то, что к 2015 году мы получили показатель 6 учащихся на 1 персональный компьютер вместо 12-ти в 2011 году.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школах города ведётся внедрение проекта ИАС «РКОТО», который позволяет отслеживать успеваемость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 общеобразовательные учреждения подключены к единой информационно-коммуникационной сети (ЕИКС).</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Продолжается работа по реализации федеральных государственных образовательных стандартов.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В 2014-2015 учебном году доля школьников, обучающихся по ФГОС НОО, составляла 100 % (2108 человек).</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Функционировали в качестве «пилотных школ» по введению ФГОС ООО 4 общеобразовательные учреждения: МКОУ «Гимназия», МКОУ «СШ №8», МКОУ «СШ №9», МКОУ «Лобановская СШ №11».</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«Пилотные» 5-ые классы (8 классов, общей численностью 177 человек) работали в 4-х ОУ: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«Гимназия» (57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«СШ №9» (48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«СШ №8» (53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«Лобановская СШ №11» (19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«Пилотные» 6-ые классы (3 класса, общей численностью 74 человека) функционировали в 2-х ОУ: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«Гимназия» (44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МКОУ «СШ №9» (30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6"/>
        <w:gridCol w:w="1478"/>
        <w:gridCol w:w="784"/>
      </w:tblGrid>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Учебный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результативность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качество</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2012-2013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43%</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2013-2014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42%</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2014-2015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42%</w:t>
            </w:r>
          </w:p>
        </w:tc>
      </w:tr>
    </w:tbl>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Процент поступивших в ВУЗы в 2015 году увеличился в сравнении с 2014 годом с 79% до 85%.</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По-прежнему </w:t>
      </w:r>
      <w:proofErr w:type="spellStart"/>
      <w:r w:rsidRPr="00733A3C">
        <w:rPr>
          <w:rFonts w:ascii="Verdana" w:eastAsia="Times New Roman" w:hAnsi="Verdana" w:cs="Times New Roman"/>
          <w:color w:val="052635"/>
          <w:sz w:val="17"/>
          <w:szCs w:val="17"/>
          <w:lang w:eastAsia="ru-RU"/>
        </w:rPr>
        <w:t>Ефремовский</w:t>
      </w:r>
      <w:proofErr w:type="spellEnd"/>
      <w:r w:rsidRPr="00733A3C">
        <w:rPr>
          <w:rFonts w:ascii="Verdana" w:eastAsia="Times New Roman" w:hAnsi="Verdana" w:cs="Times New Roman"/>
          <w:color w:val="052635"/>
          <w:sz w:val="17"/>
          <w:szCs w:val="17"/>
          <w:lang w:eastAsia="ru-RU"/>
        </w:rPr>
        <w:t xml:space="preserve">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w:t>
      </w:r>
      <w:proofErr w:type="spellStart"/>
      <w:r w:rsidRPr="00733A3C">
        <w:rPr>
          <w:rFonts w:ascii="Verdana" w:eastAsia="Times New Roman" w:hAnsi="Verdana" w:cs="Times New Roman"/>
          <w:color w:val="052635"/>
          <w:sz w:val="17"/>
          <w:szCs w:val="17"/>
          <w:lang w:eastAsia="ru-RU"/>
        </w:rPr>
        <w:t>т.ч</w:t>
      </w:r>
      <w:proofErr w:type="spellEnd"/>
      <w:r w:rsidRPr="00733A3C">
        <w:rPr>
          <w:rFonts w:ascii="Verdana" w:eastAsia="Times New Roman" w:hAnsi="Verdana" w:cs="Times New Roman"/>
          <w:color w:val="052635"/>
          <w:sz w:val="17"/>
          <w:szCs w:val="17"/>
          <w:lang w:eastAsia="ru-RU"/>
        </w:rPr>
        <w:t>. через сеть Интернет. Стали традиционными муниципальные конкурсы и предметные олимпиады для учащихся начальных классов.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Из-за длительной эксплуатации большинство зданий, их системы </w:t>
      </w:r>
      <w:r w:rsidRPr="00733A3C">
        <w:rPr>
          <w:rFonts w:ascii="Verdana" w:eastAsia="Times New Roman" w:hAnsi="Verdana" w:cs="Times New Roman"/>
          <w:color w:val="052635"/>
          <w:sz w:val="17"/>
          <w:szCs w:val="17"/>
          <w:lang w:eastAsia="ru-RU"/>
        </w:rPr>
        <w:lastRenderedPageBreak/>
        <w:t>отопления, электроснабжения, водоснабжения, канализации имеют достаточно большой процент износа и требуют ремонта и замены.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за счет средств бюджета Тульской области – 1 175,2 тыс. руб.</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за счет средств бюджета муниципального образования город Ефремов – 5 100,0 тыс. руб.</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Кроме того, на 60% обновлено учебное оборудование, обеспеченность бесплатными учебниками составляет 100%.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Все ОУ оборудованы системами автоматической пожарной сигнализации.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Анализ состояния системы образования </w:t>
      </w:r>
      <w:proofErr w:type="spellStart"/>
      <w:r w:rsidRPr="00733A3C">
        <w:rPr>
          <w:rFonts w:ascii="Verdana" w:eastAsia="Times New Roman" w:hAnsi="Verdana" w:cs="Times New Roman"/>
          <w:color w:val="052635"/>
          <w:sz w:val="17"/>
          <w:szCs w:val="17"/>
          <w:lang w:eastAsia="ru-RU"/>
        </w:rPr>
        <w:t>Ефремовского</w:t>
      </w:r>
      <w:proofErr w:type="spellEnd"/>
      <w:r w:rsidRPr="00733A3C">
        <w:rPr>
          <w:rFonts w:ascii="Verdana" w:eastAsia="Times New Roman" w:hAnsi="Verdana" w:cs="Times New Roman"/>
          <w:color w:val="052635"/>
          <w:sz w:val="17"/>
          <w:szCs w:val="17"/>
          <w:lang w:eastAsia="ru-RU"/>
        </w:rPr>
        <w:t xml:space="preserve"> района показывает: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¾ достаточно высокий уровень качества общего образования в </w:t>
      </w:r>
      <w:proofErr w:type="spellStart"/>
      <w:r w:rsidRPr="00733A3C">
        <w:rPr>
          <w:rFonts w:ascii="Verdana" w:eastAsia="Times New Roman" w:hAnsi="Verdana" w:cs="Times New Roman"/>
          <w:color w:val="052635"/>
          <w:sz w:val="17"/>
          <w:szCs w:val="17"/>
          <w:lang w:eastAsia="ru-RU"/>
        </w:rPr>
        <w:t>Ефремовском</w:t>
      </w:r>
      <w:proofErr w:type="spellEnd"/>
      <w:r w:rsidRPr="00733A3C">
        <w:rPr>
          <w:rFonts w:ascii="Verdana" w:eastAsia="Times New Roman" w:hAnsi="Verdana" w:cs="Times New Roman"/>
          <w:color w:val="052635"/>
          <w:sz w:val="17"/>
          <w:szCs w:val="17"/>
          <w:lang w:eastAsia="ru-RU"/>
        </w:rPr>
        <w:t xml:space="preserve"> районе;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¾ практически полную востребованность услуг, предлагаемых дополнительным и дошкольным образованием </w:t>
      </w:r>
      <w:proofErr w:type="spellStart"/>
      <w:r w:rsidRPr="00733A3C">
        <w:rPr>
          <w:rFonts w:ascii="Verdana" w:eastAsia="Times New Roman" w:hAnsi="Verdana" w:cs="Times New Roman"/>
          <w:color w:val="052635"/>
          <w:sz w:val="17"/>
          <w:szCs w:val="17"/>
          <w:lang w:eastAsia="ru-RU"/>
        </w:rPr>
        <w:t>Ефремовского</w:t>
      </w:r>
      <w:proofErr w:type="spellEnd"/>
      <w:r w:rsidRPr="00733A3C">
        <w:rPr>
          <w:rFonts w:ascii="Verdana" w:eastAsia="Times New Roman" w:hAnsi="Verdana" w:cs="Times New Roman"/>
          <w:color w:val="052635"/>
          <w:sz w:val="17"/>
          <w:szCs w:val="17"/>
          <w:lang w:eastAsia="ru-RU"/>
        </w:rPr>
        <w:t xml:space="preserve"> района;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достаточно высокий уровень удовлетворенности граждан качеством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Однако в данный период муниципальная система образования оказывается перед лицом ряда следующих факторов: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w:t>
      </w:r>
      <w:proofErr w:type="spellStart"/>
      <w:r w:rsidRPr="00733A3C">
        <w:rPr>
          <w:rFonts w:ascii="Verdana" w:eastAsia="Times New Roman" w:hAnsi="Verdana" w:cs="Times New Roman"/>
          <w:color w:val="052635"/>
          <w:sz w:val="17"/>
          <w:szCs w:val="17"/>
          <w:lang w:eastAsia="ru-RU"/>
        </w:rPr>
        <w:t>компетентностного</w:t>
      </w:r>
      <w:proofErr w:type="spellEnd"/>
      <w:r w:rsidRPr="00733A3C">
        <w:rPr>
          <w:rFonts w:ascii="Verdana" w:eastAsia="Times New Roman" w:hAnsi="Verdana" w:cs="Times New Roman"/>
          <w:color w:val="052635"/>
          <w:sz w:val="17"/>
          <w:szCs w:val="17"/>
          <w:lang w:eastAsia="ru-RU"/>
        </w:rPr>
        <w:t xml:space="preserve"> подхода в образовательной деятельности и др.;</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старение и дефицит кадровых ресурсов.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II.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I</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Цель подпрограммы I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Подпрограмма I предусматривает решение следующих задач:</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Основные приоритеты в сфере реализации подпрограммы: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Оптимизация и обновление структуры сети образовательных учреждений в соответствии с задачами инновационного развития: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реализация Плана действий комитета по образованию по реализации национальной образовательной инициативы «Наша новая школа»;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оптимизация сети муниципальных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использование опыта и дальнейшее развитие школ, являющихся ресурсными центрами.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Повышение гибкости и многообразия форм предоставления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поддержки развития вариативных форм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Совершенствование содержания и технологий образования в условиях введения ФГОС:</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мониторинг реализации мероприятий по модернизации муниципальной системы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отработка и внедрение различных моделей профильного обучения на старшей ступени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условий, обеспечивающих возможность выбора учащимися индивидуальной образовательной траектории;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обеспечения изучения «основ духовно-нравственной культуры </w:t>
      </w:r>
      <w:proofErr w:type="spellStart"/>
      <w:r w:rsidRPr="00733A3C">
        <w:rPr>
          <w:rFonts w:ascii="Verdana" w:eastAsia="Times New Roman" w:hAnsi="Verdana" w:cs="Times New Roman"/>
          <w:color w:val="052635"/>
          <w:sz w:val="17"/>
          <w:szCs w:val="17"/>
          <w:lang w:eastAsia="ru-RU"/>
        </w:rPr>
        <w:t>народо</w:t>
      </w:r>
      <w:proofErr w:type="spellEnd"/>
      <w:r w:rsidRPr="00733A3C">
        <w:rPr>
          <w:rFonts w:ascii="Verdana" w:eastAsia="Times New Roman" w:hAnsi="Verdana" w:cs="Times New Roman"/>
          <w:color w:val="052635"/>
          <w:sz w:val="17"/>
          <w:szCs w:val="17"/>
          <w:lang w:eastAsia="ru-RU"/>
        </w:rPr>
        <w:t xml:space="preserve"> России» в 5-х классах (ДНК);</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последовательная апробация ФГОС ООО в «пилотных» общеобразовательных учреждениях (МКОУ «Гимназия», МКОУ «</w:t>
      </w:r>
      <w:proofErr w:type="spellStart"/>
      <w:r w:rsidRPr="00733A3C">
        <w:rPr>
          <w:rFonts w:ascii="Verdana" w:eastAsia="Times New Roman" w:hAnsi="Verdana" w:cs="Times New Roman"/>
          <w:color w:val="052635"/>
          <w:sz w:val="17"/>
          <w:szCs w:val="17"/>
          <w:lang w:eastAsia="ru-RU"/>
        </w:rPr>
        <w:t>Сш</w:t>
      </w:r>
      <w:proofErr w:type="spellEnd"/>
      <w:r w:rsidRPr="00733A3C">
        <w:rPr>
          <w:rFonts w:ascii="Verdana" w:eastAsia="Times New Roman" w:hAnsi="Verdana" w:cs="Times New Roman"/>
          <w:color w:val="052635"/>
          <w:sz w:val="17"/>
          <w:szCs w:val="17"/>
          <w:lang w:eastAsia="ru-RU"/>
        </w:rPr>
        <w:t xml:space="preserve"> № 8», МКОУ «</w:t>
      </w:r>
      <w:proofErr w:type="spellStart"/>
      <w:r w:rsidRPr="00733A3C">
        <w:rPr>
          <w:rFonts w:ascii="Verdana" w:eastAsia="Times New Roman" w:hAnsi="Verdana" w:cs="Times New Roman"/>
          <w:color w:val="052635"/>
          <w:sz w:val="17"/>
          <w:szCs w:val="17"/>
          <w:lang w:eastAsia="ru-RU"/>
        </w:rPr>
        <w:t>Сш</w:t>
      </w:r>
      <w:proofErr w:type="spellEnd"/>
      <w:r w:rsidRPr="00733A3C">
        <w:rPr>
          <w:rFonts w:ascii="Verdana" w:eastAsia="Times New Roman" w:hAnsi="Verdana" w:cs="Times New Roman"/>
          <w:color w:val="052635"/>
          <w:sz w:val="17"/>
          <w:szCs w:val="17"/>
          <w:lang w:eastAsia="ru-RU"/>
        </w:rPr>
        <w:t xml:space="preserve"> № 9»):</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8 класс – 2016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9 класс - 2017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10 класс - 2018 год.</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поэтапное введение ФГОС во всех общеобразовательных учреждениях округа:</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6 класс – 2016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¾ 7 класс – 2017 год;</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¾ 8 класс – 2018 год.</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доступности качественного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Повышение качества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широкое внедрение нового поколения программно-методического обеспечения дошкольного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условий для функционирования и развития эффективной сети различных форм получения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системы получения информации о качестве общего и дополнительного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дальнейшее пополнение библиотечных фондов школ учебниками и учебными пособиями.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Организация профессиональной переподготовки и повышения квалификации педагогических кадров: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своевременное заключение договоров на организацию курсовой подготовки педагогов;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функционирования стажерских площадок на базе общеобразовательных учреждений-победителей ПНПО (МКОУ «ЕФМЛ», МКОУ «СШ№3»);</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ежегодный анализ профессиональных потребностей различных категорий работников муниципальной системы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функционирования межшкольного центра методической и технической поддержки учителей ОУ.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проведение научно-практических конференций, семинаров по различным аспектам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участие в конкурсах профессионального мастерства: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ü «Учитель года»;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ü воспитателей дошкольных образовательных учреждений;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ü «Самый классный </w:t>
      </w:r>
      <w:proofErr w:type="spellStart"/>
      <w:r w:rsidRPr="00733A3C">
        <w:rPr>
          <w:rFonts w:ascii="Verdana" w:eastAsia="Times New Roman" w:hAnsi="Verdana" w:cs="Times New Roman"/>
          <w:color w:val="052635"/>
          <w:sz w:val="17"/>
          <w:szCs w:val="17"/>
          <w:lang w:eastAsia="ru-RU"/>
        </w:rPr>
        <w:t>классный</w:t>
      </w:r>
      <w:proofErr w:type="spellEnd"/>
      <w:r w:rsidRPr="00733A3C">
        <w:rPr>
          <w:rFonts w:ascii="Verdana" w:eastAsia="Times New Roman" w:hAnsi="Verdana" w:cs="Times New Roman"/>
          <w:color w:val="052635"/>
          <w:sz w:val="17"/>
          <w:szCs w:val="17"/>
          <w:lang w:eastAsia="ru-RU"/>
        </w:rPr>
        <w:t>»;</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ü «Методическая копилка» и др.;</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ежегодное обновление банка передового и инновационного педагогического опыта, обеспечение его доступности путем пополнения районной </w:t>
      </w:r>
      <w:proofErr w:type="spellStart"/>
      <w:r w:rsidRPr="00733A3C">
        <w:rPr>
          <w:rFonts w:ascii="Verdana" w:eastAsia="Times New Roman" w:hAnsi="Verdana" w:cs="Times New Roman"/>
          <w:color w:val="052635"/>
          <w:sz w:val="17"/>
          <w:szCs w:val="17"/>
          <w:lang w:eastAsia="ru-RU"/>
        </w:rPr>
        <w:t>медиатеки</w:t>
      </w:r>
      <w:proofErr w:type="spellEnd"/>
      <w:r w:rsidRPr="00733A3C">
        <w:rPr>
          <w:rFonts w:ascii="Verdana" w:eastAsia="Times New Roman" w:hAnsi="Verdana" w:cs="Times New Roman"/>
          <w:color w:val="052635"/>
          <w:sz w:val="17"/>
          <w:szCs w:val="17"/>
          <w:lang w:eastAsia="ru-RU"/>
        </w:rPr>
        <w:t>, освещения на сайтах.</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 </w:t>
      </w:r>
      <w:r w:rsidRPr="00733A3C">
        <w:rPr>
          <w:rFonts w:ascii="Verdana" w:eastAsia="Times New Roman" w:hAnsi="Verdana" w:cs="Times New Roman"/>
          <w:i/>
          <w:iCs/>
          <w:color w:val="052635"/>
          <w:sz w:val="17"/>
          <w:szCs w:val="17"/>
          <w:lang w:eastAsia="ru-RU"/>
        </w:rPr>
        <w:t>Совершенствование социальной защиты педагогических работников, привлечение и закрепление в сфере образования молодых кадров: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проведение стажировок для молодых педагогов на базе ОУ, реализующих инновационные образовательные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функционирования Галереи педагогической славы в комитете по образованию;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пополнение фондов Музея истории образования при комитете по образованию;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в районе Школы молодого педагога.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Совершенствование научно-методического сопровождения процесса воспитания и учреждений дополнительного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i/>
          <w:iCs/>
          <w:color w:val="052635"/>
          <w:sz w:val="17"/>
          <w:szCs w:val="17"/>
          <w:lang w:eastAsia="ru-RU"/>
        </w:rPr>
        <w:t>-</w:t>
      </w:r>
      <w:r w:rsidRPr="00733A3C">
        <w:rPr>
          <w:rFonts w:ascii="Verdana" w:eastAsia="Times New Roman" w:hAnsi="Verdana" w:cs="Times New Roman"/>
          <w:color w:val="052635"/>
          <w:sz w:val="17"/>
          <w:szCs w:val="17"/>
          <w:lang w:eastAsia="ru-RU"/>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участие в реализации региональных мероприятий совершенствования школьного питания;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реализация мероприятий по совершенствованию организации школьного питания в муниципальных общеобразовательных учреждениях;</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создание безопасной среды в образовательных учреждениях путем обеспечения требований, регламентирующих необходимые и </w:t>
      </w:r>
      <w:proofErr w:type="gramStart"/>
      <w:r w:rsidRPr="00733A3C">
        <w:rPr>
          <w:rFonts w:ascii="Verdana" w:eastAsia="Times New Roman" w:hAnsi="Verdana" w:cs="Times New Roman"/>
          <w:color w:val="052635"/>
          <w:sz w:val="17"/>
          <w:szCs w:val="17"/>
          <w:lang w:eastAsia="ru-RU"/>
        </w:rPr>
        <w:t>достаточные материально-технические нормы</w:t>
      </w:r>
      <w:proofErr w:type="gramEnd"/>
      <w:r w:rsidRPr="00733A3C">
        <w:rPr>
          <w:rFonts w:ascii="Verdana" w:eastAsia="Times New Roman" w:hAnsi="Verdana" w:cs="Times New Roman"/>
          <w:color w:val="052635"/>
          <w:sz w:val="17"/>
          <w:szCs w:val="17"/>
          <w:lang w:eastAsia="ru-RU"/>
        </w:rPr>
        <w:t xml:space="preserve"> и правила организации образовательной деятельности;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участие в реализации проекта ГТО.</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 </w:t>
      </w:r>
      <w:r w:rsidRPr="00733A3C">
        <w:rPr>
          <w:rFonts w:ascii="Verdana" w:eastAsia="Times New Roman" w:hAnsi="Verdana" w:cs="Times New Roman"/>
          <w:i/>
          <w:iCs/>
          <w:color w:val="052635"/>
          <w:sz w:val="17"/>
          <w:szCs w:val="17"/>
          <w:lang w:eastAsia="ru-RU"/>
        </w:rPr>
        <w:t>Создание материально-технических условий для развития единой образовательной информационной среды: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информационно-организационная работа по дистанционному обучению детей-инвалидов, обучающихся на дому;</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участие в реализации проекта «Электронный мониторинг образовательных учреждений Тульской области»;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последовательный переход на оказание услуг в электронном виде.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w:t>
      </w:r>
      <w:r w:rsidRPr="00733A3C">
        <w:rPr>
          <w:rFonts w:ascii="Verdana" w:eastAsia="Times New Roman" w:hAnsi="Verdana" w:cs="Times New Roman"/>
          <w:i/>
          <w:iCs/>
          <w:color w:val="052635"/>
          <w:sz w:val="17"/>
          <w:szCs w:val="17"/>
          <w:lang w:eastAsia="ru-RU"/>
        </w:rPr>
        <w:t>Совершенствование муниципальной системы выявления и развития детской одаренности в образовательном процессе: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организация проведения школьного и муниципального этапов Всероссийской олимпиады школьников, участие команд </w:t>
      </w:r>
      <w:proofErr w:type="spellStart"/>
      <w:r w:rsidRPr="00733A3C">
        <w:rPr>
          <w:rFonts w:ascii="Verdana" w:eastAsia="Times New Roman" w:hAnsi="Verdana" w:cs="Times New Roman"/>
          <w:color w:val="052635"/>
          <w:sz w:val="17"/>
          <w:szCs w:val="17"/>
          <w:lang w:eastAsia="ru-RU"/>
        </w:rPr>
        <w:t>ефремовских</w:t>
      </w:r>
      <w:proofErr w:type="spellEnd"/>
      <w:r w:rsidRPr="00733A3C">
        <w:rPr>
          <w:rFonts w:ascii="Verdana" w:eastAsia="Times New Roman" w:hAnsi="Verdana" w:cs="Times New Roman"/>
          <w:color w:val="052635"/>
          <w:sz w:val="17"/>
          <w:szCs w:val="17"/>
          <w:lang w:eastAsia="ru-RU"/>
        </w:rPr>
        <w:t xml:space="preserve"> школьников в региональном этапе ВОШ;</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поощрение учащихся общеобразовательных учреждений - победителей и призеров ВОШ;</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организационная работа по выделению стипендии Главы одаренным детям.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результате реализации подпрограммы I будет обеспечено достижение к 2018 году следующих результатов: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уменьшение доли выпускников муниципальных общеобразовательных учреждений, не получивших аттестат о среднем (полном) образовании;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расширение вариативности и многообразия услуг за счет внутренних резервов системы.</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3. Этапы и (или) сроки реализации подпрограммы 1:</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Подпрограмма реализуется в 1 этап.</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Срок реализации: 2016 - 2018 гг.</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Подпрограмма носит постоянный и «обеспечивающий» характер, поэтому выделение отдельных этапов ее реализации не предусматривается.</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4. Перечень мероприятий, входящих в подпрограмму «Развитие системы общего образования»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
        <w:gridCol w:w="1517"/>
        <w:gridCol w:w="1839"/>
        <w:gridCol w:w="973"/>
        <w:gridCol w:w="1002"/>
        <w:gridCol w:w="3651"/>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Ожидаемый непосредственный результат (краткое описание)</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r>
      <w:tr w:rsidR="00733A3C" w:rsidRPr="00733A3C" w:rsidTr="00733A3C">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воспитанников, обучающихся по ФГОС, до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охвата детей дошкольным образованием до 75%;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количества дополнительных мест на 40;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доли получающих компенсацию части платы, взимаемой с родителей (законных представителей) за содержание ребенка в образовательных учреждениях, реализующих основную общеобразовательную программу дошкольного образования, до 98%</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обучающихся по ФГОС до 71%;</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учащихся старших классов, обучающихся по программам профильного обучения, до 90%;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стабильности числа выпускников среднего общего образования, получивших документ об образовании (аттестат) – 98%;</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включение ОУ в число использующих дистанционные технологии при получении общего образования (до 19%);</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общеобразовательных учреждений, соответствующих современным требованиям обучения,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уменьшение количества обучающихся, приходящихся на 1 ПК, до 5 чел.;</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установка локальных вычислительных сетей в 100% ОУ;</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высокой производительности телекоммуникационной инфраструктуры в 70% ОУ;</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материально-техническими ресурсами: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учебно-лабораторным оборудованием – на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спортивным оборудованием – на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 техническим оборудованием – на 100%.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гарантий компенсации за питание обучающихся на дому;</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доли детей, принимающих участие в творческих мероприятиях, до 7 %;</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педагогов, прошедших курсовую подготовку, до 95%;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доли педагогов, повысивших свою квалификационную категорию,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доведение числа </w:t>
            </w:r>
            <w:proofErr w:type="spellStart"/>
            <w:r w:rsidRPr="00733A3C">
              <w:rPr>
                <w:rFonts w:ascii="Times New Roman" w:eastAsia="Times New Roman" w:hAnsi="Times New Roman" w:cs="Times New Roman"/>
                <w:sz w:val="17"/>
                <w:szCs w:val="17"/>
                <w:lang w:eastAsia="ru-RU"/>
              </w:rPr>
              <w:t>педработников</w:t>
            </w:r>
            <w:proofErr w:type="spellEnd"/>
            <w:r w:rsidRPr="00733A3C">
              <w:rPr>
                <w:rFonts w:ascii="Times New Roman" w:eastAsia="Times New Roman" w:hAnsi="Times New Roman" w:cs="Times New Roman"/>
                <w:sz w:val="17"/>
                <w:szCs w:val="17"/>
                <w:lang w:eastAsia="ru-RU"/>
              </w:rPr>
              <w:t xml:space="preserve"> в возрасте до 30 лет до 15%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увеличение числа молодых специалистов, впервые пришедших на работу, до 20 чел. в год;</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стабильности числа награждаемых премией Главы АМО «За заслуги в области образования»;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сохранение 100% выполнения трехстороннего соглашения</w:t>
            </w: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lastRenderedPageBreak/>
        <w:t>5. Основные меры правового регулирования в муниципальной системе общего образования, направленные на достижение целей и конечных результатов подпрограммы «Развитие системы общего образования»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
        <w:gridCol w:w="1501"/>
        <w:gridCol w:w="4401"/>
        <w:gridCol w:w="1832"/>
        <w:gridCol w:w="1261"/>
      </w:tblGrid>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Содержание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Исполнитель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Ожидаемые сроки принятия правового акта</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III квартал</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I квартал</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Январь</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Апрель</w:t>
            </w:r>
          </w:p>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ежегодно</w:t>
            </w: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6. Перечень целевых показателей (индикаторов) результативности подпрограммы «Развитие системы общего образования»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3636"/>
        <w:gridCol w:w="852"/>
        <w:gridCol w:w="938"/>
        <w:gridCol w:w="760"/>
        <w:gridCol w:w="921"/>
        <w:gridCol w:w="941"/>
        <w:gridCol w:w="956"/>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N </w:t>
            </w:r>
            <w:r w:rsidRPr="00733A3C">
              <w:rPr>
                <w:rFonts w:ascii="Times New Roman" w:eastAsia="Times New Roman" w:hAnsi="Times New Roman" w:cs="Times New Roman"/>
                <w:sz w:val="17"/>
                <w:szCs w:val="17"/>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w:t>
            </w:r>
            <w:r w:rsidRPr="00733A3C">
              <w:rPr>
                <w:rFonts w:ascii="Times New Roman" w:eastAsia="Times New Roman" w:hAnsi="Times New Roman" w:cs="Times New Roman"/>
                <w:sz w:val="17"/>
                <w:szCs w:val="17"/>
                <w:lang w:eastAsia="ru-RU"/>
              </w:rPr>
              <w:br/>
              <w:t>показателя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Единица </w:t>
            </w:r>
            <w:r w:rsidRPr="00733A3C">
              <w:rPr>
                <w:rFonts w:ascii="Times New Roman" w:eastAsia="Times New Roman" w:hAnsi="Times New Roman" w:cs="Times New Roman"/>
                <w:sz w:val="17"/>
                <w:szCs w:val="17"/>
                <w:lang w:eastAsia="ru-RU"/>
              </w:rPr>
              <w:br/>
              <w:t>измерения</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Значение показателей (индикаторов) результативности</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отчетный год (базовый) -2014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текущий год </w:t>
            </w:r>
            <w:r w:rsidRPr="00733A3C">
              <w:rPr>
                <w:rFonts w:ascii="Times New Roman" w:eastAsia="Times New Roman" w:hAnsi="Times New Roman" w:cs="Times New Roman"/>
                <w:sz w:val="17"/>
                <w:szCs w:val="17"/>
                <w:lang w:eastAsia="ru-RU"/>
              </w:rPr>
              <w:br/>
              <w:t>(оценка)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очередной год - 2016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первый год </w:t>
            </w:r>
            <w:r w:rsidRPr="00733A3C">
              <w:rPr>
                <w:rFonts w:ascii="Times New Roman" w:eastAsia="Times New Roman" w:hAnsi="Times New Roman" w:cs="Times New Roman"/>
                <w:sz w:val="17"/>
                <w:szCs w:val="17"/>
                <w:lang w:eastAsia="ru-RU"/>
              </w:rPr>
              <w:br/>
              <w:t>планового периода - 2017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второй год </w:t>
            </w:r>
            <w:r w:rsidRPr="00733A3C">
              <w:rPr>
                <w:rFonts w:ascii="Times New Roman" w:eastAsia="Times New Roman" w:hAnsi="Times New Roman" w:cs="Times New Roman"/>
                <w:sz w:val="17"/>
                <w:szCs w:val="17"/>
                <w:lang w:eastAsia="ru-RU"/>
              </w:rPr>
              <w:br/>
              <w:t>планового периода - 2018</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«Развитие системы дошкольного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Охват детей в возрасте 1-6 лет дошкольным образованием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67,9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педагогических работников дошкольных образовательных учреждений, имеющих педагогическое образование, в общей численности педагогических работников дошкольных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89</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69,4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69,4</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Количество дополнительных мест, открытых в дошкольных образовательных учреждениях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Кол-во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школьного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школьников, обучающихся по федеральным государственным образовательным стандартам, в общей численности школьников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71</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учителей, получивших в установленном порядке первую, высшую квалификационную категорию и подтверждение соответствия занимаемой должности, в общей численности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92,4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i/>
                <w:iCs/>
                <w:sz w:val="17"/>
                <w:szCs w:val="17"/>
                <w:lang w:eastAsia="ru-RU"/>
              </w:rPr>
              <w:t>99,6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учащихся старших классов, обучающихся по программам профильного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учителей в возрасте до 30 лет в общей численности учителей общеобразовательных организаций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Количество обучающихся, приходящихся на 1 персональный компьютер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Высокая производительность телекоммуникационной инфраструктуры муниципальной системы образования (Интернет)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учащихся, получающих двухразовое горячее питание, в общем количестве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детей, принимающих участие в творческих мероприятиях, от общего числа детей в возрасте от 5 до 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Число молодых специалистов, ежегодно прибывающих в муниципальную систему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обновивших техническое оборудование,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обновивших учебно-лабораторное оборудование,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образовательных учреждений, обновивших спортивное оборудование, в общем числе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ОУ, имеющих комплексную программу воспитания, от общего числа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обучающихся, участвующих в муниципальных мероприятиях, от общего числа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обучающихся с высоким уровнем воспитанности (по результатам мониторинга)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Количество школьников, стоящих на учете в ПДН и </w:t>
            </w:r>
            <w:proofErr w:type="spellStart"/>
            <w:r w:rsidRPr="00733A3C">
              <w:rPr>
                <w:rFonts w:ascii="Times New Roman" w:eastAsia="Times New Roman" w:hAnsi="Times New Roman" w:cs="Times New Roman"/>
                <w:sz w:val="17"/>
                <w:szCs w:val="17"/>
                <w:lang w:eastAsia="ru-RU"/>
              </w:rPr>
              <w:t>МКДНиЗП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Количество школьников, стоящих на </w:t>
            </w:r>
            <w:proofErr w:type="spellStart"/>
            <w:r w:rsidRPr="00733A3C">
              <w:rPr>
                <w:rFonts w:ascii="Times New Roman" w:eastAsia="Times New Roman" w:hAnsi="Times New Roman" w:cs="Times New Roman"/>
                <w:sz w:val="17"/>
                <w:szCs w:val="17"/>
                <w:lang w:eastAsia="ru-RU"/>
              </w:rPr>
              <w:t>внутришкольном</w:t>
            </w:r>
            <w:proofErr w:type="spellEnd"/>
            <w:r w:rsidRPr="00733A3C">
              <w:rPr>
                <w:rFonts w:ascii="Times New Roman" w:eastAsia="Times New Roman" w:hAnsi="Times New Roman" w:cs="Times New Roman"/>
                <w:sz w:val="17"/>
                <w:szCs w:val="17"/>
                <w:lang w:eastAsia="ru-RU"/>
              </w:rPr>
              <w:t xml:space="preserve"> учете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145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преступности среди несовершеннолетних (от общего числа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0, 005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0, 005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детей и подростков, находящихся в трудной жизненной ситуации (ТЖС) и СОП, охваченных всеми формами отдыха и оздоровления, от общего числа детей, находящихся в ТЖС и СОП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r>
    </w:tbl>
    <w:p w:rsidR="00733A3C" w:rsidRPr="00733A3C" w:rsidRDefault="00733A3C" w:rsidP="00733A3C">
      <w:pPr>
        <w:spacing w:after="0" w:line="240" w:lineRule="auto"/>
        <w:rPr>
          <w:rFonts w:ascii="Times New Roman" w:eastAsia="Times New Roman" w:hAnsi="Times New Roman" w:cs="Times New Roman"/>
          <w:sz w:val="24"/>
          <w:szCs w:val="24"/>
          <w:lang w:eastAsia="ru-RU"/>
        </w:rPr>
      </w:pPr>
      <w:r w:rsidRPr="00733A3C">
        <w:rPr>
          <w:rFonts w:ascii="Verdana" w:eastAsia="Times New Roman" w:hAnsi="Verdana" w:cs="Times New Roman"/>
          <w:color w:val="052635"/>
          <w:sz w:val="17"/>
          <w:szCs w:val="17"/>
          <w:lang w:eastAsia="ru-RU"/>
        </w:rPr>
        <w:br w:type="textWrapping" w:clear="all"/>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lastRenderedPageBreak/>
        <w:t>7. Ресурсное обеспечение подпрограммы «Развитие системы общего образования»</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за счет средств бюджета округа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8"/>
        <w:gridCol w:w="3088"/>
        <w:gridCol w:w="2018"/>
        <w:gridCol w:w="956"/>
        <w:gridCol w:w="992"/>
        <w:gridCol w:w="1007"/>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муниципальной программы/подпрограммы/ основного мероприятия /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Расходы (тыс. руб.)</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очередной год - 2016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первый год </w:t>
            </w:r>
            <w:r w:rsidRPr="00733A3C">
              <w:rPr>
                <w:rFonts w:ascii="Times New Roman" w:eastAsia="Times New Roman" w:hAnsi="Times New Roman" w:cs="Times New Roman"/>
                <w:sz w:val="17"/>
                <w:szCs w:val="17"/>
                <w:lang w:eastAsia="ru-RU"/>
              </w:rPr>
              <w:br/>
              <w:t>планового периода - 2017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второй год </w:t>
            </w:r>
            <w:r w:rsidRPr="00733A3C">
              <w:rPr>
                <w:rFonts w:ascii="Times New Roman" w:eastAsia="Times New Roman" w:hAnsi="Times New Roman" w:cs="Times New Roman"/>
                <w:sz w:val="17"/>
                <w:szCs w:val="17"/>
                <w:lang w:eastAsia="ru-RU"/>
              </w:rPr>
              <w:br/>
              <w:t>планового периода - 2018</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Подпрограмма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1 «Развитие системы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113605,3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116850,0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116850,0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113605,3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116850,0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116850,0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45442,1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46740,0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46740,0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45442,1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46740,0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46740,0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68163,2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70110,0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70110,0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68163,2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70110,0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70110,0</w:t>
            </w:r>
          </w:p>
        </w:tc>
      </w:tr>
    </w:tbl>
    <w:p w:rsidR="00733A3C" w:rsidRPr="00733A3C" w:rsidRDefault="00733A3C" w:rsidP="00733A3C">
      <w:pPr>
        <w:spacing w:after="0" w:line="240" w:lineRule="auto"/>
        <w:rPr>
          <w:rFonts w:ascii="Times New Roman" w:eastAsia="Times New Roman" w:hAnsi="Times New Roman" w:cs="Times New Roman"/>
          <w:sz w:val="24"/>
          <w:szCs w:val="24"/>
          <w:lang w:eastAsia="ru-RU"/>
        </w:rPr>
      </w:pPr>
      <w:r w:rsidRPr="00733A3C">
        <w:rPr>
          <w:rFonts w:ascii="Verdana" w:eastAsia="Times New Roman" w:hAnsi="Verdana" w:cs="Times New Roman"/>
          <w:color w:val="052635"/>
          <w:sz w:val="17"/>
          <w:szCs w:val="17"/>
          <w:lang w:eastAsia="ru-RU"/>
        </w:rPr>
        <w:br w:type="textWrapping" w:clear="all"/>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ПОДПРОГРАММА 2</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«Развитие системы дополнительного образования»</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Паспорт подпрограммы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0"/>
        <w:gridCol w:w="7499"/>
      </w:tblGrid>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Наименование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«Развитие дополнительного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Ответственный исполнитель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комитет по образованию администрации муниципального образования город Ефремов</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Соисполнители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Цель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Задачи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развитие дополнительного персонального образования как ресурса мотивации личности к познанию, творчеству, труду, искусству и спорту;</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проектирование мотивирующих образовательных сред как необходимого условия «социальной ситуации развития» подрастающих поколений;</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lastRenderedPageBreak/>
              <w:t>- совершенствование системы выявления, поддержки одаренных детей, талантливой молодежи;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оказание методической помощи педагогическим работникам общеобразовательных школ;</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обеспечение эффективного расходования бюджетных средств.</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lastRenderedPageBreak/>
              <w:t>Целевые индикаторы и показатели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доля детей в возрасте преимущественно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Этапы и (или) сроки реализации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Подпрограмма реализуется в 1 этап.</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Срок реализации: 2016 - 2018 гг.</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Подпрограмма носит постоянный и «обеспечивающий» характер, поэтому выделение отдельных этапов ее реализации не предусматривается.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Объем бюджетных ассигнований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u w:val="single"/>
                <w:lang w:eastAsia="ru-RU"/>
              </w:rPr>
              <w:t>Общий объем финансирования в 2016-2018 годах, всего:</w:t>
            </w:r>
            <w:r w:rsidRPr="00733A3C">
              <w:rPr>
                <w:rFonts w:ascii="Times New Roman" w:eastAsia="Times New Roman" w:hAnsi="Times New Roman" w:cs="Times New Roman"/>
                <w:b/>
                <w:bCs/>
                <w:sz w:val="17"/>
                <w:szCs w:val="17"/>
                <w:lang w:eastAsia="ru-RU"/>
              </w:rPr>
              <w:t> 63820,3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2016 г. - 22 914,5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2017 г. – 20 452,9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2018 г. – 20 452,9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в том числе за счет:</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средств </w:t>
            </w:r>
            <w:r w:rsidRPr="00733A3C">
              <w:rPr>
                <w:rFonts w:ascii="Times New Roman" w:eastAsia="Times New Roman" w:hAnsi="Times New Roman" w:cs="Times New Roman"/>
                <w:b/>
                <w:bCs/>
                <w:sz w:val="17"/>
                <w:szCs w:val="17"/>
                <w:u w:val="single"/>
                <w:lang w:eastAsia="ru-RU"/>
              </w:rPr>
              <w:t>бюджета</w:t>
            </w:r>
            <w:r w:rsidRPr="00733A3C">
              <w:rPr>
                <w:rFonts w:ascii="Times New Roman" w:eastAsia="Times New Roman" w:hAnsi="Times New Roman" w:cs="Times New Roman"/>
                <w:b/>
                <w:bCs/>
                <w:sz w:val="17"/>
                <w:szCs w:val="17"/>
                <w:lang w:eastAsia="ru-RU"/>
              </w:rPr>
              <w:t> Тульской области, всего: 1910,1 тыс. руб.</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2016 г. – 636,7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2017 г. – 636,7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2018 г. – 636,7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средств </w:t>
            </w:r>
            <w:r w:rsidRPr="00733A3C">
              <w:rPr>
                <w:rFonts w:ascii="Times New Roman" w:eastAsia="Times New Roman" w:hAnsi="Times New Roman" w:cs="Times New Roman"/>
                <w:b/>
                <w:bCs/>
                <w:sz w:val="17"/>
                <w:szCs w:val="17"/>
                <w:u w:val="single"/>
                <w:lang w:eastAsia="ru-RU"/>
              </w:rPr>
              <w:t>бюджета</w:t>
            </w:r>
            <w:r w:rsidRPr="00733A3C">
              <w:rPr>
                <w:rFonts w:ascii="Times New Roman" w:eastAsia="Times New Roman" w:hAnsi="Times New Roman" w:cs="Times New Roman"/>
                <w:b/>
                <w:bCs/>
                <w:sz w:val="17"/>
                <w:szCs w:val="17"/>
                <w:lang w:eastAsia="ru-RU"/>
              </w:rPr>
              <w:t> округа, всего: 61910,2 тыс. р.,</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из них по годам:</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2016 г. – 22 277,8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xml:space="preserve">2017 г. – 19 816,2 </w:t>
            </w:r>
            <w:proofErr w:type="spellStart"/>
            <w:r w:rsidRPr="00733A3C">
              <w:rPr>
                <w:rFonts w:ascii="Times New Roman" w:eastAsia="Times New Roman" w:hAnsi="Times New Roman" w:cs="Times New Roman"/>
                <w:b/>
                <w:bCs/>
                <w:sz w:val="17"/>
                <w:szCs w:val="17"/>
                <w:lang w:eastAsia="ru-RU"/>
              </w:rPr>
              <w:t>тыс.р</w:t>
            </w:r>
            <w:proofErr w:type="spellEnd"/>
            <w:r w:rsidRPr="00733A3C">
              <w:rPr>
                <w:rFonts w:ascii="Times New Roman" w:eastAsia="Times New Roman" w:hAnsi="Times New Roman" w:cs="Times New Roman"/>
                <w:b/>
                <w:bCs/>
                <w:sz w:val="17"/>
                <w:szCs w:val="17"/>
                <w:lang w:eastAsia="ru-RU"/>
              </w:rPr>
              <w:t>.;</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2018 г. – 19 816,2 тыс. р.</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Ожидаемые результаты реализации подпрограммы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доведение показателя удельного веса численности педагогических работников в возрасте до 30 лет в общей их численности до 20%;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увеличение доли детей, принимающих участие в творческих мероприятиях, от общего числа детей в возрасте от 5 до 18 лет до 7%;</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lastRenderedPageBreak/>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создание условий для беспрепятственного доступа в образовательное учреждение дополнительного образования детей с ОВЗ, детей-инвалидов;</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b/>
                <w:bCs/>
                <w:sz w:val="17"/>
                <w:szCs w:val="17"/>
                <w:lang w:eastAsia="ru-RU"/>
              </w:rPr>
            </w:pPr>
            <w:r w:rsidRPr="00733A3C">
              <w:rPr>
                <w:rFonts w:ascii="Times New Roman" w:eastAsia="Times New Roman" w:hAnsi="Times New Roman" w:cs="Times New Roman"/>
                <w:b/>
                <w:bCs/>
                <w:sz w:val="17"/>
                <w:szCs w:val="17"/>
                <w:lang w:eastAsia="ru-RU"/>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bl>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lastRenderedPageBreak/>
        <w:t>1. Характеристика сферы реализации подпрограммы 2, основные проблемы в указанной сфере и перспективы ее развития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Ежегодно в МКУДО «ДДЮТ» обучается около 1200 детей в возрасте от 4 до 18 лет по 50 дополнительным общеобразовательным программам.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свободный личностный выбор деятельности, определяющий индивидуальное развитие человека;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вариативность содержания и форм образовательного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доступность глобального знания и информации для каждого,</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адаптивность к возникающим изменениям.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w:t>
      </w:r>
      <w:r w:rsidRPr="00733A3C">
        <w:rPr>
          <w:rFonts w:ascii="Verdana" w:eastAsia="Times New Roman" w:hAnsi="Verdana" w:cs="Times New Roman"/>
          <w:color w:val="052635"/>
          <w:sz w:val="17"/>
          <w:szCs w:val="17"/>
          <w:lang w:eastAsia="ru-RU"/>
        </w:rPr>
        <w:lastRenderedPageBreak/>
        <w:t>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Анализ системы МКУДО «ДДЮТ» показывает: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1. Востребованность в полном объёме образовательных услуг, предлагаемых МКУДО «ДДЮТ»;</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2. Высокий уровень удовлетворённости родителей, учащихся качеством оказания дополнительных образовательных услуг (100%);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3. 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4. 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5. 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На текущий момент можно выделить следующие риски в развитии системы дополнительного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образовательного неравенства между социальными группами с различным уровнем дохода;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инфраструктура современного дополнительного образования детей создана десятилетия назад и отстает от современных требований;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дополнительное образование испытывает острый дефицит в современном оборудовании и инвентаре, учебных пособиях, компьютерной технике;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Основные приоритеты в сфере реализации подпрограммы 2:</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i/>
          <w:iCs/>
          <w:color w:val="052635"/>
          <w:sz w:val="17"/>
          <w:szCs w:val="17"/>
          <w:lang w:eastAsia="ru-RU"/>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организация сетевого взаимодействия с образовательными учреждениями по реализации ФГОС начального общего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реализация комплексных досуговых программ; программы городской детской общественной организации «Гелиос»,</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 реализация программы сетевого взаимодействия с лагерями с дневным пребыванием детей.</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i/>
          <w:iCs/>
          <w:color w:val="052635"/>
          <w:sz w:val="17"/>
          <w:szCs w:val="17"/>
          <w:lang w:eastAsia="ru-RU"/>
        </w:rPr>
        <w:t>Повышение качества дополнительного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внедрение новых дополнительных общеобразовательных (общеразвивающих) программ;</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модернизация нормативно-правового и программно-методического обеспечения образовательного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развитие системы получения информации о качестве дополнительного образования;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разработка мер финансового, ресурсного обеспечения образовательного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i/>
          <w:iCs/>
          <w:color w:val="052635"/>
          <w:sz w:val="17"/>
          <w:szCs w:val="17"/>
          <w:lang w:eastAsia="ru-RU"/>
        </w:rPr>
        <w:t>Совершенствование системы подготовки, переподготовки и повышения квалификации педагогических кадров: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функционирования базовой площадки ГОУ ДПО ТО «ИПК и ППРО ТО», участие в мероприятиях регионального уровня;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дифференцированный подход к научно-методическому обеспечению образовательного процесса;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i/>
          <w:iCs/>
          <w:color w:val="052635"/>
          <w:sz w:val="17"/>
          <w:szCs w:val="17"/>
          <w:lang w:eastAsia="ru-RU"/>
        </w:rPr>
        <w:t>Совершенствование социальной защиты педагогических работников, привлечение, закрепление молодых специалистов: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действия коллективного договора;</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использование разнообразных видов стимулирования педагогических кадров.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i/>
          <w:iCs/>
          <w:color w:val="052635"/>
          <w:sz w:val="17"/>
          <w:szCs w:val="17"/>
          <w:lang w:eastAsia="ru-RU"/>
        </w:rPr>
        <w:t>Совершенствование системы выявления и развития детской одарённости в образовательном процессе:</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сбор и анализ информации об индивидуальных достижениях учащихся;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внедрение дополнительных общеобразовательных (общеразвивающих) программ для детей, имеющих выдающиеся способности;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организация проведения творческих конкурсов по различным направлениям образовательной деятельности.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i/>
          <w:iCs/>
          <w:color w:val="052635"/>
          <w:sz w:val="17"/>
          <w:szCs w:val="17"/>
          <w:lang w:eastAsia="ru-RU"/>
        </w:rPr>
        <w:t>Сотрудничество МКУДО «ДДЮТ» (СПЦ «Доверие») в рамках социального партнёрства с учреждениями: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участие в организации межведомственного взаимодействия Министерства труда и социальной защиты ТО, Министерства </w:t>
      </w:r>
      <w:proofErr w:type="spellStart"/>
      <w:r w:rsidRPr="00733A3C">
        <w:rPr>
          <w:rFonts w:ascii="Verdana" w:eastAsia="Times New Roman" w:hAnsi="Verdana" w:cs="Times New Roman"/>
          <w:color w:val="052635"/>
          <w:sz w:val="17"/>
          <w:szCs w:val="17"/>
          <w:lang w:eastAsia="ru-RU"/>
        </w:rPr>
        <w:t>зравоохранения</w:t>
      </w:r>
      <w:proofErr w:type="spellEnd"/>
      <w:r w:rsidRPr="00733A3C">
        <w:rPr>
          <w:rFonts w:ascii="Verdana" w:eastAsia="Times New Roman" w:hAnsi="Verdana" w:cs="Times New Roman"/>
          <w:color w:val="052635"/>
          <w:sz w:val="17"/>
          <w:szCs w:val="17"/>
          <w:lang w:eastAsia="ru-RU"/>
        </w:rPr>
        <w:t xml:space="preserve"> ТО, Министерства образования ТО «По оказанию ранней помощи детям с ограниченными возможностями здоровья»;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xml:space="preserve">- реализация социального проекта «Молодая семья» совместно с </w:t>
      </w:r>
      <w:proofErr w:type="spellStart"/>
      <w:r w:rsidRPr="00733A3C">
        <w:rPr>
          <w:rFonts w:ascii="Verdana" w:eastAsia="Times New Roman" w:hAnsi="Verdana" w:cs="Times New Roman"/>
          <w:color w:val="052635"/>
          <w:sz w:val="17"/>
          <w:szCs w:val="17"/>
          <w:lang w:eastAsia="ru-RU"/>
        </w:rPr>
        <w:t>Ефремовским</w:t>
      </w:r>
      <w:proofErr w:type="spellEnd"/>
      <w:r w:rsidRPr="00733A3C">
        <w:rPr>
          <w:rFonts w:ascii="Verdana" w:eastAsia="Times New Roman" w:hAnsi="Verdana" w:cs="Times New Roman"/>
          <w:color w:val="052635"/>
          <w:sz w:val="17"/>
          <w:szCs w:val="17"/>
          <w:lang w:eastAsia="ru-RU"/>
        </w:rPr>
        <w:t xml:space="preserve"> Благочинием, ГУЗ «ЕРБ женская консультация», ЗАГС МО город Ефремов;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w:t>
      </w:r>
      <w:proofErr w:type="spellStart"/>
      <w:r w:rsidRPr="00733A3C">
        <w:rPr>
          <w:rFonts w:ascii="Verdana" w:eastAsia="Times New Roman" w:hAnsi="Verdana" w:cs="Times New Roman"/>
          <w:color w:val="052635"/>
          <w:sz w:val="17"/>
          <w:szCs w:val="17"/>
          <w:lang w:eastAsia="ru-RU"/>
        </w:rPr>
        <w:t>Ефремовский</w:t>
      </w:r>
      <w:proofErr w:type="spellEnd"/>
      <w:r w:rsidRPr="00733A3C">
        <w:rPr>
          <w:rFonts w:ascii="Verdana" w:eastAsia="Times New Roman" w:hAnsi="Verdana" w:cs="Times New Roman"/>
          <w:color w:val="052635"/>
          <w:sz w:val="17"/>
          <w:szCs w:val="17"/>
          <w:lang w:eastAsia="ru-RU"/>
        </w:rPr>
        <w:t xml:space="preserve">», </w:t>
      </w:r>
      <w:proofErr w:type="spellStart"/>
      <w:r w:rsidRPr="00733A3C">
        <w:rPr>
          <w:rFonts w:ascii="Verdana" w:eastAsia="Times New Roman" w:hAnsi="Verdana" w:cs="Times New Roman"/>
          <w:color w:val="052635"/>
          <w:sz w:val="17"/>
          <w:szCs w:val="17"/>
          <w:lang w:eastAsia="ru-RU"/>
        </w:rPr>
        <w:t>Ефремовским</w:t>
      </w:r>
      <w:proofErr w:type="spellEnd"/>
      <w:r w:rsidRPr="00733A3C">
        <w:rPr>
          <w:rFonts w:ascii="Verdana" w:eastAsia="Times New Roman" w:hAnsi="Verdana" w:cs="Times New Roman"/>
          <w:color w:val="052635"/>
          <w:sz w:val="17"/>
          <w:szCs w:val="17"/>
          <w:lang w:eastAsia="ru-RU"/>
        </w:rPr>
        <w:t xml:space="preserve"> МРСО СУ СК России по Тульской области);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на базе МКУДО «ДДЮТ» (СПЦ «Доверие») районной службы примирения.</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В результате реализации подпрограммы 2 будет обеспечено достижение к 2018 году </w:t>
      </w:r>
      <w:r w:rsidRPr="00733A3C">
        <w:rPr>
          <w:rFonts w:ascii="Verdana" w:eastAsia="Times New Roman" w:hAnsi="Verdana" w:cs="Times New Roman"/>
          <w:i/>
          <w:iCs/>
          <w:color w:val="052635"/>
          <w:sz w:val="17"/>
          <w:szCs w:val="17"/>
          <w:lang w:eastAsia="ru-RU"/>
        </w:rPr>
        <w:t>следующих результатов: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lastRenderedPageBreak/>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доведение показателя удельного веса численности педагогических работников в возрасте до 30 лет в общей их численности до 20%;</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увеличение доли детей, принимающих участие в творческих мероприятиях, от общего числа детей в возрасте от 5 до 18 лет до 7%;</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создание условий для беспрепятственного доступа в образовательное учреждение дополнительного образования детей с ОВЗ, детей-инвалидов;</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3. Этапы и (или) сроки реализации подпрограммы 2:</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Подпрограмма реализуется в 1 этап.</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Срок реализации: 2016 - 2018 гг.</w:t>
      </w:r>
    </w:p>
    <w:p w:rsidR="00733A3C" w:rsidRPr="00733A3C" w:rsidRDefault="00733A3C" w:rsidP="00733A3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33A3C">
        <w:rPr>
          <w:rFonts w:ascii="Verdana" w:eastAsia="Times New Roman" w:hAnsi="Verdana" w:cs="Times New Roman"/>
          <w:color w:val="052635"/>
          <w:sz w:val="17"/>
          <w:szCs w:val="17"/>
          <w:lang w:eastAsia="ru-RU"/>
        </w:rPr>
        <w:t>Подпрограмма носит постоянный и «обеспечивающий» характер, поэтому выделение отдельных этапов ее реализации не предусматривается</w:t>
      </w:r>
    </w:p>
    <w:p w:rsidR="00733A3C" w:rsidRPr="00733A3C" w:rsidRDefault="00733A3C" w:rsidP="00733A3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733A3C">
        <w:rPr>
          <w:rFonts w:ascii="Verdana" w:eastAsia="Times New Roman" w:hAnsi="Verdana" w:cs="Times New Roman"/>
          <w:b/>
          <w:bCs/>
          <w:color w:val="052635"/>
          <w:sz w:val="17"/>
          <w:szCs w:val="17"/>
          <w:lang w:eastAsia="ru-RU"/>
        </w:rPr>
        <w:t>4. Перечень мероприятий, входящих в подпрограмму 2 «Развитие системы дополнительного образования»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
        <w:gridCol w:w="1880"/>
        <w:gridCol w:w="108"/>
        <w:gridCol w:w="1721"/>
        <w:gridCol w:w="961"/>
        <w:gridCol w:w="983"/>
        <w:gridCol w:w="3334"/>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основного мероприятия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Ожидаемый непосредственный результат (краткое описание)</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2 «Развитие системы дополнительного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«Организация предоставления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доведение показателя удельного веса численности педагогических работников в возрасте до 30 лет в общей их численности до 20%;</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 увеличение доли детей, принимающих участие в творческих мероприятиях, от </w:t>
            </w:r>
            <w:r w:rsidRPr="00733A3C">
              <w:rPr>
                <w:rFonts w:ascii="Times New Roman" w:eastAsia="Times New Roman" w:hAnsi="Times New Roman" w:cs="Times New Roman"/>
                <w:sz w:val="17"/>
                <w:szCs w:val="17"/>
                <w:lang w:eastAsia="ru-RU"/>
              </w:rPr>
              <w:lastRenderedPageBreak/>
              <w:t>общего числа детей в возрасте от 5 до 18 лет до 7%;</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«Развитие системы психолого-педагогического, социального сопровождения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создание условий для беспрепятственного доступа в образовательное учреждение дополнительного образования детей с ОВЗ, детей-инвалидов</w:t>
            </w:r>
          </w:p>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20"/>
                <w:szCs w:val="20"/>
                <w:lang w:eastAsia="ru-RU"/>
              </w:rPr>
            </w:pPr>
          </w:p>
        </w:tc>
      </w:tr>
    </w:tbl>
    <w:p w:rsidR="00733A3C" w:rsidRPr="00733A3C" w:rsidRDefault="00733A3C" w:rsidP="00733A3C">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733A3C">
        <w:rPr>
          <w:rFonts w:ascii="Verdana" w:eastAsia="Times New Roman" w:hAnsi="Verdana" w:cs="Times New Roman"/>
          <w:b/>
          <w:bCs/>
          <w:color w:val="052635"/>
          <w:sz w:val="17"/>
          <w:szCs w:val="17"/>
          <w:shd w:val="clear" w:color="auto" w:fill="FFFFFF"/>
          <w:lang w:eastAsia="ru-RU"/>
        </w:rPr>
        <w:t>5. Перечень целевых показателей (индикаторов) результативности подпрограммы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3605"/>
        <w:gridCol w:w="852"/>
        <w:gridCol w:w="947"/>
        <w:gridCol w:w="763"/>
        <w:gridCol w:w="926"/>
        <w:gridCol w:w="948"/>
        <w:gridCol w:w="963"/>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N </w:t>
            </w:r>
            <w:r w:rsidRPr="00733A3C">
              <w:rPr>
                <w:rFonts w:ascii="Times New Roman" w:eastAsia="Times New Roman" w:hAnsi="Times New Roman" w:cs="Times New Roman"/>
                <w:sz w:val="17"/>
                <w:szCs w:val="17"/>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w:t>
            </w:r>
            <w:r w:rsidRPr="00733A3C">
              <w:rPr>
                <w:rFonts w:ascii="Times New Roman" w:eastAsia="Times New Roman" w:hAnsi="Times New Roman" w:cs="Times New Roman"/>
                <w:sz w:val="17"/>
                <w:szCs w:val="17"/>
                <w:lang w:eastAsia="ru-RU"/>
              </w:rPr>
              <w:br/>
              <w:t>показателя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Единица </w:t>
            </w:r>
            <w:r w:rsidRPr="00733A3C">
              <w:rPr>
                <w:rFonts w:ascii="Times New Roman" w:eastAsia="Times New Roman" w:hAnsi="Times New Roman" w:cs="Times New Roman"/>
                <w:sz w:val="17"/>
                <w:szCs w:val="17"/>
                <w:lang w:eastAsia="ru-RU"/>
              </w:rPr>
              <w:br/>
              <w:t>измерения</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Значение показателей (индикаторов) результативности</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отчетный год (базовый) -2014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текущий год </w:t>
            </w:r>
            <w:r w:rsidRPr="00733A3C">
              <w:rPr>
                <w:rFonts w:ascii="Times New Roman" w:eastAsia="Times New Roman" w:hAnsi="Times New Roman" w:cs="Times New Roman"/>
                <w:sz w:val="17"/>
                <w:szCs w:val="17"/>
                <w:lang w:eastAsia="ru-RU"/>
              </w:rPr>
              <w:br/>
              <w:t>(оценка)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очередной год - 2016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первый год </w:t>
            </w:r>
            <w:r w:rsidRPr="00733A3C">
              <w:rPr>
                <w:rFonts w:ascii="Times New Roman" w:eastAsia="Times New Roman" w:hAnsi="Times New Roman" w:cs="Times New Roman"/>
                <w:sz w:val="17"/>
                <w:szCs w:val="17"/>
                <w:lang w:eastAsia="ru-RU"/>
              </w:rPr>
              <w:br/>
              <w:t>планового периода - 2017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второй год </w:t>
            </w:r>
            <w:r w:rsidRPr="00733A3C">
              <w:rPr>
                <w:rFonts w:ascii="Times New Roman" w:eastAsia="Times New Roman" w:hAnsi="Times New Roman" w:cs="Times New Roman"/>
                <w:sz w:val="17"/>
                <w:szCs w:val="17"/>
                <w:lang w:eastAsia="ru-RU"/>
              </w:rPr>
              <w:br/>
              <w:t>планового периода - 2018</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Подпрограмма 2 «Развитие системы дополнительного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 «Организация предоставления дополнительного образования»</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детей, охваченных дополнительными общеобразовательными программами в общей численности детей и молодежи в возрасте 5–18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Удельный вес численности педагогов в возрасте до 30 лет в общей численности педагогов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20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детей, принимающих участие в творческих мероприятиях, от общего числа детей в возрасте от 5 до 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7,0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педагогических работников, прошедших курсы повышения квалификации от общего числа педагогических работников образовательного учреждения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95</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по экономике 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80,1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100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 «Психолого-педагогическое и социальное сопровождение образовательного процесса»</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50</w:t>
            </w:r>
          </w:p>
        </w:tc>
      </w:tr>
      <w:tr w:rsidR="00733A3C" w:rsidRPr="00733A3C" w:rsidTr="00733A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Создание условий для беспрепятственного доступа в образовательное учреждение </w:t>
            </w:r>
            <w:r w:rsidRPr="00733A3C">
              <w:rPr>
                <w:rFonts w:ascii="Times New Roman" w:eastAsia="Times New Roman" w:hAnsi="Times New Roman" w:cs="Times New Roman"/>
                <w:sz w:val="17"/>
                <w:szCs w:val="17"/>
                <w:lang w:eastAsia="ru-RU"/>
              </w:rPr>
              <w:lastRenderedPageBreak/>
              <w:t>дополнительного образования детей с ОВЗ, детей-инвалидов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lastRenderedPageBreak/>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w:t>
            </w:r>
          </w:p>
        </w:tc>
      </w:tr>
    </w:tbl>
    <w:p w:rsidR="00733A3C" w:rsidRPr="00733A3C" w:rsidRDefault="00733A3C" w:rsidP="00733A3C">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733A3C">
        <w:rPr>
          <w:rFonts w:ascii="Verdana" w:eastAsia="Times New Roman" w:hAnsi="Verdana" w:cs="Times New Roman"/>
          <w:b/>
          <w:bCs/>
          <w:color w:val="052635"/>
          <w:sz w:val="17"/>
          <w:szCs w:val="17"/>
          <w:shd w:val="clear" w:color="auto" w:fill="FFFFFF"/>
          <w:lang w:eastAsia="ru-RU"/>
        </w:rPr>
        <w:t>6. Ресурсное обеспечение подпрограммы 2 за счет средств бюджета округа</w:t>
      </w:r>
      <w:bookmarkStart w:id="0" w:name="_GoBack"/>
      <w:bookmarkEnd w:id="0"/>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8"/>
        <w:gridCol w:w="3088"/>
        <w:gridCol w:w="2018"/>
        <w:gridCol w:w="956"/>
        <w:gridCol w:w="992"/>
        <w:gridCol w:w="1007"/>
      </w:tblGrid>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муниципальной программы/подпрограммы/ основного мероприятия /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Расходы (тыс. руб.)</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очередной год - 2016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первый год </w:t>
            </w:r>
            <w:r w:rsidRPr="00733A3C">
              <w:rPr>
                <w:rFonts w:ascii="Times New Roman" w:eastAsia="Times New Roman" w:hAnsi="Times New Roman" w:cs="Times New Roman"/>
                <w:sz w:val="17"/>
                <w:szCs w:val="17"/>
                <w:lang w:eastAsia="ru-RU"/>
              </w:rPr>
              <w:br/>
              <w:t>планового периода - 2017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второй год </w:t>
            </w:r>
            <w:r w:rsidRPr="00733A3C">
              <w:rPr>
                <w:rFonts w:ascii="Times New Roman" w:eastAsia="Times New Roman" w:hAnsi="Times New Roman" w:cs="Times New Roman"/>
                <w:sz w:val="17"/>
                <w:szCs w:val="17"/>
                <w:lang w:eastAsia="ru-RU"/>
              </w:rPr>
              <w:br/>
              <w:t>планового периода - 2018</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Подпрограмма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19777,8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19816,2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19816,2</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19777,8</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19816,2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19816,2</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«Организация предоставления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r>
      <w:tr w:rsidR="00733A3C" w:rsidRPr="00733A3C" w:rsidTr="00733A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Мероприятие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«Развитие системы психолого-педагогического и социального сопровождения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 xml:space="preserve">Всего, в </w:t>
            </w:r>
            <w:proofErr w:type="spellStart"/>
            <w:r w:rsidRPr="00733A3C">
              <w:rPr>
                <w:rFonts w:ascii="Times New Roman" w:eastAsia="Times New Roman" w:hAnsi="Times New Roman" w:cs="Times New Roman"/>
                <w:sz w:val="17"/>
                <w:szCs w:val="17"/>
                <w:lang w:eastAsia="ru-RU"/>
              </w:rPr>
              <w:t>т.ч</w:t>
            </w:r>
            <w:proofErr w:type="spellEnd"/>
            <w:r w:rsidRPr="00733A3C">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r>
      <w:tr w:rsidR="00733A3C" w:rsidRPr="00733A3C" w:rsidTr="00733A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rPr>
                <w:rFonts w:ascii="Times New Roman" w:eastAsia="Times New Roman" w:hAnsi="Times New Roman" w:cs="Times New Roman"/>
                <w:sz w:val="17"/>
                <w:szCs w:val="17"/>
                <w:lang w:eastAsia="ru-RU"/>
              </w:rPr>
            </w:pPr>
            <w:r w:rsidRPr="00733A3C">
              <w:rPr>
                <w:rFonts w:ascii="Times New Roman" w:eastAsia="Times New Roman" w:hAnsi="Times New Roman" w:cs="Times New Roman"/>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3A3C" w:rsidRPr="00733A3C" w:rsidRDefault="00733A3C" w:rsidP="00733A3C">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33A3C">
              <w:rPr>
                <w:rFonts w:ascii="Times New Roman" w:eastAsia="Times New Roman" w:hAnsi="Times New Roman" w:cs="Times New Roman"/>
                <w:b/>
                <w:bCs/>
                <w:sz w:val="17"/>
                <w:szCs w:val="17"/>
                <w:lang w:eastAsia="ru-RU"/>
              </w:rPr>
              <w:t>0</w:t>
            </w:r>
          </w:p>
        </w:tc>
      </w:tr>
    </w:tbl>
    <w:p w:rsidR="00733A3C" w:rsidRPr="00733A3C" w:rsidRDefault="00733A3C" w:rsidP="00733A3C">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733A3C">
        <w:rPr>
          <w:rFonts w:ascii="Verdana" w:eastAsia="Times New Roman" w:hAnsi="Verdana" w:cs="Times New Roman"/>
          <w:b/>
          <w:bCs/>
          <w:color w:val="052635"/>
          <w:sz w:val="17"/>
          <w:szCs w:val="17"/>
          <w:shd w:val="clear" w:color="auto" w:fill="FFFFFF"/>
          <w:lang w:eastAsia="ru-RU"/>
        </w:rPr>
        <w:t>_______________________________________</w:t>
      </w:r>
    </w:p>
    <w:p w:rsidR="00A61EE4" w:rsidRDefault="00A61EE4"/>
    <w:sectPr w:rsidR="00A61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71CD5"/>
    <w:multiLevelType w:val="multilevel"/>
    <w:tmpl w:val="82D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25"/>
    <w:rsid w:val="00733A3C"/>
    <w:rsid w:val="009F7725"/>
    <w:rsid w:val="00A6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E9CCC-5781-4374-86EA-57FE1B66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33A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33A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3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3A3C"/>
  </w:style>
  <w:style w:type="character" w:styleId="a4">
    <w:name w:val="Hyperlink"/>
    <w:basedOn w:val="a0"/>
    <w:uiPriority w:val="99"/>
    <w:semiHidden/>
    <w:unhideWhenUsed/>
    <w:rsid w:val="00733A3C"/>
    <w:rPr>
      <w:color w:val="0000FF"/>
      <w:u w:val="single"/>
    </w:rPr>
  </w:style>
  <w:style w:type="character" w:styleId="a5">
    <w:name w:val="FollowedHyperlink"/>
    <w:basedOn w:val="a0"/>
    <w:uiPriority w:val="99"/>
    <w:semiHidden/>
    <w:unhideWhenUsed/>
    <w:rsid w:val="00733A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72050">
      <w:bodyDiv w:val="1"/>
      <w:marLeft w:val="0"/>
      <w:marRight w:val="0"/>
      <w:marTop w:val="0"/>
      <w:marBottom w:val="0"/>
      <w:divBdr>
        <w:top w:val="none" w:sz="0" w:space="0" w:color="auto"/>
        <w:left w:val="none" w:sz="0" w:space="0" w:color="auto"/>
        <w:bottom w:val="none" w:sz="0" w:space="0" w:color="auto"/>
        <w:right w:val="none" w:sz="0" w:space="0" w:color="auto"/>
      </w:divBdr>
      <w:divsChild>
        <w:div w:id="522020397">
          <w:marLeft w:val="0"/>
          <w:marRight w:val="0"/>
          <w:marTop w:val="0"/>
          <w:marBottom w:val="0"/>
          <w:divBdr>
            <w:top w:val="none" w:sz="0" w:space="0" w:color="auto"/>
            <w:left w:val="none" w:sz="0" w:space="0" w:color="auto"/>
            <w:bottom w:val="none" w:sz="0" w:space="0" w:color="auto"/>
            <w:right w:val="none" w:sz="0" w:space="0" w:color="auto"/>
          </w:divBdr>
        </w:div>
        <w:div w:id="1668829270">
          <w:marLeft w:val="0"/>
          <w:marRight w:val="0"/>
          <w:marTop w:val="0"/>
          <w:marBottom w:val="0"/>
          <w:divBdr>
            <w:top w:val="none" w:sz="0" w:space="0" w:color="auto"/>
            <w:left w:val="none" w:sz="0" w:space="0" w:color="auto"/>
            <w:bottom w:val="none" w:sz="0" w:space="0" w:color="auto"/>
            <w:right w:val="none" w:sz="0" w:space="0" w:color="auto"/>
          </w:divBdr>
        </w:div>
        <w:div w:id="201328470">
          <w:marLeft w:val="0"/>
          <w:marRight w:val="0"/>
          <w:marTop w:val="0"/>
          <w:marBottom w:val="0"/>
          <w:divBdr>
            <w:top w:val="none" w:sz="0" w:space="0" w:color="auto"/>
            <w:left w:val="none" w:sz="0" w:space="0" w:color="auto"/>
            <w:bottom w:val="none" w:sz="0" w:space="0" w:color="auto"/>
            <w:right w:val="none" w:sz="0" w:space="0" w:color="auto"/>
          </w:divBdr>
        </w:div>
        <w:div w:id="1126897894">
          <w:marLeft w:val="0"/>
          <w:marRight w:val="0"/>
          <w:marTop w:val="0"/>
          <w:marBottom w:val="0"/>
          <w:divBdr>
            <w:top w:val="none" w:sz="0" w:space="0" w:color="auto"/>
            <w:left w:val="none" w:sz="0" w:space="0" w:color="auto"/>
            <w:bottom w:val="none" w:sz="0" w:space="0" w:color="auto"/>
            <w:right w:val="none" w:sz="0" w:space="0" w:color="auto"/>
          </w:divBdr>
        </w:div>
        <w:div w:id="1796824713">
          <w:marLeft w:val="0"/>
          <w:marRight w:val="0"/>
          <w:marTop w:val="0"/>
          <w:marBottom w:val="0"/>
          <w:divBdr>
            <w:top w:val="none" w:sz="0" w:space="0" w:color="auto"/>
            <w:left w:val="none" w:sz="0" w:space="0" w:color="auto"/>
            <w:bottom w:val="none" w:sz="0" w:space="0" w:color="auto"/>
            <w:right w:val="none" w:sz="0" w:space="0" w:color="auto"/>
          </w:divBdr>
        </w:div>
        <w:div w:id="2035575123">
          <w:marLeft w:val="0"/>
          <w:marRight w:val="0"/>
          <w:marTop w:val="0"/>
          <w:marBottom w:val="0"/>
          <w:divBdr>
            <w:top w:val="none" w:sz="0" w:space="0" w:color="auto"/>
            <w:left w:val="none" w:sz="0" w:space="0" w:color="auto"/>
            <w:bottom w:val="none" w:sz="0" w:space="0" w:color="auto"/>
            <w:right w:val="none" w:sz="0" w:space="0" w:color="auto"/>
          </w:divBdr>
        </w:div>
        <w:div w:id="1587566607">
          <w:marLeft w:val="0"/>
          <w:marRight w:val="0"/>
          <w:marTop w:val="0"/>
          <w:marBottom w:val="0"/>
          <w:divBdr>
            <w:top w:val="none" w:sz="0" w:space="0" w:color="auto"/>
            <w:left w:val="none" w:sz="0" w:space="0" w:color="auto"/>
            <w:bottom w:val="none" w:sz="0" w:space="0" w:color="auto"/>
            <w:right w:val="none" w:sz="0" w:space="0" w:color="auto"/>
          </w:divBdr>
        </w:div>
        <w:div w:id="311327180">
          <w:marLeft w:val="0"/>
          <w:marRight w:val="0"/>
          <w:marTop w:val="0"/>
          <w:marBottom w:val="0"/>
          <w:divBdr>
            <w:top w:val="none" w:sz="0" w:space="0" w:color="auto"/>
            <w:left w:val="none" w:sz="0" w:space="0" w:color="auto"/>
            <w:bottom w:val="none" w:sz="0" w:space="0" w:color="auto"/>
            <w:right w:val="none" w:sz="0" w:space="0" w:color="auto"/>
          </w:divBdr>
        </w:div>
        <w:div w:id="524293600">
          <w:marLeft w:val="0"/>
          <w:marRight w:val="0"/>
          <w:marTop w:val="0"/>
          <w:marBottom w:val="0"/>
          <w:divBdr>
            <w:top w:val="none" w:sz="0" w:space="0" w:color="auto"/>
            <w:left w:val="none" w:sz="0" w:space="0" w:color="auto"/>
            <w:bottom w:val="none" w:sz="0" w:space="0" w:color="auto"/>
            <w:right w:val="none" w:sz="0" w:space="0" w:color="auto"/>
          </w:divBdr>
        </w:div>
        <w:div w:id="865800108">
          <w:marLeft w:val="0"/>
          <w:marRight w:val="0"/>
          <w:marTop w:val="0"/>
          <w:marBottom w:val="0"/>
          <w:divBdr>
            <w:top w:val="none" w:sz="0" w:space="0" w:color="auto"/>
            <w:left w:val="none" w:sz="0" w:space="0" w:color="auto"/>
            <w:bottom w:val="none" w:sz="0" w:space="0" w:color="auto"/>
            <w:right w:val="none" w:sz="0" w:space="0" w:color="auto"/>
          </w:divBdr>
        </w:div>
        <w:div w:id="1071539638">
          <w:marLeft w:val="0"/>
          <w:marRight w:val="0"/>
          <w:marTop w:val="0"/>
          <w:marBottom w:val="0"/>
          <w:divBdr>
            <w:top w:val="none" w:sz="0" w:space="0" w:color="auto"/>
            <w:left w:val="none" w:sz="0" w:space="0" w:color="auto"/>
            <w:bottom w:val="none" w:sz="0" w:space="0" w:color="auto"/>
            <w:right w:val="none" w:sz="0" w:space="0" w:color="auto"/>
          </w:divBdr>
        </w:div>
        <w:div w:id="1989741543">
          <w:marLeft w:val="0"/>
          <w:marRight w:val="0"/>
          <w:marTop w:val="0"/>
          <w:marBottom w:val="0"/>
          <w:divBdr>
            <w:top w:val="none" w:sz="0" w:space="0" w:color="auto"/>
            <w:left w:val="none" w:sz="0" w:space="0" w:color="auto"/>
            <w:bottom w:val="none" w:sz="0" w:space="0" w:color="auto"/>
            <w:right w:val="none" w:sz="0" w:space="0" w:color="auto"/>
          </w:divBdr>
        </w:div>
        <w:div w:id="563293847">
          <w:marLeft w:val="0"/>
          <w:marRight w:val="0"/>
          <w:marTop w:val="0"/>
          <w:marBottom w:val="0"/>
          <w:divBdr>
            <w:top w:val="none" w:sz="0" w:space="0" w:color="auto"/>
            <w:left w:val="none" w:sz="0" w:space="0" w:color="auto"/>
            <w:bottom w:val="none" w:sz="0" w:space="0" w:color="auto"/>
            <w:right w:val="none" w:sz="0" w:space="0" w:color="auto"/>
          </w:divBdr>
        </w:div>
        <w:div w:id="805510248">
          <w:marLeft w:val="0"/>
          <w:marRight w:val="0"/>
          <w:marTop w:val="0"/>
          <w:marBottom w:val="0"/>
          <w:divBdr>
            <w:top w:val="none" w:sz="0" w:space="0" w:color="auto"/>
            <w:left w:val="none" w:sz="0" w:space="0" w:color="auto"/>
            <w:bottom w:val="none" w:sz="0" w:space="0" w:color="auto"/>
            <w:right w:val="none" w:sz="0" w:space="0" w:color="auto"/>
          </w:divBdr>
        </w:div>
        <w:div w:id="56623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BE945071A9DC2553E3AE6081592B3A291469E170B83E888E46820F0ED896697EADF9930B1BB3E2BQ2T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16838</Words>
  <Characters>95977</Characters>
  <Application>Microsoft Office Word</Application>
  <DocSecurity>0</DocSecurity>
  <Lines>799</Lines>
  <Paragraphs>225</Paragraphs>
  <ScaleCrop>false</ScaleCrop>
  <Company/>
  <LinksUpToDate>false</LinksUpToDate>
  <CharactersWithSpaces>112590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3</cp:revision>
  <dcterms:created xsi:type="dcterms:W3CDTF">2016-08-18T12:43:00Z</dcterms:created>
  <dcterms:modified xsi:type="dcterms:W3CDTF">2016-08-18T12:44:00Z</dcterms:modified>
</cp:coreProperties>
</file>