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A4E" w:rsidRPr="00CA34B4" w:rsidRDefault="00C91A4E" w:rsidP="00D04987">
      <w:pPr>
        <w:tabs>
          <w:tab w:val="left" w:pos="567"/>
          <w:tab w:val="left" w:pos="10206"/>
        </w:tabs>
        <w:spacing w:before="100" w:beforeAutospacing="1" w:after="100" w:afterAutospacing="1" w:line="240" w:lineRule="auto"/>
        <w:jc w:val="center"/>
        <w:outlineLvl w:val="0"/>
        <w:rPr>
          <w:rFonts w:eastAsia="Times New Roman" w:cs="Times New Roman"/>
          <w:b/>
          <w:bCs/>
          <w:kern w:val="36"/>
          <w:sz w:val="28"/>
          <w:szCs w:val="28"/>
          <w:lang w:eastAsia="ru-RU"/>
        </w:rPr>
      </w:pPr>
      <w:proofErr w:type="spellStart"/>
      <w:r w:rsidRPr="00CA34B4">
        <w:rPr>
          <w:rFonts w:eastAsia="Times New Roman" w:cs="Times New Roman"/>
          <w:b/>
          <w:bCs/>
          <w:kern w:val="36"/>
          <w:sz w:val="28"/>
          <w:szCs w:val="28"/>
          <w:lang w:eastAsia="ru-RU"/>
        </w:rPr>
        <w:t>Лимская</w:t>
      </w:r>
      <w:proofErr w:type="spellEnd"/>
      <w:r w:rsidRPr="00CA34B4">
        <w:rPr>
          <w:rFonts w:eastAsia="Times New Roman" w:cs="Times New Roman"/>
          <w:b/>
          <w:bCs/>
          <w:kern w:val="36"/>
          <w:sz w:val="28"/>
          <w:szCs w:val="28"/>
          <w:lang w:eastAsia="ru-RU"/>
        </w:rPr>
        <w:t xml:space="preserve"> декларация руководящих принципов контроля</w:t>
      </w:r>
    </w:p>
    <w:p w:rsidR="00C91A4E" w:rsidRPr="00D04987" w:rsidRDefault="00C91A4E" w:rsidP="00D04987">
      <w:pPr>
        <w:tabs>
          <w:tab w:val="left" w:pos="567"/>
          <w:tab w:val="left" w:pos="10206"/>
        </w:tabs>
        <w:spacing w:before="100" w:beforeAutospacing="1" w:after="100" w:afterAutospacing="1" w:line="240" w:lineRule="auto"/>
        <w:jc w:val="center"/>
        <w:rPr>
          <w:rFonts w:eastAsia="Times New Roman" w:cs="Times New Roman"/>
          <w:szCs w:val="24"/>
          <w:lang w:eastAsia="ru-RU"/>
        </w:rPr>
      </w:pPr>
      <w:r w:rsidRPr="00D04987">
        <w:rPr>
          <w:rFonts w:eastAsia="Times New Roman" w:cs="Times New Roman"/>
          <w:b/>
          <w:bCs/>
          <w:szCs w:val="24"/>
          <w:lang w:eastAsia="ru-RU"/>
        </w:rPr>
        <w:t>Принята IX Конгрессом Международной организации высших органов финансового контроля (ИНТОСАИ) в г. Лиме (Республика Перу) в 1977 году</w:t>
      </w:r>
    </w:p>
    <w:p w:rsidR="00C91A4E" w:rsidRPr="00CA34B4" w:rsidRDefault="00C91A4E" w:rsidP="00D04987">
      <w:pPr>
        <w:tabs>
          <w:tab w:val="left" w:pos="567"/>
          <w:tab w:val="left" w:pos="10206"/>
        </w:tabs>
        <w:spacing w:before="100" w:beforeAutospacing="1" w:after="100" w:afterAutospacing="1" w:line="240" w:lineRule="auto"/>
        <w:jc w:val="center"/>
        <w:rPr>
          <w:rFonts w:eastAsia="Times New Roman" w:cs="Times New Roman"/>
          <w:sz w:val="28"/>
          <w:szCs w:val="28"/>
          <w:lang w:eastAsia="ru-RU"/>
        </w:rPr>
      </w:pPr>
      <w:r w:rsidRPr="00CA34B4">
        <w:rPr>
          <w:rFonts w:eastAsia="Times New Roman" w:cs="Times New Roman"/>
          <w:b/>
          <w:bCs/>
          <w:sz w:val="28"/>
          <w:szCs w:val="28"/>
          <w:lang w:eastAsia="ru-RU"/>
        </w:rPr>
        <w:t>I. ОБЩИЕ ПОЛОЖЕНИЯ</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1. Цель контроля</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 xml:space="preserve">Организация контроля является обязательным элементом управления общественными финансовыми средствами, так как такое управление влечет за собой ответственность перед обществом. </w:t>
      </w:r>
      <w:proofErr w:type="gramStart"/>
      <w:r w:rsidRPr="00CA34B4">
        <w:rPr>
          <w:rFonts w:eastAsia="Times New Roman" w:cs="Times New Roman"/>
          <w:sz w:val="28"/>
          <w:szCs w:val="28"/>
          <w:lang w:eastAsia="ru-RU"/>
        </w:rPr>
        <w:t>Контроль — не самоцель, а неотъемлемая часть системы регулирования, целью которой является вскрытие отклонений от принятых стандартов и нарушений принципов, законности, эффективности и экономии расходования материальных ресурсов на возможно более ранней стадии с тем, чтобы иметь возможность принять корректирующие меры, в отдельных случаях, привлечь виновных к ответственности, получить компенсацию за причиненный ущерб или осуществить мероприятия по предотвращению или сокращению таких нарушений</w:t>
      </w:r>
      <w:proofErr w:type="gramEnd"/>
      <w:r w:rsidRPr="00CA34B4">
        <w:rPr>
          <w:rFonts w:eastAsia="Times New Roman" w:cs="Times New Roman"/>
          <w:sz w:val="28"/>
          <w:szCs w:val="28"/>
          <w:lang w:eastAsia="ru-RU"/>
        </w:rPr>
        <w:t xml:space="preserve"> в будущем.</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2. Предварительный контроль и контроль по факту</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1. Предварительный контроль представляет собой проверку административных и финансовых документов, проводимую до получения информации об имевших место нарушениях. Контроль по факту — это проверка, проводимая после получения информации о факте допущенного нарушения.</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Эффективный предварительный контроль является неотъемлемой частью надежной системы управления доверенными денежными и материальными средствами. Он может быть проведен высшим контрольным органом или другими контрольными организациями.</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3. Предварительная проверка, проводимая высшим контрольным органом, имеет то преимущество, что позволяет предотвратить возможные нарушения до того, как они произошли. Однако ее недостатки является перегрузка в работе высшего контрольного органа и неопределенность в отношении ответственности перед законом. Проверка по факту, проведенная высшим контрольным органом, приводит к привлечению виновных к ответственности, компенсации причиненного ущерба, предотвращению нарушений в будущем.</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4. Проводит ли высший контрольный орган предварительную проверку или нет, зависит от законодательства, условий и требований к органам контроля в отдельной стране. Проведение же ревизий по факту является прямой обязанностью высшего контрольного органа, независимо от того занимается он предварительной ревизией или нет</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lastRenderedPageBreak/>
        <w:t>Статья 3. Внутренний и внешний контроль</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1. Внутренние контрольные службы создаются внутри отдельных ведомств и организаций, в то время как внешние ревизионные службы не являются частью организационной структуры проверяемых организаций. Высший контрольный орган является внешним ревизионным органом.</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Внутренняя контрольная служба обязательно должна подчиняться руководителю организации, внутри которой она создана. Однако она должна быть по возможности функционально и организационно независима внутри соответствующей организационной структуры.</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3. В качестве внешней контрольной службы высший контрольный орган должен проверять эффективность внутренней контрольной службы. Если внутренняя контрольная служба признана эффективной, необходимо предпринимать шаги, не ущемляя право высшего контрольного органа, проводить всеохватывающую проверку, с тем, чтобы обеспечить необходимое разделение задач и сотрудничество между высшим контрольным органом и внутренней контрольной службой.</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4. Формальный контроль и контроль исполнения</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1. Традиционной задачей высшего контрольного органа является проверка законности и правильности распределения финансовых средств и ведения бухгалтерских счетов.</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В дополнение к этому виду контроля, важность которого неоспорима, имеется также другой вид контроля, который направлен на проверку того, насколько эффективно и экономно расходуются государственные средства. Такой контроль включает не только специфические аспекты управления, но и всю управленческую деятельность, в том числе организационную и административную системы.</w:t>
      </w:r>
    </w:p>
    <w:p w:rsidR="00C91A4E"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3. Цели контрольной работы высшего контрольного органа — законность, правильность, эффективность и экономичность управления денежными и материальными средствами — в основном одинаково важны. Делом высшего контрольного органа является определение относительной важности той или другой из них.</w:t>
      </w:r>
    </w:p>
    <w:p w:rsidR="00C91A4E" w:rsidRPr="00CA34B4" w:rsidRDefault="00C91A4E" w:rsidP="00D04987">
      <w:pPr>
        <w:tabs>
          <w:tab w:val="left" w:pos="567"/>
          <w:tab w:val="left" w:pos="10206"/>
        </w:tabs>
        <w:spacing w:before="100" w:beforeAutospacing="1" w:after="100" w:afterAutospacing="1" w:line="240" w:lineRule="auto"/>
        <w:jc w:val="center"/>
        <w:rPr>
          <w:rFonts w:eastAsia="Times New Roman" w:cs="Times New Roman"/>
          <w:sz w:val="28"/>
          <w:szCs w:val="28"/>
          <w:lang w:eastAsia="ru-RU"/>
        </w:rPr>
      </w:pPr>
      <w:r w:rsidRPr="00CA34B4">
        <w:rPr>
          <w:rFonts w:eastAsia="Times New Roman" w:cs="Times New Roman"/>
          <w:b/>
          <w:bCs/>
          <w:sz w:val="28"/>
          <w:szCs w:val="28"/>
          <w:lang w:eastAsia="ru-RU"/>
        </w:rPr>
        <w:t>II. НЕЗАВИСИМОСТЬ</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5. Независимость высших контрольных органов</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 xml:space="preserve">1. Высшие контрольные органы могут выполнять возложенные на них задачи объективно и эффективно только в том случае, когда они независимы от проверяемых ими </w:t>
      </w:r>
      <w:proofErr w:type="gramStart"/>
      <w:r w:rsidRPr="00CA34B4">
        <w:rPr>
          <w:rFonts w:eastAsia="Times New Roman" w:cs="Times New Roman"/>
          <w:sz w:val="28"/>
          <w:szCs w:val="28"/>
          <w:lang w:eastAsia="ru-RU"/>
        </w:rPr>
        <w:t>организаций</w:t>
      </w:r>
      <w:proofErr w:type="gramEnd"/>
      <w:r w:rsidRPr="00CA34B4">
        <w:rPr>
          <w:rFonts w:eastAsia="Times New Roman" w:cs="Times New Roman"/>
          <w:sz w:val="28"/>
          <w:szCs w:val="28"/>
          <w:lang w:eastAsia="ru-RU"/>
        </w:rPr>
        <w:t xml:space="preserve"> и защищены от постороннего влияния.</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lastRenderedPageBreak/>
        <w:t>2. Хотя государственные органы не могут быть абсолютно независимы, так как они являются частью государства в целом, высший контрольный орган должен иметь функциональную и организационную независимость, необходимую для выполнения возложенных на него задач.</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3. Учреждение высшего контрольного органа и необходимая степень его независимости должны быть заложены в Конституции, детали могут быть установлены соответствующим законом. В частности, соответствующая юридическая защита верховного суда должна быть гарантирована против любого вмешательства, подрывающего независимость и контрольные полномочия высшего контрольного органа.</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6. Независимость членов и сотрудников высшего контрольного органа</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 xml:space="preserve">1. Независимость высшего контрольного органа неразрывно связана с независимостью его членов. Членами считаются лица, которые принимают решения за высший контрольный орган и ответственны за эти решения перед третьей стороной, т. е. — это члены руководящих коллегиальных органов или руководители </w:t>
      </w:r>
      <w:proofErr w:type="spellStart"/>
      <w:r w:rsidRPr="00CA34B4">
        <w:rPr>
          <w:rFonts w:eastAsia="Times New Roman" w:cs="Times New Roman"/>
          <w:sz w:val="28"/>
          <w:szCs w:val="28"/>
          <w:lang w:eastAsia="ru-RU"/>
        </w:rPr>
        <w:t>единоначально</w:t>
      </w:r>
      <w:proofErr w:type="spellEnd"/>
      <w:r w:rsidRPr="00CA34B4">
        <w:rPr>
          <w:rFonts w:eastAsia="Times New Roman" w:cs="Times New Roman"/>
          <w:sz w:val="28"/>
          <w:szCs w:val="28"/>
          <w:lang w:eastAsia="ru-RU"/>
        </w:rPr>
        <w:t xml:space="preserve"> управляемых высших контрольных органов.</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Независимость членов высшего контрольного органа также должна быть гарантирована Конституцией. В частности, процедура их отзыва, которая также должна определяться Конституцией, не должна наносить ущерб их независимости. Порядок назначения и освобождения от занимаемой должности членов высшего контрольного органа зависит от конституционной структуры данной страны.</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3. В отношении продвижения по службе ревизоры высшего контрольного органа не могут быть подвержены влиянию проверяемых организаций не могут быть зависимы от таких организаций.</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7. Финансовая независимость высших контрольных органов</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1. Высший контрольный орган должен быть обеспечен финансовыми средствами, необходимыми для выполнения возложенных на него задач.</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Высший контрольный орган должен иметь право обращаться с просьбой о выделении необходимых финансовых средств непосредственно в государственный орган, принимающий решение по национальному бюджету.</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3. Высший контрольный орган должен иметь право использовать в пределах своих полномочий денежные средства, выделенные для него отдельной строкой бюджета.</w:t>
      </w:r>
    </w:p>
    <w:p w:rsidR="00C91A4E" w:rsidRPr="00CA34B4" w:rsidRDefault="00C91A4E" w:rsidP="00D04987">
      <w:pPr>
        <w:tabs>
          <w:tab w:val="left" w:pos="567"/>
          <w:tab w:val="left" w:pos="10206"/>
        </w:tabs>
        <w:spacing w:before="100" w:beforeAutospacing="1" w:after="100" w:afterAutospacing="1" w:line="240" w:lineRule="auto"/>
        <w:jc w:val="center"/>
        <w:rPr>
          <w:rFonts w:eastAsia="Times New Roman" w:cs="Times New Roman"/>
          <w:sz w:val="28"/>
          <w:szCs w:val="28"/>
          <w:lang w:eastAsia="ru-RU"/>
        </w:rPr>
      </w:pPr>
      <w:r w:rsidRPr="00CA34B4">
        <w:rPr>
          <w:rFonts w:eastAsia="Times New Roman" w:cs="Times New Roman"/>
          <w:b/>
          <w:bCs/>
          <w:sz w:val="28"/>
          <w:szCs w:val="28"/>
          <w:lang w:eastAsia="ru-RU"/>
        </w:rPr>
        <w:lastRenderedPageBreak/>
        <w:t>III. ОТНОШЕНИЯ С ПАРЛАМЕНТОМ, ПРАВИТЕЛЬСТВОМ И АДМИНИСТРАЦИЕЙ</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8. Взаимоотношения с парламентом</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Независимость высшего контрольного органа, гарантированная Конституцией и законом, позволяет ему работать с высокой степенью инициативы и автономии даже в том случае, когда он выступает представителем парламента и проводит проверки по указаниям последнего. Положения о взаимоотношении между высшим контрольным органом и парламентом должны быть определены национальной Конституцией в соответствии с условиями и требованиями данной страны.</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9. Взаимоотношения с правительством и администрацией</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Высший контрольный орган проверяет деятельность правительства, его административного руководства и любого другого подчиненного ему органа. Однако это вовсе не означает, что правительство подчиняется высшему контрольному органу. В частности, правительство целиком и полностью отвечает за свои действия и ошибки и не может освобождать себя от ответственности, ссылаясь на проведенные проверки и мнения экспертов высшего контрольного органа, если такое экспертное мнение не было представлено в качестве юридически обоснованного и выполнимого заключения.</w:t>
      </w:r>
    </w:p>
    <w:p w:rsidR="00C91A4E" w:rsidRPr="00CA34B4" w:rsidRDefault="00C91A4E" w:rsidP="00D04987">
      <w:pPr>
        <w:tabs>
          <w:tab w:val="left" w:pos="567"/>
          <w:tab w:val="left" w:pos="10206"/>
        </w:tabs>
        <w:spacing w:before="100" w:beforeAutospacing="1" w:after="100" w:afterAutospacing="1" w:line="240" w:lineRule="auto"/>
        <w:jc w:val="center"/>
        <w:rPr>
          <w:rFonts w:eastAsia="Times New Roman" w:cs="Times New Roman"/>
          <w:sz w:val="28"/>
          <w:szCs w:val="28"/>
          <w:lang w:eastAsia="ru-RU"/>
        </w:rPr>
      </w:pPr>
      <w:r w:rsidRPr="00CA34B4">
        <w:rPr>
          <w:rFonts w:eastAsia="Times New Roman" w:cs="Times New Roman"/>
          <w:b/>
          <w:bCs/>
          <w:sz w:val="28"/>
          <w:szCs w:val="28"/>
          <w:lang w:eastAsia="ru-RU"/>
        </w:rPr>
        <w:t>IV. ПРАВА ВЫСШЕГО КОНТРОЛЬНОГО ОРГАНА</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10. Права расследования</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 xml:space="preserve">1. Высший контрольный орган должен иметь доступ ко всем документам, относящимся к управлению финансовыми и материальными средствами и должен </w:t>
      </w:r>
      <w:proofErr w:type="gramStart"/>
      <w:r w:rsidRPr="00CA34B4">
        <w:rPr>
          <w:rFonts w:eastAsia="Times New Roman" w:cs="Times New Roman"/>
          <w:sz w:val="28"/>
          <w:szCs w:val="28"/>
          <w:lang w:eastAsia="ru-RU"/>
        </w:rPr>
        <w:t>обладать правом запрашивать</w:t>
      </w:r>
      <w:proofErr w:type="gramEnd"/>
      <w:r w:rsidRPr="00CA34B4">
        <w:rPr>
          <w:rFonts w:eastAsia="Times New Roman" w:cs="Times New Roman"/>
          <w:sz w:val="28"/>
          <w:szCs w:val="28"/>
          <w:lang w:eastAsia="ru-RU"/>
        </w:rPr>
        <w:t xml:space="preserve"> устно или письменно у проверяемой организации любую информацию, которую он сочтет необходимой.</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Высший контрольный орган должен принимать решения о том, где целесообразнее проводить отдельные проверки, непосредственно по месту нахождения проверяемой организации или в самом высшем контрольном органе.</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3. Сроки представления необходимой информации или запрошенных документов и других справок, включая счета, в высший контрольный орган должны быть оговорены в отдельных случаях, или законом, или самим высшим контрольным органом.</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11. Выполнение выводов высшего контрольного органа</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lastRenderedPageBreak/>
        <w:t>1. Проверяемые организации должны комментировать выводы высшего контрольного органа в сроки, установленные, как правило, законом или самим высшим контрольным органом, отметив при этом меры, принятые по результатам проверки.</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В том случае, когда выводы высшего контрольного органа не представляются в форме легально обоснованных и выполнимых заключений, высший контрольный орган должен быть наделен правом обращаться в компетентные органы с требованием о принятии необходимых мер и привлечении к ответственности виновных.</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12. Экспертное заключение и другие права сотрудничества</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1. В важных случаях высший контрольный орган может предоставить в распоряжение парламента и администрации свои профессиональные знания и опыт в форме экспертного заключения, включая замечания по проектам законов и других постановлений, относящихся к финансовым вопросам. Административное руководство должно нести полную ответственность за принятие или отклонение такого экспертного заключения; более того, эта дополнительная задача высшего контрольного органа не может предполагать получения от него дальнейших выводов и не может влиять на эффективность проверки.</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С другой стороны, постановления о приемлемой и по возможности унифицированной процедуре финансовой отчетности должны приниматься только по согласованию с высшим контрольным органом.</w:t>
      </w:r>
    </w:p>
    <w:p w:rsidR="00C91A4E" w:rsidRPr="00CA34B4" w:rsidRDefault="00C91A4E" w:rsidP="00D04987">
      <w:pPr>
        <w:tabs>
          <w:tab w:val="left" w:pos="567"/>
          <w:tab w:val="left" w:pos="10206"/>
        </w:tabs>
        <w:spacing w:before="100" w:beforeAutospacing="1" w:after="100" w:afterAutospacing="1" w:line="240" w:lineRule="auto"/>
        <w:jc w:val="center"/>
        <w:rPr>
          <w:rFonts w:eastAsia="Times New Roman" w:cs="Times New Roman"/>
          <w:sz w:val="28"/>
          <w:szCs w:val="28"/>
          <w:lang w:eastAsia="ru-RU"/>
        </w:rPr>
      </w:pPr>
      <w:r w:rsidRPr="00CA34B4">
        <w:rPr>
          <w:rFonts w:eastAsia="Times New Roman" w:cs="Times New Roman"/>
          <w:b/>
          <w:bCs/>
          <w:sz w:val="28"/>
          <w:szCs w:val="28"/>
          <w:lang w:eastAsia="ru-RU"/>
        </w:rPr>
        <w:t>V. МЕТОДЫ КОНТРОЛЯ, ПЕРСОНАЛ КОНТРОЛЕРОВ. МЕЖДУНАРОДНЫЙ ОБМЕН ОПЫТОМ</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13. Методы и порядок контроля</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1. Высший контрольный орган должен проводить проверки в соответствии с утвержденной им программой. Права определенных государственных органов ходатайствовать в отдельных случаях о проведении проверки остаются в силе.</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Так как проверка редко может быть всеобъемлющей, высший контрольный орган, как правило, использует выборочный метод. Однако объекты проверки должны отбираться на основе определенной модели и их количество должно быть достаточно большим для того, чтобы стало возможным сделать вывод о качестве и правильности управления финансовыми и материальными средствами.</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3. Методы контроля следует совершенствовать, опираясь на достижения научно-технического прогресса и техники управления.</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lastRenderedPageBreak/>
        <w:t>4. В помощь контролерам необходимо готовить памятки и инструкции о проведении внутренних проверок.</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14. Кадры контролеров</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1. Члены и сотрудники высшего контрольного органа должны иметь квалификацию и честность, необходимые для того, чтобы успешно выполнять возложенные на них обязанности.</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При наборе персонала для высшего контрольного органа необходимо должное внимание уделять уровню их теоретической подготовки, работоспособности и опыту работы по специальности.</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3. Максимум внимания следует уделять дальнейшей теоретической и практической профессиональной подготовке всех членов и сотрудников высшего контрольного органа, как на внутриведомственных курсах и семинарах, так и в университетах и на международном уровне, и такая переподготовка кадров должна поощряться всеми возможными финансовыми и организационными средствами.</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4. Для того</w:t>
      </w:r>
      <w:proofErr w:type="gramStart"/>
      <w:r w:rsidRPr="00CA34B4">
        <w:rPr>
          <w:rFonts w:eastAsia="Times New Roman" w:cs="Times New Roman"/>
          <w:sz w:val="28"/>
          <w:szCs w:val="28"/>
          <w:lang w:eastAsia="ru-RU"/>
        </w:rPr>
        <w:t>,</w:t>
      </w:r>
      <w:proofErr w:type="gramEnd"/>
      <w:r w:rsidRPr="00CA34B4">
        <w:rPr>
          <w:rFonts w:eastAsia="Times New Roman" w:cs="Times New Roman"/>
          <w:sz w:val="28"/>
          <w:szCs w:val="28"/>
          <w:lang w:eastAsia="ru-RU"/>
        </w:rPr>
        <w:t xml:space="preserve"> чтобы обеспечить подбор кадров высокой квалификации, уровень их зарплаты должен соответствовать тем специфическим требованиям, которые к ним предъявляются по роду их деятельности.</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5. В случае если сотрудники высшего контрольного органа не располагает необходимыми профессиональными знаниями для проведения отдельных проверок, к таким проверкам могут быть привлечены эксперты со стороны.</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15. Международный обмен опытом</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1. Международный обмен идеями и опытом в рамках Международной организации высших контрольных органов является эффективным средством помощи высшему контрольному органу в выполнении возложенных на него задач.</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Эта цель до сих пор достигалась путем проведения конгрессов, семинаров, организуемых совместно ООН и другими организациями, совещаний региональных рабочих групп и изданием специального журнала.</w:t>
      </w:r>
    </w:p>
    <w:p w:rsidR="00C91A4E"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3. Желательно расширять и активизировать эту деятельность. Особенно важно развивать унифицированную технологию государственного финансового контроля на базе сравнительного законодательства.</w:t>
      </w:r>
    </w:p>
    <w:p w:rsidR="00D04987" w:rsidRDefault="00D04987"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p>
    <w:p w:rsidR="00D04987" w:rsidRPr="00CA34B4" w:rsidRDefault="00D04987"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bookmarkStart w:id="0" w:name="_GoBack"/>
      <w:bookmarkEnd w:id="0"/>
    </w:p>
    <w:p w:rsidR="00C91A4E" w:rsidRPr="00CA34B4" w:rsidRDefault="00C91A4E" w:rsidP="00D04987">
      <w:pPr>
        <w:tabs>
          <w:tab w:val="left" w:pos="567"/>
          <w:tab w:val="left" w:pos="10206"/>
        </w:tabs>
        <w:spacing w:before="100" w:beforeAutospacing="1" w:after="100" w:afterAutospacing="1" w:line="240" w:lineRule="auto"/>
        <w:jc w:val="center"/>
        <w:rPr>
          <w:rFonts w:eastAsia="Times New Roman" w:cs="Times New Roman"/>
          <w:sz w:val="28"/>
          <w:szCs w:val="28"/>
          <w:lang w:eastAsia="ru-RU"/>
        </w:rPr>
      </w:pPr>
      <w:r w:rsidRPr="00CA34B4">
        <w:rPr>
          <w:rFonts w:eastAsia="Times New Roman" w:cs="Times New Roman"/>
          <w:b/>
          <w:bCs/>
          <w:sz w:val="28"/>
          <w:szCs w:val="28"/>
          <w:lang w:eastAsia="ru-RU"/>
        </w:rPr>
        <w:lastRenderedPageBreak/>
        <w:t>VI. ОТЧЕТНОСТЬ</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16. Отчетность перед парламентом и перед общественностью</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1. Высший контрольный орган должен быть уполномочен Конституцией направлять ежегодно свой доклад об итогах и </w:t>
      </w:r>
      <w:proofErr w:type="gramStart"/>
      <w:r w:rsidRPr="00CA34B4">
        <w:rPr>
          <w:rFonts w:eastAsia="Times New Roman" w:cs="Times New Roman"/>
          <w:sz w:val="28"/>
          <w:szCs w:val="28"/>
          <w:lang w:eastAsia="ru-RU"/>
        </w:rPr>
        <w:t>выводах</w:t>
      </w:r>
      <w:proofErr w:type="gramEnd"/>
      <w:r w:rsidRPr="00CA34B4">
        <w:rPr>
          <w:rFonts w:eastAsia="Times New Roman" w:cs="Times New Roman"/>
          <w:sz w:val="28"/>
          <w:szCs w:val="28"/>
          <w:lang w:eastAsia="ru-RU"/>
        </w:rPr>
        <w:t xml:space="preserve"> по результатам проведенных им проверок непосредственно в парламент или другие компетентные государственные органы. Этот доклад должен быть опубликован. Это обеспечит обширную информацию и вызовет дискуссии и таким образом создаст более благоприятный климат для реализации выводов и рекомендаций высшего контрольного органа.</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Высший контрольный орган должен быть также уполномочен направлять свои отчеты в парламент по особенно важным делам по мере их завершения, не дожидаясь сроков представления годовых отчетов.</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3. Годовой отчет должен отражать всю деятельность высшего контрольного органа, только в случае наличия интереса в защите содержания доклада от разглашения, высший контрольный орган должен внимательно взвесить, что важнее — удовлетворение этого интереса или предание фактов гласности.</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17. Метод отчета</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1. Отчет должен содержать факты и объективную и четкую их оценку и ограничиваться изложением наиболее значимых результатов работы. Язык отчета должен быть точным и общедоступным.</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Должное внимание должно быть уделено изложению мнения проверяемой организации о выводах высшего контрольного органа по итогам проверки.</w:t>
      </w:r>
    </w:p>
    <w:p w:rsidR="00C91A4E" w:rsidRPr="00CA34B4" w:rsidRDefault="00C91A4E" w:rsidP="00D04987">
      <w:pPr>
        <w:tabs>
          <w:tab w:val="left" w:pos="567"/>
          <w:tab w:val="left" w:pos="10206"/>
        </w:tabs>
        <w:spacing w:before="100" w:beforeAutospacing="1" w:after="100" w:afterAutospacing="1" w:line="240" w:lineRule="auto"/>
        <w:jc w:val="center"/>
        <w:rPr>
          <w:rFonts w:eastAsia="Times New Roman" w:cs="Times New Roman"/>
          <w:sz w:val="28"/>
          <w:szCs w:val="28"/>
          <w:lang w:eastAsia="ru-RU"/>
        </w:rPr>
      </w:pPr>
      <w:r w:rsidRPr="00CA34B4">
        <w:rPr>
          <w:rFonts w:eastAsia="Times New Roman" w:cs="Times New Roman"/>
          <w:b/>
          <w:bCs/>
          <w:sz w:val="28"/>
          <w:szCs w:val="28"/>
          <w:lang w:eastAsia="ru-RU"/>
        </w:rPr>
        <w:t>VII. КОНТРОЛЬНЫЕ ПОЛНОМОЧИЯ ВЫСШЕГО КОНТРОЛЬНОГО ОРГАНА</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18. Конституционная основа контрольных полномочий, контроль над управлением государственными финансами</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1. Основные контрольные полномочия высшего контрольного органа должны быть определены Конституцией; детали могут быть установлены законом.</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Конкретные положения контрольных полномочий должны определяться в зависимости от условий и потребности соответствующих стран.</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 xml:space="preserve">3. Все управление государственными финансами, независимо от того, отражены они в общем национальном бюджете или нет, должно быть объектом контроля высшего контрольного органа. Управление теми частями государственных </w:t>
      </w:r>
      <w:r w:rsidRPr="00CA34B4">
        <w:rPr>
          <w:rFonts w:eastAsia="Times New Roman" w:cs="Times New Roman"/>
          <w:sz w:val="28"/>
          <w:szCs w:val="28"/>
          <w:lang w:eastAsia="ru-RU"/>
        </w:rPr>
        <w:lastRenderedPageBreak/>
        <w:t>финансов, которые исключены из национального бюджета, не должно выводиться из-под контроля высшего контрольного органа.</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4. Путем проведения проверок высший контрольный орган должен стремиться к установлению четкой и ясной бюджетной классификации и как можно более простой и точной системы учета и отчетности в использовании государственных средств.</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19. Контроль государственных органов и других организаций, находящихся за границей</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Как общий принцип, государственные органы и другие организации, созданные за границей, должны контролироваться высшим контрольным органом. Во время проверки таких организаций должное внимание должно быть уделено соблюдению тех ограничений, которые установлены международным правом. Однако в тех случаях, когда на основе фактического материала доказана необходимость сокращения таких ограничении, могут быть внесены соответствующие изменения в международно-правовые документы.</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 xml:space="preserve">Статья 20. </w:t>
      </w:r>
      <w:proofErr w:type="gramStart"/>
      <w:r w:rsidRPr="00CA34B4">
        <w:rPr>
          <w:rFonts w:eastAsia="Times New Roman" w:cs="Times New Roman"/>
          <w:b/>
          <w:bCs/>
          <w:sz w:val="28"/>
          <w:szCs w:val="28"/>
          <w:lang w:eastAsia="ru-RU"/>
        </w:rPr>
        <w:t>Контроль за</w:t>
      </w:r>
      <w:proofErr w:type="gramEnd"/>
      <w:r w:rsidRPr="00CA34B4">
        <w:rPr>
          <w:rFonts w:eastAsia="Times New Roman" w:cs="Times New Roman"/>
          <w:b/>
          <w:bCs/>
          <w:sz w:val="28"/>
          <w:szCs w:val="28"/>
          <w:lang w:eastAsia="ru-RU"/>
        </w:rPr>
        <w:t> уплатой налогов</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1. Высший контрольный орган должен быть уполномочен проверять уплату налогов до максимально возможной степени и в ходе проверки просматривать личные досье об уплате налогов.</w:t>
      </w:r>
    </w:p>
    <w:p w:rsidR="00C91A4E"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Контроль уплаты налогов в основном связан с проверкой ее законности и правильности. Однако, проверяя соблюдение закона о налогах, высший контрольный орган должен также изучать экономическую эффективность и организацию работы налоговых служб и исполнение плана поступления доходов и, если это необходимо, должен внести предложения по совершенствованию соответствующего законодательства.</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21. Государственные контракты и государственные работы</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 xml:space="preserve">1. </w:t>
      </w:r>
      <w:proofErr w:type="gramStart"/>
      <w:r w:rsidRPr="00CA34B4">
        <w:rPr>
          <w:rFonts w:eastAsia="Times New Roman" w:cs="Times New Roman"/>
          <w:sz w:val="28"/>
          <w:szCs w:val="28"/>
          <w:lang w:eastAsia="ru-RU"/>
        </w:rPr>
        <w:t>Значительные средства, расходуемые государственными органами на контракты и общественные работы оправдывают</w:t>
      </w:r>
      <w:proofErr w:type="gramEnd"/>
      <w:r w:rsidRPr="00CA34B4">
        <w:rPr>
          <w:rFonts w:eastAsia="Times New Roman" w:cs="Times New Roman"/>
          <w:sz w:val="28"/>
          <w:szCs w:val="28"/>
          <w:lang w:eastAsia="ru-RU"/>
        </w:rPr>
        <w:t xml:space="preserve"> особую тщательность проверки использования этих средств.</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Публичное приглашение заявок на подряд для выполнения государственных контрактов является наиболее подходящим способом получения наиболее выгодного предложения по цене и качеству. В том случае, когда общественные заявки на подряд не приглашались, высший контрольный орган должен выяснить, по какой причине.</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lastRenderedPageBreak/>
        <w:t>3. При проведении проверки общественных работ высший контрольный орган должен содействовать установлению подходящих стандартов для осуществления руководства такими работами</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4. Проверка общественных работ должна включать не только анализ правильности платежей, но и изучение эффективности управления строительством и качеством строительных работ.</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22. Проверка оборудования по электронной обработке данных</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Уровень расходов на оборудование по электронной обработке данных требует также надлежащей проверки. Такие проверки должны носить системный характер, при этом особое внимание должно быть уделено планированию потребности, экономному использованию электронного оборудования, использованию контингента специалистов необходимой квалификации, подобранных предпочтительно из состава администрации проверяемой организации, предотвращению неправильного использования техники, полезность получаемой информации.</w:t>
      </w:r>
    </w:p>
    <w:p w:rsidR="00C91A4E" w:rsidRPr="00CA34B4" w:rsidRDefault="00D04987"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Pr>
          <w:rFonts w:eastAsia="Times New Roman" w:cs="Times New Roman"/>
          <w:b/>
          <w:bCs/>
          <w:sz w:val="28"/>
          <w:szCs w:val="28"/>
          <w:lang w:eastAsia="ru-RU"/>
        </w:rPr>
        <w:t xml:space="preserve">Статья 23. Промышленные </w:t>
      </w:r>
      <w:r w:rsidR="00C91A4E" w:rsidRPr="00CA34B4">
        <w:rPr>
          <w:rFonts w:eastAsia="Times New Roman" w:cs="Times New Roman"/>
          <w:b/>
          <w:bCs/>
          <w:sz w:val="28"/>
          <w:szCs w:val="28"/>
          <w:lang w:eastAsia="ru-RU"/>
        </w:rPr>
        <w:t>и</w:t>
      </w:r>
      <w:r>
        <w:rPr>
          <w:rFonts w:eastAsia="Times New Roman" w:cs="Times New Roman"/>
          <w:b/>
          <w:bCs/>
          <w:sz w:val="28"/>
          <w:szCs w:val="28"/>
          <w:lang w:eastAsia="ru-RU"/>
        </w:rPr>
        <w:t xml:space="preserve"> </w:t>
      </w:r>
      <w:r w:rsidR="00C91A4E" w:rsidRPr="00CA34B4">
        <w:rPr>
          <w:rFonts w:eastAsia="Times New Roman" w:cs="Times New Roman"/>
          <w:b/>
          <w:bCs/>
          <w:sz w:val="28"/>
          <w:szCs w:val="28"/>
          <w:lang w:eastAsia="ru-RU"/>
        </w:rPr>
        <w:t> коммерческие предприятия с государственным участием</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1. Расширение экономической деятельности правительств часто происходит в форме использования частных предприятий. Эти предприятия должны быть объектом контроля высшего контрольного органа, если правительство принимает существенное участие в них, особенно когда имеет место преобладающее участие, или оказывает доминирующее влияние на его деятельность.</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Такие проверки целесообразно проводить по факту, а также следует изучать вопросы экономии и эффективности.</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3. Отчеты о проверке таких предприятий, направленные в парламент и публикуемые в печати должны быть составлены с учетом требований о необходимости соблюдения производственных и торговых секретов.</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Статья 24. Контроль организаций, субсидируемых государством</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1. Высший контрольный орган должен быть уполномочен проверять использование субсидий, предоставляемых из государственных фондов.</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Если того требует цель проверки, особенно в тех случаях, когда субсидии в абсолютных значениях или относительно величины дохода или капитала субсидируемого предприятия особенно высоки, проверка может охватывать все вопросы управления финансами на этом предприятии.</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lastRenderedPageBreak/>
        <w:t>3. В случае обнаружения неправильного использования субсидий следует требовать возмещения потерь.</w:t>
      </w:r>
    </w:p>
    <w:p w:rsidR="00C91A4E" w:rsidRPr="00CA34B4" w:rsidRDefault="00C91A4E" w:rsidP="00D04987">
      <w:pPr>
        <w:tabs>
          <w:tab w:val="left" w:pos="426"/>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b/>
          <w:bCs/>
          <w:sz w:val="28"/>
          <w:szCs w:val="28"/>
          <w:lang w:eastAsia="ru-RU"/>
        </w:rPr>
        <w:t>Ст</w:t>
      </w:r>
      <w:r w:rsidR="00D04987">
        <w:rPr>
          <w:rFonts w:eastAsia="Times New Roman" w:cs="Times New Roman"/>
          <w:b/>
          <w:bCs/>
          <w:sz w:val="28"/>
          <w:szCs w:val="28"/>
          <w:lang w:eastAsia="ru-RU"/>
        </w:rPr>
        <w:t xml:space="preserve">атья 25. Контроль международных </w:t>
      </w:r>
      <w:r w:rsidRPr="00CA34B4">
        <w:rPr>
          <w:rFonts w:eastAsia="Times New Roman" w:cs="Times New Roman"/>
          <w:b/>
          <w:bCs/>
          <w:sz w:val="28"/>
          <w:szCs w:val="28"/>
          <w:lang w:eastAsia="ru-RU"/>
        </w:rPr>
        <w:t>и многонациональных организаций</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 xml:space="preserve">1. Международные и многонациональные организации, расходы которых покрываются за счет взносов стран-членов, </w:t>
      </w:r>
      <w:proofErr w:type="gramStart"/>
      <w:r w:rsidRPr="00CA34B4">
        <w:rPr>
          <w:rFonts w:eastAsia="Times New Roman" w:cs="Times New Roman"/>
          <w:sz w:val="28"/>
          <w:szCs w:val="28"/>
          <w:lang w:eastAsia="ru-RU"/>
        </w:rPr>
        <w:t>требуют</w:t>
      </w:r>
      <w:proofErr w:type="gramEnd"/>
      <w:r w:rsidRPr="00CA34B4">
        <w:rPr>
          <w:rFonts w:eastAsia="Times New Roman" w:cs="Times New Roman"/>
          <w:sz w:val="28"/>
          <w:szCs w:val="28"/>
          <w:lang w:eastAsia="ru-RU"/>
        </w:rPr>
        <w:t xml:space="preserve"> проведены внешней независимой проверки, подобных тем, которые проводятся в отдельных странах.</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2. Хотя такие проверки должны проводиться с учетом структуры и задач соответствующей организации, они осуществляются по тем же направлениям, как и в случае ревизий на высоком уровне в странах-членах этих организаций.</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r w:rsidRPr="00CA34B4">
        <w:rPr>
          <w:rFonts w:eastAsia="Times New Roman" w:cs="Times New Roman"/>
          <w:sz w:val="28"/>
          <w:szCs w:val="28"/>
          <w:lang w:eastAsia="ru-RU"/>
        </w:rPr>
        <w:t>3. Для того</w:t>
      </w:r>
      <w:proofErr w:type="gramStart"/>
      <w:r w:rsidRPr="00CA34B4">
        <w:rPr>
          <w:rFonts w:eastAsia="Times New Roman" w:cs="Times New Roman"/>
          <w:sz w:val="28"/>
          <w:szCs w:val="28"/>
          <w:lang w:eastAsia="ru-RU"/>
        </w:rPr>
        <w:t>,</w:t>
      </w:r>
      <w:proofErr w:type="gramEnd"/>
      <w:r w:rsidRPr="00CA34B4">
        <w:rPr>
          <w:rFonts w:eastAsia="Times New Roman" w:cs="Times New Roman"/>
          <w:sz w:val="28"/>
          <w:szCs w:val="28"/>
          <w:lang w:eastAsia="ru-RU"/>
        </w:rPr>
        <w:t xml:space="preserve"> чтобы обеспечить независимость таких проверок, члены внешней контрольной комиссии должны быть назначены главным образом из высших контрольных органов.</w:t>
      </w: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p>
    <w:p w:rsidR="00C91A4E" w:rsidRPr="00CA34B4" w:rsidRDefault="00C91A4E" w:rsidP="00C91A4E">
      <w:pPr>
        <w:tabs>
          <w:tab w:val="left" w:pos="567"/>
          <w:tab w:val="left" w:pos="10206"/>
        </w:tabs>
        <w:spacing w:before="100" w:beforeAutospacing="1" w:after="100" w:afterAutospacing="1" w:line="240" w:lineRule="auto"/>
        <w:jc w:val="both"/>
        <w:rPr>
          <w:rFonts w:eastAsia="Times New Roman" w:cs="Times New Roman"/>
          <w:sz w:val="28"/>
          <w:szCs w:val="28"/>
          <w:lang w:eastAsia="ru-RU"/>
        </w:rPr>
      </w:pPr>
    </w:p>
    <w:sectPr w:rsidR="00C91A4E" w:rsidRPr="00CA34B4" w:rsidSect="00D0498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468DF"/>
    <w:multiLevelType w:val="multilevel"/>
    <w:tmpl w:val="FE34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21551"/>
    <w:multiLevelType w:val="multilevel"/>
    <w:tmpl w:val="DD04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220E2"/>
    <w:multiLevelType w:val="multilevel"/>
    <w:tmpl w:val="35A8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91A4E"/>
    <w:rsid w:val="001320FC"/>
    <w:rsid w:val="003873FE"/>
    <w:rsid w:val="00A201F1"/>
    <w:rsid w:val="00C91A4E"/>
    <w:rsid w:val="00D04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A4E"/>
    <w:rPr>
      <w:rFonts w:ascii="Times New Roman" w:hAnsi="Times New Roman"/>
      <w:sz w:val="24"/>
    </w:rPr>
  </w:style>
  <w:style w:type="paragraph" w:styleId="2">
    <w:name w:val="heading 2"/>
    <w:basedOn w:val="a"/>
    <w:next w:val="a"/>
    <w:link w:val="20"/>
    <w:uiPriority w:val="9"/>
    <w:unhideWhenUsed/>
    <w:qFormat/>
    <w:rsid w:val="00C91A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1A4E"/>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C91A4E"/>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C91A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2901</Words>
  <Characters>16542</Characters>
  <Application>Microsoft Office Word</Application>
  <DocSecurity>0</DocSecurity>
  <Lines>137</Lines>
  <Paragraphs>38</Paragraphs>
  <ScaleCrop>false</ScaleCrop>
  <Company/>
  <LinksUpToDate>false</LinksUpToDate>
  <CharactersWithSpaces>19405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e.burenok</dc:creator>
  <cp:lastModifiedBy>Буренок Е.В.</cp:lastModifiedBy>
  <cp:revision>3</cp:revision>
  <dcterms:created xsi:type="dcterms:W3CDTF">2012-03-21T12:05:00Z</dcterms:created>
  <dcterms:modified xsi:type="dcterms:W3CDTF">2012-10-29T07:08:00Z</dcterms:modified>
</cp:coreProperties>
</file>