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47" w:rsidRPr="003B4DEF" w:rsidRDefault="00A11C47" w:rsidP="003B4DEF">
      <w:pPr>
        <w:pStyle w:val="Title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 xml:space="preserve"> муниципального образования 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 xml:space="preserve"> город Ефремов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>12 заседание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B4DEF">
        <w:rPr>
          <w:rFonts w:ascii="Times New Roman" w:hAnsi="Times New Roman"/>
          <w:b/>
          <w:bCs/>
          <w:spacing w:val="30"/>
          <w:sz w:val="28"/>
          <w:szCs w:val="28"/>
        </w:rPr>
        <w:t>Р  Е Ш Е Н И Е</w:t>
      </w:r>
    </w:p>
    <w:p w:rsidR="00A11C47" w:rsidRPr="003B4DEF" w:rsidRDefault="00A11C47" w:rsidP="003B4DE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1C47" w:rsidRPr="003B4DEF" w:rsidRDefault="00A11C47" w:rsidP="003B4DEF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3B4DEF">
        <w:rPr>
          <w:rFonts w:ascii="Times New Roman" w:hAnsi="Times New Roman"/>
          <w:b/>
          <w:bCs/>
          <w:sz w:val="28"/>
          <w:szCs w:val="28"/>
        </w:rPr>
        <w:t>от «</w:t>
      </w:r>
      <w:r w:rsidRPr="003B4DEF">
        <w:rPr>
          <w:rFonts w:ascii="Times New Roman" w:hAnsi="Times New Roman"/>
          <w:b/>
          <w:bCs/>
          <w:sz w:val="28"/>
          <w:szCs w:val="28"/>
          <w:u w:val="single"/>
        </w:rPr>
        <w:t>___18__»</w:t>
      </w:r>
      <w:r w:rsidRPr="003B4DEF">
        <w:rPr>
          <w:rFonts w:ascii="Times New Roman" w:hAnsi="Times New Roman"/>
          <w:b/>
          <w:bCs/>
          <w:sz w:val="28"/>
          <w:szCs w:val="28"/>
        </w:rPr>
        <w:t xml:space="preserve"> ___</w:t>
      </w:r>
      <w:r w:rsidRPr="003B4DEF">
        <w:rPr>
          <w:rFonts w:ascii="Times New Roman" w:hAnsi="Times New Roman"/>
          <w:b/>
          <w:bCs/>
          <w:sz w:val="28"/>
          <w:szCs w:val="28"/>
          <w:u w:val="single"/>
        </w:rPr>
        <w:t>09</w:t>
      </w:r>
      <w:r w:rsidRPr="003B4DEF">
        <w:rPr>
          <w:rFonts w:ascii="Times New Roman" w:hAnsi="Times New Roman"/>
          <w:b/>
          <w:bCs/>
          <w:sz w:val="28"/>
          <w:szCs w:val="28"/>
        </w:rPr>
        <w:t>___2015 года</w:t>
      </w:r>
      <w:r w:rsidRPr="003B4DEF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№ 12-111</w:t>
      </w:r>
    </w:p>
    <w:p w:rsidR="00A11C47" w:rsidRDefault="00A11C47" w:rsidP="004B1BBB">
      <w:pPr>
        <w:pStyle w:val="30"/>
        <w:shd w:val="clear" w:color="auto" w:fill="auto"/>
        <w:spacing w:before="0" w:after="180" w:line="240" w:lineRule="auto"/>
        <w:rPr>
          <w:sz w:val="28"/>
          <w:szCs w:val="28"/>
        </w:rPr>
      </w:pPr>
    </w:p>
    <w:p w:rsidR="00A11C47" w:rsidRDefault="00A11C47" w:rsidP="00262AED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262AED">
        <w:rPr>
          <w:sz w:val="28"/>
          <w:szCs w:val="28"/>
        </w:rPr>
        <w:t>О внесен</w:t>
      </w:r>
      <w:r>
        <w:rPr>
          <w:sz w:val="28"/>
          <w:szCs w:val="28"/>
        </w:rPr>
        <w:t>ии дополнений в решение Собрания</w:t>
      </w:r>
      <w:r w:rsidRPr="00262AED">
        <w:rPr>
          <w:sz w:val="28"/>
          <w:szCs w:val="28"/>
        </w:rPr>
        <w:t xml:space="preserve">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</w:t>
      </w:r>
      <w:r w:rsidRPr="00262AED">
        <w:rPr>
          <w:b w:val="0"/>
          <w:sz w:val="28"/>
          <w:szCs w:val="28"/>
        </w:rPr>
        <w:t xml:space="preserve">» </w:t>
      </w:r>
    </w:p>
    <w:p w:rsidR="00A11C47" w:rsidRDefault="00A11C47" w:rsidP="00262AED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A11C47" w:rsidRPr="00262AED" w:rsidRDefault="00A11C47" w:rsidP="00262AED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A11C47" w:rsidRPr="00262AED" w:rsidRDefault="00A11C47" w:rsidP="00262AED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262AED">
        <w:rPr>
          <w:b w:val="0"/>
          <w:sz w:val="28"/>
          <w:szCs w:val="28"/>
        </w:rPr>
        <w:t xml:space="preserve">     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>учитывая рекомендации участников</w:t>
      </w:r>
      <w:r w:rsidRPr="00262AED">
        <w:rPr>
          <w:b w:val="0"/>
          <w:sz w:val="28"/>
          <w:szCs w:val="28"/>
        </w:rPr>
        <w:t xml:space="preserve"> публичных слушаний, на основании Устава муниципального образования город Ефремов, </w:t>
      </w:r>
      <w:r>
        <w:rPr>
          <w:b w:val="0"/>
          <w:sz w:val="28"/>
          <w:szCs w:val="28"/>
        </w:rPr>
        <w:t>С</w:t>
      </w:r>
      <w:r w:rsidRPr="00262AED">
        <w:rPr>
          <w:b w:val="0"/>
          <w:sz w:val="28"/>
          <w:szCs w:val="28"/>
        </w:rPr>
        <w:t>обрание депутатов муниципального образования город Ефремов РЕШИЛО:</w:t>
      </w:r>
    </w:p>
    <w:p w:rsidR="00A11C47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 Внести в приложение к решению Собрания депутатов муниципального образования город Ефремов от 26.06.2015 № 8-76 «Об утверждении генеральной схемы теплоснабжения муниципального образования город Ефремов на период до 2029 года» (далее Приложение) следующие дополнения:</w:t>
      </w:r>
    </w:p>
    <w:p w:rsidR="00A11C47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3F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Подпункт </w:t>
      </w:r>
      <w:r w:rsidRPr="002723F6">
        <w:rPr>
          <w:rFonts w:ascii="Times New Roman" w:hAnsi="Times New Roman"/>
          <w:sz w:val="28"/>
          <w:szCs w:val="28"/>
        </w:rPr>
        <w:t>3.4.3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2AED">
        <w:rPr>
          <w:rFonts w:ascii="Times New Roman" w:hAnsi="Times New Roman"/>
          <w:sz w:val="28"/>
          <w:szCs w:val="28"/>
        </w:rPr>
        <w:t>дополнить абзац</w:t>
      </w:r>
      <w:r>
        <w:rPr>
          <w:rFonts w:ascii="Times New Roman" w:hAnsi="Times New Roman"/>
          <w:sz w:val="28"/>
          <w:szCs w:val="28"/>
        </w:rPr>
        <w:t>ами</w:t>
      </w:r>
      <w:r w:rsidRPr="00262A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11C47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«Прогнозный баланс отпуска тепловой энергии на 2016 год:</w:t>
      </w:r>
    </w:p>
    <w:p w:rsidR="00A11C47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Общий отпуск тепловой энергии ПП «Ефремовская ТЭЦ» с коллекторов источника ТЭ 1297,157 тыс.Гкал, расход тепловой энергии на хозяйственные нужды (без учета расходов на производство прочей продукции) 0,78 тыс.Гкал. Полезный отпуск тепловой энергии от источника (отпуск в сеть) 1296,377 тыс. Гкал;</w:t>
      </w:r>
    </w:p>
    <w:p w:rsidR="00A11C47" w:rsidRDefault="00A11C47" w:rsidP="00842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Общий отпуск тепловой энергии ПП «Ефремовская ТЭЦ» ПОК с коллекторов источника ТЭ 9,15 тыс.Гкал. Полезный отпуск тепловой энергии от источника (отпуск в сеть) 24,78 тыс. Гкал.».</w:t>
      </w:r>
    </w:p>
    <w:p w:rsidR="00A11C47" w:rsidRPr="002723F6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C47" w:rsidRPr="00262AED" w:rsidRDefault="00A11C47" w:rsidP="00262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62AED">
        <w:rPr>
          <w:rFonts w:ascii="Times New Roman" w:hAnsi="Times New Roman"/>
          <w:sz w:val="28"/>
          <w:szCs w:val="28"/>
        </w:rPr>
        <w:t xml:space="preserve">. Пункт 12 после </w:t>
      </w:r>
      <w:r>
        <w:rPr>
          <w:rFonts w:ascii="Times New Roman" w:hAnsi="Times New Roman"/>
          <w:sz w:val="28"/>
          <w:szCs w:val="28"/>
        </w:rPr>
        <w:t>слов</w:t>
      </w:r>
      <w:r w:rsidRPr="00262AED">
        <w:rPr>
          <w:rFonts w:ascii="Times New Roman" w:hAnsi="Times New Roman"/>
          <w:sz w:val="28"/>
          <w:szCs w:val="28"/>
        </w:rPr>
        <w:t xml:space="preserve"> «В п. Восточный расположена централизованная теплоснабжающая котельная», дополнить абзацем следующего содержания:</w:t>
      </w:r>
    </w:p>
    <w:p w:rsidR="00A11C47" w:rsidRPr="00262AED" w:rsidRDefault="00A11C47" w:rsidP="00262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«В д.Чернятино находится блочная водогрейная котельная ООО «Газпром энерго», обеспечивающая теплоснабжение промышленной площадки Центральной базы материально-технического  снабжения Ефремовского участка филиала ООО «Газпром трансгаз Москва»</w:t>
      </w:r>
      <w:r>
        <w:rPr>
          <w:rFonts w:ascii="Times New Roman" w:hAnsi="Times New Roman"/>
          <w:sz w:val="28"/>
          <w:szCs w:val="28"/>
        </w:rPr>
        <w:t>.</w:t>
      </w:r>
    </w:p>
    <w:p w:rsidR="00A11C47" w:rsidRDefault="00A11C47" w:rsidP="008E03BC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262AE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3</w:t>
      </w:r>
      <w:r w:rsidRPr="00262AED">
        <w:rPr>
          <w:b w:val="0"/>
          <w:sz w:val="28"/>
          <w:szCs w:val="28"/>
        </w:rPr>
        <w:t xml:space="preserve">. Считать пункты </w:t>
      </w:r>
      <w:r>
        <w:rPr>
          <w:b w:val="0"/>
          <w:sz w:val="28"/>
          <w:szCs w:val="28"/>
        </w:rPr>
        <w:t>16-29</w:t>
      </w:r>
      <w:r w:rsidRPr="00262A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</w:t>
      </w:r>
      <w:r w:rsidRPr="00262AED">
        <w:rPr>
          <w:b w:val="0"/>
          <w:sz w:val="28"/>
          <w:szCs w:val="28"/>
        </w:rPr>
        <w:t xml:space="preserve">ния пунктами </w:t>
      </w:r>
      <w:r>
        <w:rPr>
          <w:b w:val="0"/>
          <w:sz w:val="28"/>
          <w:szCs w:val="28"/>
        </w:rPr>
        <w:t xml:space="preserve">17-30 </w:t>
      </w:r>
      <w:r w:rsidRPr="00262AED">
        <w:rPr>
          <w:b w:val="0"/>
          <w:sz w:val="28"/>
          <w:szCs w:val="28"/>
        </w:rPr>
        <w:t>соответственно.</w:t>
      </w:r>
    </w:p>
    <w:p w:rsidR="00A11C47" w:rsidRDefault="00A11C47" w:rsidP="00262AED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Pr="00262AED">
        <w:rPr>
          <w:b w:val="0"/>
          <w:sz w:val="28"/>
          <w:szCs w:val="28"/>
        </w:rPr>
        <w:t>Дополнить Приложение пунктом 16 следующего содержания:</w:t>
      </w:r>
      <w:r>
        <w:rPr>
          <w:b w:val="0"/>
          <w:sz w:val="28"/>
          <w:szCs w:val="28"/>
        </w:rPr>
        <w:t xml:space="preserve"> </w:t>
      </w:r>
    </w:p>
    <w:p w:rsidR="00A11C47" w:rsidRPr="008425CA" w:rsidRDefault="00A11C47" w:rsidP="00262AED">
      <w:pPr>
        <w:pStyle w:val="1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sz w:val="28"/>
          <w:szCs w:val="28"/>
        </w:rPr>
      </w:pPr>
      <w:r w:rsidRPr="00262AED">
        <w:rPr>
          <w:b w:val="0"/>
          <w:sz w:val="28"/>
          <w:szCs w:val="28"/>
        </w:rPr>
        <w:t xml:space="preserve"> «</w:t>
      </w:r>
      <w:r w:rsidRPr="008425CA">
        <w:rPr>
          <w:color w:val="000000"/>
          <w:sz w:val="28"/>
          <w:szCs w:val="28"/>
        </w:rPr>
        <w:t xml:space="preserve">16. Техническое состояния систем коммунальной инфраструктуры котельной, обслуживаемой </w:t>
      </w:r>
      <w:r w:rsidRPr="008425CA">
        <w:rPr>
          <w:sz w:val="28"/>
          <w:szCs w:val="28"/>
        </w:rPr>
        <w:t>ООО «Газпром энерго»</w:t>
      </w:r>
    </w:p>
    <w:p w:rsidR="00A11C47" w:rsidRPr="00262AED" w:rsidRDefault="00A11C47" w:rsidP="00262AED">
      <w:pPr>
        <w:pStyle w:val="S"/>
        <w:numPr>
          <w:ilvl w:val="0"/>
          <w:numId w:val="0"/>
        </w:numPr>
        <w:rPr>
          <w:sz w:val="28"/>
          <w:szCs w:val="28"/>
        </w:rPr>
      </w:pPr>
      <w:r w:rsidRPr="00262AED">
        <w:rPr>
          <w:sz w:val="28"/>
          <w:szCs w:val="28"/>
        </w:rPr>
        <w:t xml:space="preserve">           На обслуживании ООО «Газпром энерго» в д. Чернятино находится блочная водогрейная котельная, обеспечивающая теплоснабжение промышленной площадки Центральной базы материально-технического снабжения Ефремовского участка филиала ООО «Газпром трансгаз Москва».                                         В настоящее время тепловая энергия от котельной подаётся на нужды отопления  промплощадки Ефремовского участка филиала ООО «Газпром трансгаз Москва».</w:t>
      </w:r>
    </w:p>
    <w:p w:rsidR="00A11C47" w:rsidRPr="00262AED" w:rsidRDefault="00A11C47" w:rsidP="00262AED">
      <w:pPr>
        <w:pStyle w:val="S"/>
        <w:numPr>
          <w:ilvl w:val="0"/>
          <w:numId w:val="0"/>
        </w:numPr>
        <w:rPr>
          <w:sz w:val="28"/>
          <w:szCs w:val="28"/>
        </w:rPr>
      </w:pPr>
    </w:p>
    <w:p w:rsidR="00A11C47" w:rsidRPr="00262AED" w:rsidRDefault="00A11C47" w:rsidP="00262AED">
      <w:pPr>
        <w:pStyle w:val="31Verdana10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262AED">
        <w:rPr>
          <w:rFonts w:ascii="Times New Roman" w:hAnsi="Times New Roman"/>
          <w:sz w:val="28"/>
          <w:szCs w:val="28"/>
          <w:lang w:val="ru-RU"/>
        </w:rPr>
        <w:t xml:space="preserve">16.1  Расчетные тепловые нагрузки потребителей </w:t>
      </w:r>
    </w:p>
    <w:p w:rsidR="00A11C47" w:rsidRPr="00262AED" w:rsidRDefault="00A11C47" w:rsidP="00262AED">
      <w:pPr>
        <w:pStyle w:val="31Verdana10"/>
        <w:numPr>
          <w:ilvl w:val="1"/>
          <w:numId w:val="5"/>
        </w:numPr>
        <w:tabs>
          <w:tab w:val="clear" w:pos="360"/>
          <w:tab w:val="num" w:pos="0"/>
        </w:tabs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262AED">
        <w:rPr>
          <w:rFonts w:ascii="Times New Roman" w:hAnsi="Times New Roman"/>
          <w:sz w:val="28"/>
          <w:szCs w:val="28"/>
          <w:lang w:val="ru-RU"/>
        </w:rPr>
        <w:t>16.1.1  Существующие тепловые нагрузки</w:t>
      </w:r>
    </w:p>
    <w:p w:rsidR="00A11C47" w:rsidRPr="00262AED" w:rsidRDefault="00A11C47" w:rsidP="00262AED">
      <w:pPr>
        <w:pStyle w:val="31Verdana10"/>
        <w:numPr>
          <w:ilvl w:val="1"/>
          <w:numId w:val="5"/>
        </w:numPr>
        <w:tabs>
          <w:tab w:val="clear" w:pos="360"/>
          <w:tab w:val="num" w:pos="0"/>
        </w:tabs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A11C47" w:rsidRPr="00262AED" w:rsidRDefault="00A11C47" w:rsidP="00262AED">
      <w:pPr>
        <w:pStyle w:val="S"/>
        <w:numPr>
          <w:ilvl w:val="0"/>
          <w:numId w:val="0"/>
        </w:numPr>
        <w:rPr>
          <w:sz w:val="28"/>
          <w:szCs w:val="28"/>
        </w:rPr>
      </w:pPr>
      <w:r w:rsidRPr="00262AED">
        <w:rPr>
          <w:sz w:val="28"/>
          <w:szCs w:val="28"/>
        </w:rPr>
        <w:t xml:space="preserve">            В настоящее время тепловая энергия от котельной подаётся на нужды отопления  промплощадки Ефремовского участка филиала ООО «Газпром трансгаз Москва». Существующие тепловые нагрузки приведены в таблице 16.1.</w:t>
      </w:r>
    </w:p>
    <w:p w:rsidR="00A11C47" w:rsidRPr="00262AED" w:rsidRDefault="00A11C47" w:rsidP="00262AED">
      <w:pPr>
        <w:pStyle w:val="a2"/>
        <w:spacing w:after="0"/>
        <w:jc w:val="left"/>
        <w:rPr>
          <w:b w:val="0"/>
          <w:sz w:val="28"/>
          <w:szCs w:val="28"/>
        </w:rPr>
      </w:pPr>
      <w:r w:rsidRPr="00262AED">
        <w:rPr>
          <w:b w:val="0"/>
          <w:sz w:val="28"/>
          <w:szCs w:val="28"/>
        </w:rPr>
        <w:t xml:space="preserve">Таблица 16.1 Теплопотребление </w:t>
      </w:r>
      <w:r w:rsidRPr="00262AED">
        <w:rPr>
          <w:b w:val="0"/>
          <w:color w:val="000000"/>
          <w:sz w:val="28"/>
          <w:szCs w:val="28"/>
        </w:rPr>
        <w:t>ЦБ МТС Ефремовского участка</w:t>
      </w:r>
    </w:p>
    <w:p w:rsidR="00A11C47" w:rsidRPr="00262AED" w:rsidRDefault="00A11C47" w:rsidP="00262AED">
      <w:pPr>
        <w:pStyle w:val="S"/>
        <w:numPr>
          <w:ilvl w:val="0"/>
          <w:numId w:val="0"/>
        </w:numPr>
        <w:rPr>
          <w:sz w:val="28"/>
          <w:szCs w:val="28"/>
        </w:rPr>
      </w:pPr>
    </w:p>
    <w:tbl>
      <w:tblPr>
        <w:tblW w:w="9654" w:type="dxa"/>
        <w:tblInd w:w="93" w:type="dxa"/>
        <w:tblLook w:val="00A0"/>
      </w:tblPr>
      <w:tblGrid>
        <w:gridCol w:w="901"/>
        <w:gridCol w:w="3218"/>
        <w:gridCol w:w="2379"/>
        <w:gridCol w:w="3156"/>
      </w:tblGrid>
      <w:tr w:rsidR="00A11C47" w:rsidRPr="00826ACA" w:rsidTr="00885782">
        <w:trPr>
          <w:trHeight w:val="9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826ACA" w:rsidRDefault="00A11C47" w:rsidP="00262A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826ACA" w:rsidRDefault="00A11C47" w:rsidP="00262A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Назначение здания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Присоединенная максимальная тепловая нагрузка, Гкал/ч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Годовой полезный отпуск тепловой энергии,</w:t>
            </w:r>
          </w:p>
          <w:p w:rsidR="00A11C47" w:rsidRPr="00826ACA" w:rsidRDefault="00A11C47" w:rsidP="00262A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Гкал/год</w:t>
            </w:r>
          </w:p>
        </w:tc>
      </w:tr>
      <w:tr w:rsidR="00A11C47" w:rsidRPr="00826ACA" w:rsidTr="00885782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Главный корпус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1,0374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2 232,04</w:t>
            </w:r>
          </w:p>
        </w:tc>
      </w:tr>
      <w:tr w:rsidR="00A11C47" w:rsidRPr="00826ACA" w:rsidTr="00885782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Нормативные потери тепла с утечками теплоносителя в внутренних системах теплопотребления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239,44</w:t>
            </w:r>
          </w:p>
        </w:tc>
      </w:tr>
      <w:tr w:rsidR="00A11C47" w:rsidRPr="00826ACA" w:rsidTr="00885782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1,0374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26AC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2 471,48</w:t>
            </w:r>
          </w:p>
        </w:tc>
      </w:tr>
      <w:tr w:rsidR="00A11C47" w:rsidRPr="00826ACA" w:rsidTr="00995B39">
        <w:trPr>
          <w:trHeight w:val="8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826ACA" w:rsidRDefault="00A11C47" w:rsidP="00262AE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A11C47" w:rsidRPr="00262AED" w:rsidRDefault="00A11C47" w:rsidP="00262AED">
      <w:pPr>
        <w:pStyle w:val="S"/>
        <w:numPr>
          <w:ilvl w:val="0"/>
          <w:numId w:val="0"/>
        </w:numPr>
        <w:rPr>
          <w:sz w:val="28"/>
          <w:szCs w:val="28"/>
        </w:rPr>
      </w:pPr>
      <w:r w:rsidRPr="00262AED">
        <w:rPr>
          <w:sz w:val="28"/>
          <w:szCs w:val="28"/>
        </w:rPr>
        <w:t>* Расчёт присоединённой максимальной часовой нагрузки произведён исходя из того, что основным потребителем тепловой энергии является главный корпус – производственное здание с расчётной температурой внутреннего воздуха в рабочей зоне 15</w:t>
      </w:r>
      <w:r w:rsidRPr="00262AED">
        <w:rPr>
          <w:sz w:val="28"/>
          <w:szCs w:val="28"/>
          <w:vertAlign w:val="superscript"/>
        </w:rPr>
        <w:t>о</w:t>
      </w:r>
      <w:r w:rsidRPr="00262AED">
        <w:rPr>
          <w:sz w:val="28"/>
          <w:szCs w:val="28"/>
        </w:rPr>
        <w:t>С.</w:t>
      </w:r>
    </w:p>
    <w:p w:rsidR="00A11C47" w:rsidRPr="00262AED" w:rsidRDefault="00A11C47" w:rsidP="00262AED">
      <w:pPr>
        <w:pStyle w:val="31Verdana1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11C47" w:rsidRPr="00262AED" w:rsidRDefault="00A11C47" w:rsidP="00262AED">
      <w:pPr>
        <w:pStyle w:val="31Verdana1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2AED">
        <w:rPr>
          <w:rFonts w:ascii="Times New Roman" w:hAnsi="Times New Roman"/>
          <w:sz w:val="28"/>
          <w:szCs w:val="28"/>
          <w:lang w:val="ru-RU"/>
        </w:rPr>
        <w:t>16.1.2. Собственные нужды котельной и потери тепловой энергии в тепловых сетях</w:t>
      </w:r>
    </w:p>
    <w:p w:rsidR="00A11C47" w:rsidRPr="00262AED" w:rsidRDefault="00A11C47" w:rsidP="00262AED">
      <w:pPr>
        <w:pStyle w:val="31Verdana1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11C47" w:rsidRPr="00262AED" w:rsidRDefault="00A11C47" w:rsidP="00262AED">
      <w:pPr>
        <w:pStyle w:val="31Verdana10"/>
        <w:numPr>
          <w:ilvl w:val="1"/>
          <w:numId w:val="5"/>
        </w:numPr>
        <w:tabs>
          <w:tab w:val="clear" w:pos="1276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 w:rsidRPr="00262AED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В соответствии с данными "Экспертного заключения топливно-энергетических составляющих тарифа на тепловую энергию на 2015 год", выданного ГУП ТО "ТРЦ "Энергосбережение", нормативные технологические потери тепловой энергии в сетях ЭСО составляют 239,44 Гкал/год (9,62% от отпуска в сеть), а расход тепла на  собственные нужды котельной составляет 18,12 Гкал/год (0,7% от выработки). Таким образом, нормативная выработка тепловой энергии от котельной в настоящее время составляет 2 489,60 Гкал/год.</w:t>
      </w:r>
    </w:p>
    <w:p w:rsidR="00A11C47" w:rsidRPr="00262AED" w:rsidRDefault="00A11C47" w:rsidP="00262AED">
      <w:pPr>
        <w:pStyle w:val="31Verdana10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2AED">
        <w:rPr>
          <w:rFonts w:ascii="Times New Roman" w:hAnsi="Times New Roman"/>
          <w:sz w:val="28"/>
          <w:szCs w:val="28"/>
          <w:lang w:val="ru-RU"/>
        </w:rPr>
        <w:t>16.2. Существующее состояние теплоэнергетического хозяйства промплощадки ЦБ МТС</w:t>
      </w:r>
    </w:p>
    <w:p w:rsidR="00A11C47" w:rsidRPr="00262AED" w:rsidRDefault="00A11C47" w:rsidP="00262AE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iCs/>
          <w:sz w:val="28"/>
          <w:szCs w:val="28"/>
        </w:rPr>
        <w:t xml:space="preserve">    В настоящее время </w:t>
      </w:r>
      <w:r w:rsidRPr="00262AED">
        <w:rPr>
          <w:rFonts w:ascii="Times New Roman" w:hAnsi="Times New Roman"/>
          <w:sz w:val="28"/>
          <w:szCs w:val="28"/>
        </w:rPr>
        <w:t xml:space="preserve">ООО «Газпром энерго» осуществляет в д. Чернятино </w:t>
      </w:r>
      <w:r w:rsidRPr="00262AED">
        <w:rPr>
          <w:rFonts w:ascii="Times New Roman" w:hAnsi="Times New Roman"/>
          <w:iCs/>
          <w:sz w:val="28"/>
          <w:szCs w:val="28"/>
        </w:rPr>
        <w:t xml:space="preserve"> теплоснабжение административных и производственных объектов промплощадки ЦБ МТС Ефремовского участка филиала ООО «Газпром трансгаз Москва» от трех модулей (котельная «ИМПАК», котельная «ВГТ» и станция химводоподготовки) одного источника теплоснабжения суммарной установленной тепловой мощностью 4,46 Гкал/ч. Основным топливом является природный газ, поставляемый в котельную трестом "Ефремовмежрайгаз" (Разрешение АК «Тулаоблгаз» №07/21 от 26 февраля </w:t>
      </w:r>
      <w:smartTag w:uri="urn:schemas-microsoft-com:office:smarttags" w:element="metricconverter">
        <w:smartTagPr>
          <w:attr w:name="ProductID" w:val="1998 г"/>
        </w:smartTagPr>
        <w:r w:rsidRPr="00262AED">
          <w:rPr>
            <w:rFonts w:ascii="Times New Roman" w:hAnsi="Times New Roman"/>
            <w:iCs/>
            <w:sz w:val="28"/>
            <w:szCs w:val="28"/>
          </w:rPr>
          <w:t>1998 г</w:t>
        </w:r>
      </w:smartTag>
      <w:r w:rsidRPr="00262AED">
        <w:rPr>
          <w:rFonts w:ascii="Times New Roman" w:hAnsi="Times New Roman"/>
          <w:iCs/>
          <w:sz w:val="28"/>
          <w:szCs w:val="28"/>
        </w:rPr>
        <w:t xml:space="preserve">.). Резервное топливо не </w:t>
      </w:r>
      <w:r w:rsidRPr="00262AED">
        <w:rPr>
          <w:rFonts w:ascii="Times New Roman" w:hAnsi="Times New Roman"/>
          <w:sz w:val="28"/>
          <w:szCs w:val="28"/>
        </w:rPr>
        <w:t>предусмотрено.</w:t>
      </w:r>
      <w:r w:rsidRPr="00262AED">
        <w:rPr>
          <w:rFonts w:ascii="Times New Roman" w:hAnsi="Times New Roman"/>
          <w:iCs/>
          <w:sz w:val="28"/>
          <w:szCs w:val="28"/>
        </w:rPr>
        <w:t xml:space="preserve"> Температурный график качественного регулирования тепловой нагрузки – </w:t>
      </w:r>
      <w:r w:rsidRPr="00262AED">
        <w:rPr>
          <w:rFonts w:ascii="Times New Roman" w:hAnsi="Times New Roman"/>
          <w:sz w:val="28"/>
          <w:szCs w:val="28"/>
        </w:rPr>
        <w:t>95/70ºС.</w:t>
      </w:r>
    </w:p>
    <w:p w:rsidR="00A11C47" w:rsidRPr="00262AED" w:rsidRDefault="00A11C47" w:rsidP="00262AED">
      <w:pPr>
        <w:spacing w:after="0" w:line="240" w:lineRule="auto"/>
        <w:ind w:firstLine="550"/>
        <w:jc w:val="both"/>
        <w:rPr>
          <w:rFonts w:ascii="Times New Roman" w:hAnsi="Times New Roman"/>
          <w:iCs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 xml:space="preserve">     Тепловые</w:t>
      </w:r>
      <w:r w:rsidRPr="00262AED">
        <w:rPr>
          <w:rFonts w:ascii="Times New Roman" w:hAnsi="Times New Roman"/>
          <w:iCs/>
          <w:sz w:val="28"/>
          <w:szCs w:val="28"/>
        </w:rPr>
        <w:t xml:space="preserve"> сети на территории промплощадки </w:t>
      </w:r>
      <w:r w:rsidRPr="00262AED">
        <w:rPr>
          <w:rFonts w:ascii="Times New Roman" w:hAnsi="Times New Roman"/>
          <w:sz w:val="28"/>
          <w:szCs w:val="28"/>
        </w:rPr>
        <w:t>ЦБ МТС</w:t>
      </w:r>
      <w:r w:rsidRPr="00262AED">
        <w:rPr>
          <w:rFonts w:ascii="Times New Roman" w:hAnsi="Times New Roman"/>
          <w:iCs/>
          <w:sz w:val="28"/>
          <w:szCs w:val="28"/>
        </w:rPr>
        <w:t xml:space="preserve"> выполнены из стальных трубопроводов. </w:t>
      </w:r>
      <w:r w:rsidRPr="00262AED">
        <w:rPr>
          <w:rFonts w:ascii="Times New Roman" w:hAnsi="Times New Roman"/>
          <w:sz w:val="28"/>
          <w:szCs w:val="28"/>
        </w:rPr>
        <w:t xml:space="preserve">Тепловые сети от котельной четырехтрубные, радиальные. Трубопроводы системы горячего водоснабжения в настоящее время законсервированы и не используются. Прокладка теплосетей по </w:t>
      </w:r>
      <w:r w:rsidRPr="00262AED">
        <w:rPr>
          <w:rFonts w:ascii="Times New Roman" w:hAnsi="Times New Roman"/>
          <w:iCs/>
          <w:sz w:val="28"/>
          <w:szCs w:val="28"/>
        </w:rPr>
        <w:t>территории промплощадки</w:t>
      </w:r>
      <w:r w:rsidRPr="00262AED">
        <w:rPr>
          <w:rFonts w:ascii="Times New Roman" w:hAnsi="Times New Roman"/>
          <w:sz w:val="28"/>
          <w:szCs w:val="28"/>
        </w:rPr>
        <w:t xml:space="preserve"> выполнена надземным и подземным способом в непроходных каналах. Компенсация температурных расширений  решена радиальным  способом с помощью углов поворота теплотрассы и П-образных компенсаторов.</w:t>
      </w:r>
      <w:r w:rsidRPr="00262AED">
        <w:rPr>
          <w:rFonts w:ascii="Times New Roman" w:hAnsi="Times New Roman"/>
          <w:iCs/>
          <w:sz w:val="28"/>
          <w:szCs w:val="28"/>
        </w:rPr>
        <w:t xml:space="preserve"> Надземные тепловые сети проложены на низких и высоких опорах. В качестве тепловой изоляции надземных трубопроводов применена минеральная вата с покровным слоем из оцинкованной стали, подземных трубопроводов тепловых сетей в непроходных каналах - перлитовая изоляция. </w:t>
      </w:r>
    </w:p>
    <w:p w:rsidR="00A11C47" w:rsidRPr="00262AED" w:rsidRDefault="00A11C47" w:rsidP="00262AED">
      <w:pPr>
        <w:pStyle w:val="a"/>
        <w:spacing w:line="240" w:lineRule="auto"/>
        <w:rPr>
          <w:sz w:val="28"/>
          <w:szCs w:val="28"/>
          <w:lang w:eastAsia="ru-RU"/>
        </w:rPr>
      </w:pPr>
      <w:r w:rsidRPr="00262AED">
        <w:rPr>
          <w:iCs/>
          <w:sz w:val="28"/>
          <w:szCs w:val="28"/>
          <w:lang w:eastAsia="ru-RU"/>
        </w:rPr>
        <w:t xml:space="preserve">   В модулях к</w:t>
      </w:r>
      <w:r w:rsidRPr="00262AED">
        <w:rPr>
          <w:sz w:val="28"/>
          <w:szCs w:val="28"/>
          <w:lang w:eastAsia="ru-RU"/>
        </w:rPr>
        <w:t>отельной</w:t>
      </w:r>
      <w:r w:rsidRPr="00262AED">
        <w:rPr>
          <w:iCs/>
          <w:sz w:val="28"/>
          <w:szCs w:val="28"/>
          <w:lang w:eastAsia="ru-RU"/>
        </w:rPr>
        <w:t xml:space="preserve"> установлено три водогрейных </w:t>
      </w:r>
      <w:r w:rsidRPr="00262AED">
        <w:rPr>
          <w:sz w:val="28"/>
          <w:szCs w:val="28"/>
          <w:lang w:eastAsia="ru-RU"/>
        </w:rPr>
        <w:t xml:space="preserve">котла: </w:t>
      </w:r>
    </w:p>
    <w:p w:rsidR="00A11C47" w:rsidRPr="00262AED" w:rsidRDefault="00A11C47" w:rsidP="00262AED">
      <w:pPr>
        <w:pStyle w:val="a"/>
        <w:spacing w:line="240" w:lineRule="auto"/>
        <w:rPr>
          <w:sz w:val="28"/>
          <w:szCs w:val="28"/>
        </w:rPr>
      </w:pPr>
      <w:r w:rsidRPr="00262AED">
        <w:rPr>
          <w:sz w:val="28"/>
          <w:szCs w:val="28"/>
          <w:lang w:eastAsia="ru-RU"/>
        </w:rPr>
        <w:t>- в котельной «ИМПАК» - один водогрейный котел «CIM</w:t>
      </w:r>
      <w:r w:rsidRPr="00262AED">
        <w:rPr>
          <w:iCs/>
          <w:sz w:val="28"/>
          <w:szCs w:val="28"/>
          <w:lang w:eastAsia="ru-RU"/>
        </w:rPr>
        <w:t>AC-3» производительностью 3,0 Гкал/час 1994 года</w:t>
      </w:r>
      <w:r w:rsidRPr="00262AED">
        <w:rPr>
          <w:sz w:val="28"/>
          <w:szCs w:val="28"/>
        </w:rPr>
        <w:t xml:space="preserve"> выпуска</w:t>
      </w:r>
      <w:r w:rsidRPr="00262AED">
        <w:rPr>
          <w:iCs/>
          <w:sz w:val="28"/>
          <w:szCs w:val="28"/>
          <w:lang w:eastAsia="ru-RU"/>
        </w:rPr>
        <w:t xml:space="preserve"> с горелкой «</w:t>
      </w:r>
      <w:r w:rsidRPr="00262AED">
        <w:rPr>
          <w:sz w:val="28"/>
          <w:szCs w:val="28"/>
          <w:lang w:val="en-US"/>
        </w:rPr>
        <w:t>Weishaupt</w:t>
      </w:r>
      <w:r w:rsidRPr="00262AED">
        <w:rPr>
          <w:sz w:val="28"/>
          <w:szCs w:val="28"/>
        </w:rPr>
        <w:t xml:space="preserve">» (модель </w:t>
      </w:r>
      <w:r w:rsidRPr="00262AED">
        <w:rPr>
          <w:sz w:val="28"/>
          <w:szCs w:val="28"/>
          <w:lang w:val="en-US"/>
        </w:rPr>
        <w:t>WKGMS</w:t>
      </w:r>
      <w:r w:rsidRPr="00262AED">
        <w:rPr>
          <w:sz w:val="28"/>
          <w:szCs w:val="28"/>
        </w:rPr>
        <w:t xml:space="preserve"> 50/2-</w:t>
      </w:r>
      <w:r w:rsidRPr="00262AED">
        <w:rPr>
          <w:sz w:val="28"/>
          <w:szCs w:val="28"/>
          <w:lang w:val="en-US"/>
        </w:rPr>
        <w:t>A</w:t>
      </w:r>
      <w:r w:rsidRPr="00262AED">
        <w:rPr>
          <w:sz w:val="28"/>
          <w:szCs w:val="28"/>
        </w:rPr>
        <w:t>);</w:t>
      </w:r>
    </w:p>
    <w:p w:rsidR="00A11C47" w:rsidRPr="00262AED" w:rsidRDefault="00A11C47" w:rsidP="00262AED">
      <w:pPr>
        <w:pStyle w:val="a"/>
        <w:spacing w:line="240" w:lineRule="auto"/>
        <w:rPr>
          <w:iCs/>
          <w:sz w:val="28"/>
          <w:szCs w:val="28"/>
          <w:lang w:eastAsia="ru-RU"/>
        </w:rPr>
      </w:pPr>
      <w:r w:rsidRPr="00262AED">
        <w:rPr>
          <w:sz w:val="28"/>
          <w:szCs w:val="28"/>
        </w:rPr>
        <w:t xml:space="preserve">- </w:t>
      </w:r>
      <w:r w:rsidRPr="00262AED">
        <w:rPr>
          <w:iCs/>
          <w:sz w:val="28"/>
          <w:szCs w:val="28"/>
          <w:lang w:eastAsia="ru-RU"/>
        </w:rPr>
        <w:t>в котельной «ВГТ» - два водогрейных котла «КВГ-0,85» производительностью 0,73 Гкал/час каждый 1995 года</w:t>
      </w:r>
      <w:r w:rsidRPr="00262AED">
        <w:rPr>
          <w:sz w:val="28"/>
          <w:szCs w:val="28"/>
        </w:rPr>
        <w:t xml:space="preserve"> выпуска</w:t>
      </w:r>
      <w:r w:rsidRPr="00262AED">
        <w:rPr>
          <w:iCs/>
          <w:sz w:val="28"/>
          <w:szCs w:val="28"/>
          <w:lang w:eastAsia="ru-RU"/>
        </w:rPr>
        <w:t xml:space="preserve"> с горелками ГБ-Ф-0,85 П, Причем котлы КВГ- 0,85 работают на общую дымовую трубу, что препятствует их одновременному включению в работу, к тому же на котле КВГ- 0,85 №1 горелка находится в нерабочем состоянии (не производится розжиг горелки) (согласно Техническому отчёту «Техническое заключение по эксплуатации водогрейных котлов «CIMAC-3» ст.№1, зав.№27133 и 2-х котлов КВГ-0,85 ст.№1, зав.№44; ст.№2 , зав.№43, установленных в котельной промплощадки ЦБ МТС </w:t>
      </w:r>
      <w:r w:rsidRPr="00262AED">
        <w:rPr>
          <w:sz w:val="28"/>
          <w:szCs w:val="28"/>
        </w:rPr>
        <w:t>Ефремовского участка филиала ООО «Газпром трансгаз Москва</w:t>
      </w:r>
      <w:r w:rsidRPr="00262AED">
        <w:rPr>
          <w:sz w:val="28"/>
          <w:szCs w:val="28"/>
          <w:lang w:eastAsia="ru-RU"/>
        </w:rPr>
        <w:t>»», Москва, 2013)</w:t>
      </w:r>
      <w:r w:rsidRPr="00262AED">
        <w:rPr>
          <w:iCs/>
          <w:sz w:val="28"/>
          <w:szCs w:val="28"/>
          <w:lang w:eastAsia="ru-RU"/>
        </w:rPr>
        <w:t>.</w:t>
      </w:r>
    </w:p>
    <w:p w:rsidR="00A11C47" w:rsidRPr="00262AED" w:rsidRDefault="00A11C47" w:rsidP="00262AED">
      <w:pPr>
        <w:pStyle w:val="a"/>
        <w:spacing w:line="240" w:lineRule="auto"/>
        <w:rPr>
          <w:iCs/>
          <w:sz w:val="28"/>
          <w:szCs w:val="28"/>
          <w:lang w:eastAsia="ru-RU"/>
        </w:rPr>
      </w:pPr>
      <w:r w:rsidRPr="00262AED">
        <w:rPr>
          <w:iCs/>
          <w:sz w:val="28"/>
          <w:szCs w:val="28"/>
          <w:lang w:eastAsia="ru-RU"/>
        </w:rPr>
        <w:t xml:space="preserve">  </w:t>
      </w:r>
      <w:r>
        <w:rPr>
          <w:iCs/>
          <w:sz w:val="28"/>
          <w:szCs w:val="28"/>
          <w:lang w:eastAsia="ru-RU"/>
        </w:rPr>
        <w:t xml:space="preserve"> </w:t>
      </w:r>
      <w:r w:rsidRPr="00262AED">
        <w:rPr>
          <w:iCs/>
          <w:sz w:val="28"/>
          <w:szCs w:val="28"/>
          <w:lang w:eastAsia="ru-RU"/>
        </w:rPr>
        <w:t xml:space="preserve"> Суммарная установленная тепловая мощность двух котлов «CIMAC-3» и КВГ- 0,85 №2 составляет 3,73 Гкал/час (с учетом неработоспособности котла КВГ- 0,85 №1, установленного в модуле «ВГТ», и невозможности работы двух котлов КВГ- 0,85 одновременно). В работе постоянно находится один котел «CIMAC-3».</w:t>
      </w:r>
    </w:p>
    <w:p w:rsidR="00A11C47" w:rsidRPr="00262AED" w:rsidRDefault="00A11C47" w:rsidP="00262AE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iCs/>
          <w:sz w:val="28"/>
          <w:szCs w:val="28"/>
        </w:rPr>
        <w:t xml:space="preserve">   Котлы находятся в эксплуатации более 20-ти лет. Причиной постепенного выхода из строя жаротрубных котлов становится осаждение взвешенных частиц сетевой воды (шлама) в нижней части котлового блока (нижних дымогарных трубах котла). В результате чего, температура стенок дымогарных труб значительно повышается, и как следствие, давление перегретых труб на трубную доску и напряжения в сварных швах резко возрастают. Неохлаждённые в этих трубах продукты горения дают локальный перегрев трубной доски. В результате больших напряжений в металле и в сварных швах появляются микротрещины, которые в дальнейшем увеличиваются до сквозных отверстий. На данный момент на котле «CIMAC-3» заглушено 12 дымогарных труб (согласно Техническому отчёту «Техническое заключение по эксплуатации водогрейных котлов «CIMAC-3» ст.№1, зав.№27133 и 2-х котлов КВГ-0,85 ст.№1, зав.№44; ст.№2 , зав.№43,установленных в котельной промплощадки ЦБ МТС </w:t>
      </w:r>
      <w:r w:rsidRPr="00262AED">
        <w:rPr>
          <w:rFonts w:ascii="Times New Roman" w:hAnsi="Times New Roman"/>
          <w:sz w:val="28"/>
          <w:szCs w:val="28"/>
        </w:rPr>
        <w:t>Ефремовского участка филиала ООО «Газпром трансгаз Москва»», Москва, 2013).</w:t>
      </w:r>
    </w:p>
    <w:p w:rsidR="00A11C47" w:rsidRPr="00262AED" w:rsidRDefault="00A11C47" w:rsidP="00262AED">
      <w:pPr>
        <w:pStyle w:val="a"/>
        <w:spacing w:line="240" w:lineRule="auto"/>
        <w:rPr>
          <w:iCs/>
          <w:sz w:val="28"/>
          <w:szCs w:val="28"/>
          <w:lang w:eastAsia="ru-RU"/>
        </w:rPr>
      </w:pPr>
      <w:r w:rsidRPr="00262AED">
        <w:rPr>
          <w:sz w:val="28"/>
          <w:szCs w:val="28"/>
          <w:lang w:eastAsia="ru-RU"/>
        </w:rPr>
        <w:t xml:space="preserve">     Подпитка тепловых сетей на нужды отопления производи</w:t>
      </w:r>
      <w:r w:rsidRPr="00262AED">
        <w:rPr>
          <w:sz w:val="28"/>
          <w:szCs w:val="28"/>
        </w:rPr>
        <w:t xml:space="preserve">тся химически очищенной водой. На котельной применяется одноступенчатая схема </w:t>
      </w:r>
      <w:r w:rsidRPr="00262AED">
        <w:rPr>
          <w:sz w:val="28"/>
          <w:szCs w:val="28"/>
          <w:lang w:val="en-US"/>
        </w:rPr>
        <w:t>Na</w:t>
      </w:r>
      <w:r w:rsidRPr="00262AED">
        <w:rPr>
          <w:sz w:val="28"/>
          <w:szCs w:val="28"/>
        </w:rPr>
        <w:t xml:space="preserve"> - катионирования. Исходная (водопроводная) вода после </w:t>
      </w:r>
      <w:r w:rsidRPr="00262AED">
        <w:rPr>
          <w:sz w:val="28"/>
          <w:szCs w:val="28"/>
          <w:lang w:val="en-US"/>
        </w:rPr>
        <w:t>Na</w:t>
      </w:r>
      <w:r w:rsidRPr="00262AED">
        <w:rPr>
          <w:sz w:val="28"/>
          <w:szCs w:val="28"/>
        </w:rPr>
        <w:t xml:space="preserve">-катионитовых фильтров (2 шт., 1 – в работе, 1 – в резерве, Ø 800, </w:t>
      </w:r>
      <w:r w:rsidRPr="00262AED">
        <w:rPr>
          <w:sz w:val="28"/>
          <w:szCs w:val="28"/>
          <w:lang w:val="en-US"/>
        </w:rPr>
        <w:t>h</w:t>
      </w:r>
      <w:r w:rsidRPr="00262AED">
        <w:rPr>
          <w:sz w:val="28"/>
          <w:szCs w:val="28"/>
        </w:rPr>
        <w:t>=1,8 м, производительность 10,0 м</w:t>
      </w:r>
      <w:r w:rsidRPr="00262AED">
        <w:rPr>
          <w:sz w:val="28"/>
          <w:szCs w:val="28"/>
          <w:vertAlign w:val="superscript"/>
        </w:rPr>
        <w:t>3</w:t>
      </w:r>
      <w:r w:rsidRPr="00262AED">
        <w:rPr>
          <w:sz w:val="28"/>
          <w:szCs w:val="28"/>
        </w:rPr>
        <w:t xml:space="preserve">/час) подается в бак-деаэратор (в настоящее время функционирует как бак запаса ХОВ) объемом </w:t>
      </w:r>
      <w:r w:rsidRPr="00262AED">
        <w:rPr>
          <w:sz w:val="28"/>
          <w:szCs w:val="28"/>
          <w:lang w:val="en-US"/>
        </w:rPr>
        <w:t>V</w:t>
      </w:r>
      <w:r w:rsidRPr="00262AED">
        <w:rPr>
          <w:sz w:val="28"/>
          <w:szCs w:val="28"/>
        </w:rPr>
        <w:t>=6 м</w:t>
      </w:r>
      <w:r w:rsidRPr="00262AED">
        <w:rPr>
          <w:sz w:val="28"/>
          <w:szCs w:val="28"/>
          <w:vertAlign w:val="superscript"/>
        </w:rPr>
        <w:t>3</w:t>
      </w:r>
      <w:r w:rsidRPr="00262AED">
        <w:rPr>
          <w:sz w:val="28"/>
          <w:szCs w:val="28"/>
        </w:rPr>
        <w:t xml:space="preserve">, откуда производится подпитка тепловых </w:t>
      </w:r>
      <w:r w:rsidRPr="00262AED">
        <w:rPr>
          <w:iCs/>
          <w:sz w:val="28"/>
          <w:szCs w:val="28"/>
          <w:lang w:eastAsia="ru-RU"/>
        </w:rPr>
        <w:t xml:space="preserve">сетей. </w:t>
      </w:r>
    </w:p>
    <w:p w:rsidR="00A11C47" w:rsidRPr="00262AED" w:rsidRDefault="00A11C47" w:rsidP="00262AE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iCs/>
          <w:sz w:val="28"/>
          <w:szCs w:val="28"/>
        </w:rPr>
        <w:t xml:space="preserve">     В котельной</w:t>
      </w:r>
      <w:r w:rsidRPr="00262AED">
        <w:rPr>
          <w:rFonts w:ascii="Times New Roman" w:hAnsi="Times New Roman"/>
          <w:sz w:val="28"/>
          <w:szCs w:val="28"/>
        </w:rPr>
        <w:t xml:space="preserve"> «ВГТ» для умягчения подпиточной воды при дозировании реагентов установлен «Комплексон-6». В данный момент агрегат находятся в нерабочем состоянии. В связи с этим внутренняя поверхность трубопроводов тепловых сетей, работающих на нужды отопления, подвержена активной кислородной коррозии.</w:t>
      </w:r>
    </w:p>
    <w:p w:rsidR="00A11C47" w:rsidRPr="00262AED" w:rsidRDefault="00A11C47" w:rsidP="00262AE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 xml:space="preserve">      Действующая в настоящее время на котельной котловая автоматика «КСУ</w:t>
      </w:r>
      <w:r w:rsidRPr="00262AED">
        <w:rPr>
          <w:rFonts w:ascii="Times New Roman" w:hAnsi="Times New Roman"/>
          <w:color w:val="000000"/>
          <w:sz w:val="28"/>
          <w:szCs w:val="28"/>
        </w:rPr>
        <w:t>-МИКРО» является морально устаревшей, и не в полной мере способна обеспечить качество, надежность и безопасность работы котельной.</w:t>
      </w:r>
    </w:p>
    <w:p w:rsidR="00A11C47" w:rsidRPr="00262AED" w:rsidRDefault="00A11C47" w:rsidP="00262AED">
      <w:pPr>
        <w:pStyle w:val="a"/>
        <w:spacing w:line="24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</w:t>
      </w:r>
      <w:r w:rsidRPr="00262AED">
        <w:rPr>
          <w:iCs/>
          <w:sz w:val="28"/>
          <w:szCs w:val="28"/>
          <w:lang w:eastAsia="ru-RU"/>
        </w:rPr>
        <w:t xml:space="preserve">В Таблице 16.2 приведена характеристика действующей на данный момент котельной промплощадки ЦБ МТС. </w:t>
      </w:r>
    </w:p>
    <w:p w:rsidR="00A11C47" w:rsidRPr="00262AED" w:rsidRDefault="00A11C47" w:rsidP="00262AED">
      <w:pPr>
        <w:pStyle w:val="a0"/>
        <w:keepNext/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A11C47" w:rsidRPr="00262AED" w:rsidRDefault="00A11C47" w:rsidP="00262AED">
      <w:pPr>
        <w:pStyle w:val="a0"/>
        <w:keepNext/>
        <w:spacing w:after="0"/>
        <w:jc w:val="left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 xml:space="preserve">Таблица 16.2 Характеристики действующей котельной промплощадки ЦБ МТС </w:t>
      </w:r>
    </w:p>
    <w:tbl>
      <w:tblPr>
        <w:tblW w:w="4889" w:type="pct"/>
        <w:tblInd w:w="108" w:type="dxa"/>
        <w:tblLook w:val="0000"/>
      </w:tblPr>
      <w:tblGrid>
        <w:gridCol w:w="2080"/>
        <w:gridCol w:w="2024"/>
        <w:gridCol w:w="1707"/>
        <w:gridCol w:w="1795"/>
        <w:gridCol w:w="1783"/>
      </w:tblGrid>
      <w:tr w:rsidR="00A11C47" w:rsidRPr="00826ACA" w:rsidTr="00885782">
        <w:trPr>
          <w:trHeight w:val="990"/>
          <w:tblHeader/>
        </w:trPr>
        <w:tc>
          <w:tcPr>
            <w:tcW w:w="13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keepNext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keepNext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 котельной, Гкал/ч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keepNext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Паспортный КПД котельной, %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keepNext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Фактический КПД котельной, %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keepNext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Мощность котельной с фактическим КПД, Гкал/ч</w:t>
            </w:r>
          </w:p>
        </w:tc>
      </w:tr>
      <w:tr w:rsidR="00A11C47" w:rsidRPr="00826ACA" w:rsidTr="00885782">
        <w:trPr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Существующая котельная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3,73*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87,56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3,6289</w:t>
            </w:r>
          </w:p>
        </w:tc>
      </w:tr>
    </w:tbl>
    <w:p w:rsidR="00A11C47" w:rsidRPr="00262AED" w:rsidRDefault="00A11C47" w:rsidP="00262AED">
      <w:pPr>
        <w:pStyle w:val="a"/>
        <w:spacing w:line="240" w:lineRule="auto"/>
        <w:ind w:firstLine="0"/>
        <w:rPr>
          <w:bCs/>
          <w:sz w:val="28"/>
          <w:szCs w:val="28"/>
          <w:u w:val="single"/>
        </w:rPr>
      </w:pPr>
    </w:p>
    <w:p w:rsidR="00A11C47" w:rsidRPr="00262AED" w:rsidRDefault="00A11C47" w:rsidP="00262AED">
      <w:pPr>
        <w:pStyle w:val="a"/>
        <w:spacing w:line="240" w:lineRule="auto"/>
        <w:ind w:firstLine="0"/>
        <w:rPr>
          <w:sz w:val="28"/>
          <w:szCs w:val="28"/>
        </w:rPr>
      </w:pPr>
      <w:r w:rsidRPr="00262AED">
        <w:rPr>
          <w:bCs/>
          <w:sz w:val="28"/>
          <w:szCs w:val="28"/>
          <w:u w:val="single"/>
        </w:rPr>
        <w:t>Примечание</w:t>
      </w:r>
      <w:r w:rsidRPr="00262AED">
        <w:rPr>
          <w:bCs/>
          <w:sz w:val="28"/>
          <w:szCs w:val="28"/>
        </w:rPr>
        <w:t>.</w:t>
      </w:r>
      <w:r w:rsidRPr="00262AED">
        <w:rPr>
          <w:sz w:val="28"/>
          <w:szCs w:val="28"/>
        </w:rPr>
        <w:t xml:space="preserve"> * - Суммарная тепловая мощность котельной определена с учетом неработоспособности котла КВГ- 0,85 №1, установленного в модуле «ВГТ», и невозможности работы двух котлов КВГ- 0,85 одновременно.</w:t>
      </w:r>
    </w:p>
    <w:p w:rsidR="00A11C47" w:rsidRPr="00262AED" w:rsidRDefault="00A11C47" w:rsidP="00262AED">
      <w:pPr>
        <w:pStyle w:val="31Verdana10"/>
        <w:numPr>
          <w:ilvl w:val="1"/>
          <w:numId w:val="7"/>
        </w:numPr>
        <w:tabs>
          <w:tab w:val="clear" w:pos="127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62AED">
        <w:rPr>
          <w:rFonts w:ascii="Times New Roman" w:hAnsi="Times New Roman"/>
          <w:sz w:val="28"/>
          <w:szCs w:val="28"/>
          <w:lang w:val="ru-RU"/>
        </w:rPr>
        <w:t xml:space="preserve"> Баланс тепловой энергии промплощадки ЦБ МТС </w:t>
      </w:r>
    </w:p>
    <w:p w:rsidR="00A11C47" w:rsidRPr="00262AED" w:rsidRDefault="00A11C47" w:rsidP="00262AED">
      <w:pPr>
        <w:pStyle w:val="a"/>
        <w:spacing w:line="240" w:lineRule="auto"/>
        <w:rPr>
          <w:sz w:val="28"/>
          <w:szCs w:val="28"/>
        </w:rPr>
      </w:pPr>
      <w:r w:rsidRPr="00262AED">
        <w:rPr>
          <w:sz w:val="28"/>
          <w:szCs w:val="28"/>
        </w:rPr>
        <w:t xml:space="preserve">    В Таблице 16.3 приведено сопоставление требуемой и имеющейся тепловой мощности по существующему источнику теплоснабжения промплощадки ЦБ МТС</w:t>
      </w:r>
      <w:r w:rsidRPr="00262AED">
        <w:rPr>
          <w:iCs/>
          <w:sz w:val="28"/>
          <w:szCs w:val="28"/>
          <w:lang w:eastAsia="ru-RU"/>
        </w:rPr>
        <w:t xml:space="preserve"> Ефремовского участка филиала ООО «Газпром трансгаз Москва»</w:t>
      </w:r>
      <w:r w:rsidRPr="00262AED">
        <w:rPr>
          <w:sz w:val="28"/>
          <w:szCs w:val="28"/>
        </w:rPr>
        <w:t>.</w:t>
      </w:r>
    </w:p>
    <w:p w:rsidR="00A11C47" w:rsidRPr="00262AED" w:rsidRDefault="00A11C47" w:rsidP="00262AED">
      <w:pPr>
        <w:pStyle w:val="a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1C47" w:rsidRPr="00262AED" w:rsidRDefault="00A11C47" w:rsidP="00262AED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 xml:space="preserve">Таблица 16.3 Баланс тепловой энергии по существующему источнику теплоснабжения промплощадки ЦБ МТС </w:t>
      </w:r>
    </w:p>
    <w:tbl>
      <w:tblPr>
        <w:tblW w:w="5000" w:type="pct"/>
        <w:tblLook w:val="0000"/>
      </w:tblPr>
      <w:tblGrid>
        <w:gridCol w:w="2240"/>
        <w:gridCol w:w="2240"/>
        <w:gridCol w:w="2449"/>
        <w:gridCol w:w="2641"/>
      </w:tblGrid>
      <w:tr w:rsidR="00A11C47" w:rsidRPr="00826ACA" w:rsidTr="00885782">
        <w:trPr>
          <w:trHeight w:val="1120"/>
          <w:tblHeader/>
        </w:trPr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17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Мощность котельной с фактическим КПД, Гкал/ч</w:t>
            </w: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Суммарная тепловая нагрузка (с учетом нормативных тепловых потерь и с.н.), Гкал/ч</w:t>
            </w:r>
          </w:p>
        </w:tc>
        <w:tc>
          <w:tcPr>
            <w:tcW w:w="138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Резерв установленной мощности по котельной (с учетом нормативных тепловых потерь), Гкал/ч</w:t>
            </w:r>
          </w:p>
        </w:tc>
      </w:tr>
      <w:tr w:rsidR="00A11C47" w:rsidRPr="00826ACA" w:rsidTr="00885782">
        <w:trPr>
          <w:trHeight w:val="2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Действующая котельная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3,6289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1,2505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2,3784</w:t>
            </w:r>
          </w:p>
        </w:tc>
      </w:tr>
      <w:tr w:rsidR="00A11C47" w:rsidRPr="00826ACA" w:rsidTr="00885782">
        <w:trPr>
          <w:trHeight w:val="20"/>
        </w:trPr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3,6289</w:t>
            </w: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1,2505</w:t>
            </w:r>
          </w:p>
        </w:tc>
        <w:tc>
          <w:tcPr>
            <w:tcW w:w="13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262AED" w:rsidRDefault="00A11C47" w:rsidP="00262AED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ED">
              <w:rPr>
                <w:rFonts w:ascii="Times New Roman" w:hAnsi="Times New Roman" w:cs="Times New Roman"/>
                <w:sz w:val="28"/>
                <w:szCs w:val="28"/>
              </w:rPr>
              <w:t>2,3784</w:t>
            </w:r>
          </w:p>
        </w:tc>
      </w:tr>
    </w:tbl>
    <w:p w:rsidR="00A11C47" w:rsidRPr="00262AED" w:rsidRDefault="00A11C47" w:rsidP="00262AED">
      <w:pPr>
        <w:pStyle w:val="a"/>
        <w:spacing w:line="240" w:lineRule="auto"/>
        <w:rPr>
          <w:sz w:val="28"/>
          <w:szCs w:val="28"/>
        </w:rPr>
      </w:pPr>
      <w:r w:rsidRPr="00262AED">
        <w:rPr>
          <w:sz w:val="28"/>
          <w:szCs w:val="28"/>
        </w:rPr>
        <w:t xml:space="preserve">     Как следует из таблицы 16.3, на действующем источнике теплоснабжения промплощадки ЦБ МТС </w:t>
      </w:r>
      <w:r w:rsidRPr="00262AED">
        <w:rPr>
          <w:iCs/>
          <w:sz w:val="28"/>
          <w:szCs w:val="28"/>
          <w:lang w:eastAsia="ru-RU"/>
        </w:rPr>
        <w:t xml:space="preserve">Ефремовского участка филиала ООО «Газпром трансгаз Москва» </w:t>
      </w:r>
      <w:r w:rsidRPr="00262AED">
        <w:rPr>
          <w:sz w:val="28"/>
          <w:szCs w:val="28"/>
        </w:rPr>
        <w:t>имеется значительный резерв установленной мощности.»</w:t>
      </w:r>
      <w:r>
        <w:rPr>
          <w:sz w:val="28"/>
          <w:szCs w:val="28"/>
        </w:rPr>
        <w:t>.</w:t>
      </w:r>
    </w:p>
    <w:p w:rsidR="00A11C47" w:rsidRPr="00776430" w:rsidRDefault="00A11C47" w:rsidP="00995B39">
      <w:pPr>
        <w:pStyle w:val="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76430">
        <w:rPr>
          <w:sz w:val="28"/>
          <w:szCs w:val="28"/>
        </w:rPr>
        <w:t xml:space="preserve">Дополнить пункт 21 </w:t>
      </w:r>
      <w:r>
        <w:rPr>
          <w:sz w:val="28"/>
          <w:szCs w:val="28"/>
        </w:rPr>
        <w:t>Приложе</w:t>
      </w:r>
      <w:r w:rsidRPr="00262AED">
        <w:rPr>
          <w:sz w:val="28"/>
          <w:szCs w:val="28"/>
        </w:rPr>
        <w:t>ния</w:t>
      </w:r>
      <w:r w:rsidRPr="00776430">
        <w:rPr>
          <w:sz w:val="28"/>
          <w:szCs w:val="28"/>
        </w:rPr>
        <w:t xml:space="preserve"> подпунктом 21.5 следующе</w:t>
      </w:r>
      <w:r>
        <w:rPr>
          <w:sz w:val="28"/>
          <w:szCs w:val="28"/>
        </w:rPr>
        <w:t>го содержания</w:t>
      </w:r>
      <w:r w:rsidRPr="00776430">
        <w:rPr>
          <w:sz w:val="28"/>
          <w:szCs w:val="28"/>
        </w:rPr>
        <w:t>:</w:t>
      </w:r>
    </w:p>
    <w:p w:rsidR="00A11C47" w:rsidRPr="00776430" w:rsidRDefault="00A11C47" w:rsidP="00776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30">
        <w:rPr>
          <w:rFonts w:ascii="Times New Roman" w:hAnsi="Times New Roman"/>
          <w:b/>
          <w:sz w:val="28"/>
          <w:szCs w:val="28"/>
        </w:rPr>
        <w:t xml:space="preserve">«21.5 Предложения </w:t>
      </w:r>
      <w:r w:rsidRPr="00776430">
        <w:rPr>
          <w:rFonts w:ascii="Times New Roman" w:hAnsi="Times New Roman"/>
          <w:b/>
          <w:bCs/>
          <w:color w:val="000000"/>
          <w:sz w:val="28"/>
          <w:szCs w:val="28"/>
        </w:rPr>
        <w:t>ООО «Газпром энерго» по развитию и модернизации котельной в д. Чернятино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 xml:space="preserve">  Строительство новой блочной модульной котельной установленной мощностью 2,2 МВт на территории  ЦБ МТС Ефремовского участка филиала ООО «Газпром трансгаз Москва» в д. Чернятино Ефремовского района Тульской области. 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 xml:space="preserve">    Д</w:t>
      </w:r>
      <w:r w:rsidRPr="00776430">
        <w:rPr>
          <w:rFonts w:ascii="Times New Roman" w:hAnsi="Times New Roman"/>
          <w:sz w:val="28"/>
          <w:szCs w:val="28"/>
        </w:rPr>
        <w:t>ействующее на существующей котельной основное и вспомогательное оборудование имеет высокую степень физического износа: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sz w:val="28"/>
          <w:szCs w:val="28"/>
        </w:rPr>
        <w:t xml:space="preserve"> - котлы, установленные на котельной, эксплуатируются более 20-ти лет;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sz w:val="28"/>
          <w:szCs w:val="28"/>
        </w:rPr>
        <w:t xml:space="preserve"> - в неисправном или нерабочем состоянии находятся многие элементы основного и вспомогательного котельного оборудования;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sz w:val="28"/>
          <w:szCs w:val="28"/>
        </w:rPr>
        <w:t xml:space="preserve"> - котловая автоматика «КСУ-МИКРО» на котельной является морально устаревшей, и не в полной мере способна обеспечить качество, надежность и безопасность работы источника теплоснабжения.</w:t>
      </w:r>
    </w:p>
    <w:p w:rsidR="00A11C47" w:rsidRPr="00776430" w:rsidRDefault="00A11C47" w:rsidP="00776430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 xml:space="preserve">   Строительство новой блочной модульной котельной </w:t>
      </w:r>
      <w:r w:rsidRPr="00776430">
        <w:rPr>
          <w:rFonts w:ascii="Times New Roman" w:hAnsi="Times New Roman"/>
          <w:sz w:val="28"/>
          <w:szCs w:val="28"/>
        </w:rPr>
        <w:t>позволит добиться:</w:t>
      </w:r>
    </w:p>
    <w:p w:rsidR="00A11C47" w:rsidRPr="00776430" w:rsidRDefault="00A11C47" w:rsidP="00776430">
      <w:pPr>
        <w:pStyle w:val="ConsPlusNormal"/>
        <w:widowControl/>
        <w:numPr>
          <w:ilvl w:val="0"/>
          <w:numId w:val="9"/>
        </w:numPr>
        <w:tabs>
          <w:tab w:val="num" w:pos="0"/>
          <w:tab w:val="left" w:pos="371"/>
        </w:tabs>
        <w:ind w:left="4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>Повышение энергетической и экономической  эффективности работы системы теплоснабжения от котельной  ООО «Газпром энерго» в д. Чернятино</w:t>
      </w:r>
    </w:p>
    <w:p w:rsidR="00A11C47" w:rsidRPr="00776430" w:rsidRDefault="00A11C47" w:rsidP="00776430">
      <w:pPr>
        <w:pStyle w:val="ConsPlusNormal"/>
        <w:widowControl/>
        <w:numPr>
          <w:ilvl w:val="0"/>
          <w:numId w:val="9"/>
        </w:numPr>
        <w:tabs>
          <w:tab w:val="num" w:pos="0"/>
          <w:tab w:val="left" w:pos="371"/>
        </w:tabs>
        <w:ind w:left="4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>повышение надежности теплоснабжения потребителей,  в соответствии с нормативными требованиями;</w:t>
      </w:r>
    </w:p>
    <w:p w:rsidR="00A11C47" w:rsidRPr="00776430" w:rsidRDefault="00A11C47" w:rsidP="00776430">
      <w:pPr>
        <w:pStyle w:val="ConsPlusNormal"/>
        <w:widowControl/>
        <w:numPr>
          <w:ilvl w:val="0"/>
          <w:numId w:val="9"/>
        </w:numPr>
        <w:tabs>
          <w:tab w:val="num" w:pos="0"/>
          <w:tab w:val="left" w:pos="371"/>
        </w:tabs>
        <w:ind w:left="4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>повышение  качества теплоснабжения потребителей,  в соответствии с нормативными требованиями;</w:t>
      </w:r>
    </w:p>
    <w:p w:rsidR="00A11C47" w:rsidRPr="00776430" w:rsidRDefault="00A11C47" w:rsidP="00776430">
      <w:pPr>
        <w:pStyle w:val="ConsPlusNormal"/>
        <w:widowControl/>
        <w:numPr>
          <w:ilvl w:val="0"/>
          <w:numId w:val="9"/>
        </w:numPr>
        <w:tabs>
          <w:tab w:val="num" w:pos="0"/>
          <w:tab w:val="left" w:pos="371"/>
        </w:tabs>
        <w:ind w:left="4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>Обеспечение потребителей ЦБ МТС Ефремовского участка филиала ООО «Газпром трансгаз М</w:t>
      </w:r>
      <w:r>
        <w:rPr>
          <w:rFonts w:ascii="Times New Roman" w:hAnsi="Times New Roman"/>
          <w:color w:val="000000"/>
          <w:sz w:val="28"/>
          <w:szCs w:val="28"/>
        </w:rPr>
        <w:t>осква» горячим водоснабжением.».</w:t>
      </w:r>
    </w:p>
    <w:p w:rsidR="00A11C47" w:rsidRPr="00776430" w:rsidRDefault="00A11C47" w:rsidP="00995B39">
      <w:pPr>
        <w:pStyle w:val="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76430">
        <w:rPr>
          <w:sz w:val="28"/>
          <w:szCs w:val="28"/>
        </w:rPr>
        <w:t xml:space="preserve">Дополнить пункт 25 </w:t>
      </w:r>
      <w:r>
        <w:rPr>
          <w:sz w:val="28"/>
          <w:szCs w:val="28"/>
        </w:rPr>
        <w:t>Приложе</w:t>
      </w:r>
      <w:r w:rsidRPr="00262AED">
        <w:rPr>
          <w:sz w:val="28"/>
          <w:szCs w:val="28"/>
        </w:rPr>
        <w:t>ния</w:t>
      </w:r>
      <w:r w:rsidRPr="00776430">
        <w:rPr>
          <w:sz w:val="28"/>
          <w:szCs w:val="28"/>
        </w:rPr>
        <w:t xml:space="preserve"> подпунктом 2</w:t>
      </w:r>
      <w:r>
        <w:rPr>
          <w:sz w:val="28"/>
          <w:szCs w:val="28"/>
        </w:rPr>
        <w:t>5</w:t>
      </w:r>
      <w:r w:rsidRPr="0077643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76430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77643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776430">
        <w:rPr>
          <w:sz w:val="28"/>
          <w:szCs w:val="28"/>
        </w:rPr>
        <w:t>:</w:t>
      </w:r>
    </w:p>
    <w:p w:rsidR="00A11C47" w:rsidRPr="00776430" w:rsidRDefault="00A11C47" w:rsidP="007764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30">
        <w:rPr>
          <w:rFonts w:ascii="Times New Roman" w:hAnsi="Times New Roman"/>
          <w:b/>
          <w:sz w:val="28"/>
          <w:szCs w:val="28"/>
        </w:rPr>
        <w:t>«25.1 Перспективная выработка тепловой энергии на котельной ООО «Газпром энерго» д. Чернятино</w:t>
      </w:r>
    </w:p>
    <w:p w:rsidR="00A11C47" w:rsidRPr="00776430" w:rsidRDefault="00A11C47" w:rsidP="00776430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jc w:val="both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>Планируется увеличение теплопотребления на следующие цели:</w:t>
      </w:r>
    </w:p>
    <w:p w:rsidR="00A11C47" w:rsidRPr="00776430" w:rsidRDefault="00A11C47" w:rsidP="00776430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jc w:val="both"/>
        <w:rPr>
          <w:b w:val="0"/>
          <w:iCs/>
          <w:sz w:val="28"/>
          <w:szCs w:val="28"/>
          <w:lang w:eastAsia="ru-RU"/>
        </w:rPr>
      </w:pPr>
      <w:r w:rsidRPr="00776430">
        <w:rPr>
          <w:b w:val="0"/>
          <w:sz w:val="28"/>
          <w:szCs w:val="28"/>
        </w:rPr>
        <w:t xml:space="preserve">- Горячее водоснабжение  промышленных и административно-бытовых объектов  ЦБ МТС </w:t>
      </w:r>
      <w:r w:rsidRPr="00776430">
        <w:rPr>
          <w:b w:val="0"/>
          <w:iCs/>
          <w:sz w:val="28"/>
          <w:szCs w:val="28"/>
          <w:lang w:eastAsia="ru-RU"/>
        </w:rPr>
        <w:t>Ефремовского участка филиала ООО «Газпром трансгаз Москва» с присоединённой максимальной тепловой нагрузкой 0,2045 Гкал/ч. Результаты расчёта увеличения отпуска тепловой энергии от котельной приведён в таблице 25.2.</w:t>
      </w:r>
    </w:p>
    <w:p w:rsidR="00A11C47" w:rsidRPr="00776430" w:rsidRDefault="00A11C47" w:rsidP="00776430">
      <w:pPr>
        <w:pStyle w:val="a2"/>
        <w:jc w:val="left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>Таблица 25.2 Расчёт расходов тепловой энергии на горячее водоснабжение.</w:t>
      </w:r>
    </w:p>
    <w:tbl>
      <w:tblPr>
        <w:tblW w:w="9478" w:type="dxa"/>
        <w:tblInd w:w="93" w:type="dxa"/>
        <w:tblLook w:val="00A0"/>
      </w:tblPr>
      <w:tblGrid>
        <w:gridCol w:w="1373"/>
        <w:gridCol w:w="1256"/>
        <w:gridCol w:w="1617"/>
        <w:gridCol w:w="1617"/>
        <w:gridCol w:w="1315"/>
        <w:gridCol w:w="1315"/>
        <w:gridCol w:w="1324"/>
      </w:tblGrid>
      <w:tr w:rsidR="00A11C47" w:rsidRPr="00826ACA" w:rsidTr="00D84C6A">
        <w:trPr>
          <w:trHeight w:val="290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Default="00A11C47" w:rsidP="00D84C6A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</w:p>
          <w:p w:rsidR="00A11C47" w:rsidRPr="00776430" w:rsidRDefault="00A11C47" w:rsidP="00D84C6A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льная тепловая нагрузка ГВС, Гкал/ч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D84C6A">
            <w:pPr>
              <w:pStyle w:val="-"/>
              <w:spacing w:before="0" w:afterLines="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Средняя часовая нагрузка ГВС, Гкал/ч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Количество часов работы системы ГВС в зимний период, 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D84C6A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Количество часов работы системы ГВС в летний период, ч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Отпуск тепловой энергии на ГВС в зимний период, Гкал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Отпуск тепловой энергии в летний период, Гкал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 в сетях ГВС, Гкал/год, (4%)</w:t>
            </w:r>
          </w:p>
        </w:tc>
      </w:tr>
      <w:tr w:rsidR="00A11C47" w:rsidRPr="00826ACA" w:rsidTr="00D84C6A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0,2045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0,0852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4 968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3 432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423,315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D84C6A">
            <w:pPr>
              <w:pStyle w:val="-"/>
              <w:spacing w:before="0" w:afterLines="0"/>
              <w:ind w:left="-263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233,948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C47" w:rsidRPr="00776430" w:rsidRDefault="00A11C47" w:rsidP="00776430">
            <w:pPr>
              <w:pStyle w:val="-"/>
              <w:spacing w:before="0" w:afterLines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0"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</w:tr>
    </w:tbl>
    <w:p w:rsidR="00A11C47" w:rsidRDefault="00A11C47" w:rsidP="00776430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after="0"/>
        <w:jc w:val="both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>Расчёт перспективных тепловых нагрузок, подключенных к котельной,  и годовой выработки тепловой энергии приведён в таблицах 25.3 и 25.4.</w:t>
      </w:r>
    </w:p>
    <w:p w:rsidR="00A11C47" w:rsidRPr="00776430" w:rsidRDefault="00A11C47" w:rsidP="00776430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after="0"/>
        <w:jc w:val="both"/>
        <w:rPr>
          <w:b w:val="0"/>
          <w:sz w:val="28"/>
          <w:szCs w:val="28"/>
        </w:rPr>
      </w:pPr>
    </w:p>
    <w:p w:rsidR="00A11C47" w:rsidRDefault="00A11C47" w:rsidP="00776430">
      <w:pPr>
        <w:pStyle w:val="a2"/>
        <w:jc w:val="both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>Таблица 25.3 Расчёт перспективных тепловых нагрузок, подключенных к котельной</w:t>
      </w:r>
    </w:p>
    <w:tbl>
      <w:tblPr>
        <w:tblW w:w="9781" w:type="dxa"/>
        <w:tblInd w:w="108" w:type="dxa"/>
        <w:tblLook w:val="00A0"/>
      </w:tblPr>
      <w:tblGrid>
        <w:gridCol w:w="2107"/>
        <w:gridCol w:w="1295"/>
        <w:gridCol w:w="1275"/>
        <w:gridCol w:w="1163"/>
        <w:gridCol w:w="1597"/>
        <w:gridCol w:w="1203"/>
        <w:gridCol w:w="1141"/>
      </w:tblGrid>
      <w:tr w:rsidR="00A11C47" w:rsidRPr="00826ACA" w:rsidTr="00D84C6A">
        <w:trPr>
          <w:trHeight w:val="1141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Существующая тепловая нагрузка, Гкал/ч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Перспективная нагрузка на ГВС, Гкал/ч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Суммарная перспективная нагрузка на котельную, Гкал/ч</w:t>
            </w:r>
          </w:p>
        </w:tc>
      </w:tr>
      <w:tr w:rsidR="00A11C47" w:rsidRPr="00826ACA" w:rsidTr="00D84C6A">
        <w:trPr>
          <w:cantSplit/>
          <w:trHeight w:val="3432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Существующая тепловая нагрузка на отопление (с учётом нормативной утечки в системе отопления), Гкал/ч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технологические потери в тепловых сетях, Гкал/ч (9,62%)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Собственные нужды котельной, Гкал/ч (0,73%)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Суммарная нагрузка на котельную, Гкал/ч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Присоединяемая тепловая нагрузка ГВС, Гкал/ч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технологические потери в  сетях ГВС, Гкал/ч (4.0%)</w:t>
            </w: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1C47" w:rsidRPr="00826ACA" w:rsidTr="00D84C6A">
        <w:trPr>
          <w:trHeight w:val="460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1,1211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0,1203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1,2505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0,2045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0,0085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430">
              <w:rPr>
                <w:rFonts w:ascii="Times New Roman" w:hAnsi="Times New Roman"/>
                <w:color w:val="000000"/>
                <w:sz w:val="24"/>
                <w:szCs w:val="24"/>
              </w:rPr>
              <w:t>1,4635</w:t>
            </w:r>
          </w:p>
        </w:tc>
      </w:tr>
    </w:tbl>
    <w:p w:rsidR="00A11C47" w:rsidRPr="00B2512E" w:rsidRDefault="00A11C47" w:rsidP="001916BF">
      <w:pPr>
        <w:pStyle w:val="a2"/>
        <w:ind w:left="450"/>
        <w:jc w:val="center"/>
        <w:rPr>
          <w:sz w:val="26"/>
          <w:szCs w:val="26"/>
        </w:rPr>
      </w:pPr>
    </w:p>
    <w:p w:rsidR="00A11C47" w:rsidRPr="00776430" w:rsidRDefault="00A11C47" w:rsidP="00776430">
      <w:pPr>
        <w:pStyle w:val="a2"/>
        <w:jc w:val="both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>Таблица 25.4 Расчёт перспективной выработки тепловой энергии на котельной.</w:t>
      </w:r>
    </w:p>
    <w:p w:rsidR="00A11C47" w:rsidRPr="00776430" w:rsidRDefault="00A11C47" w:rsidP="001916BF">
      <w:pPr>
        <w:pStyle w:val="a2"/>
        <w:ind w:left="450"/>
        <w:jc w:val="center"/>
        <w:rPr>
          <w:sz w:val="28"/>
          <w:szCs w:val="28"/>
        </w:rPr>
      </w:pPr>
    </w:p>
    <w:tbl>
      <w:tblPr>
        <w:tblW w:w="9649" w:type="dxa"/>
        <w:tblInd w:w="98" w:type="dxa"/>
        <w:tblLayout w:type="fixed"/>
        <w:tblLook w:val="00A0"/>
      </w:tblPr>
      <w:tblGrid>
        <w:gridCol w:w="2059"/>
        <w:gridCol w:w="1897"/>
        <w:gridCol w:w="2280"/>
        <w:gridCol w:w="2088"/>
        <w:gridCol w:w="1325"/>
      </w:tblGrid>
      <w:tr w:rsidR="00A11C47" w:rsidRPr="00826ACA" w:rsidTr="00D84C6A">
        <w:trPr>
          <w:trHeight w:val="1306"/>
          <w:tblHeader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нагрузки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полезный отпуск тепловой энергии, Гкал/год 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Нормативные технологические потери в тепловых сетях, Гкал/год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Собственные нужды котельной, Гкал/год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Выработка, Гкал/год</w:t>
            </w:r>
          </w:p>
        </w:tc>
      </w:tr>
      <w:tr w:rsidR="00A11C47" w:rsidRPr="00826ACA" w:rsidTr="00D84C6A">
        <w:trPr>
          <w:trHeight w:val="258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отопление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2 232,04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239,44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2 489,60</w:t>
            </w:r>
          </w:p>
        </w:tc>
      </w:tr>
      <w:tr w:rsidR="00A11C47" w:rsidRPr="00826ACA" w:rsidTr="00D84C6A">
        <w:trPr>
          <w:trHeight w:val="790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горячее водоснабжение (перспектива)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657,26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27,30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color w:val="000000"/>
                <w:sz w:val="28"/>
                <w:szCs w:val="28"/>
              </w:rPr>
              <w:t>684,56</w:t>
            </w:r>
          </w:p>
        </w:tc>
      </w:tr>
      <w:tr w:rsidR="00A11C47" w:rsidRPr="00826ACA" w:rsidTr="00D84C6A">
        <w:trPr>
          <w:trHeight w:val="443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2 889,30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266,74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776430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4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1C47" w:rsidRPr="00995B39" w:rsidRDefault="00A11C47" w:rsidP="006D7781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3174,16</w:t>
            </w:r>
          </w:p>
        </w:tc>
      </w:tr>
    </w:tbl>
    <w:p w:rsidR="00A11C47" w:rsidRPr="00776430" w:rsidRDefault="00A11C47" w:rsidP="001916BF">
      <w:pPr>
        <w:pStyle w:val="30"/>
        <w:shd w:val="clear" w:color="auto" w:fill="auto"/>
        <w:spacing w:before="0" w:line="240" w:lineRule="auto"/>
        <w:ind w:left="720"/>
        <w:jc w:val="both"/>
        <w:rPr>
          <w:b w:val="0"/>
          <w:sz w:val="28"/>
          <w:szCs w:val="28"/>
        </w:rPr>
      </w:pPr>
      <w:r w:rsidRPr="00776430">
        <w:rPr>
          <w:b w:val="0"/>
          <w:sz w:val="28"/>
          <w:szCs w:val="28"/>
        </w:rPr>
        <w:t xml:space="preserve"> </w:t>
      </w:r>
    </w:p>
    <w:p w:rsidR="00A11C47" w:rsidRPr="00776430" w:rsidRDefault="00A11C47" w:rsidP="00995B39">
      <w:pPr>
        <w:pStyle w:val="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76430">
        <w:rPr>
          <w:sz w:val="28"/>
          <w:szCs w:val="28"/>
        </w:rPr>
        <w:t>Дополнить пункт 26 подпунктом 26.5 следующе</w:t>
      </w:r>
      <w:r>
        <w:rPr>
          <w:sz w:val="28"/>
          <w:szCs w:val="28"/>
        </w:rPr>
        <w:t>го</w:t>
      </w:r>
      <w:r w:rsidRPr="0077643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776430">
        <w:rPr>
          <w:sz w:val="28"/>
          <w:szCs w:val="28"/>
        </w:rPr>
        <w:t>:</w:t>
      </w:r>
    </w:p>
    <w:p w:rsidR="00A11C47" w:rsidRPr="00776430" w:rsidRDefault="00A11C47" w:rsidP="00A600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430">
        <w:rPr>
          <w:rFonts w:ascii="Times New Roman" w:hAnsi="Times New Roman"/>
          <w:b/>
          <w:sz w:val="28"/>
          <w:szCs w:val="28"/>
        </w:rPr>
        <w:t xml:space="preserve">«26.5 </w:t>
      </w:r>
      <w:r>
        <w:rPr>
          <w:rFonts w:ascii="Times New Roman" w:hAnsi="Times New Roman"/>
          <w:b/>
          <w:sz w:val="28"/>
          <w:szCs w:val="28"/>
        </w:rPr>
        <w:t>Предложения по величине необходимых инвестиций в строительство на</w:t>
      </w:r>
      <w:r w:rsidRPr="00776430">
        <w:rPr>
          <w:rFonts w:ascii="Times New Roman" w:hAnsi="Times New Roman"/>
          <w:b/>
          <w:sz w:val="28"/>
          <w:szCs w:val="28"/>
        </w:rPr>
        <w:t xml:space="preserve"> котельной ООО «Газпром энерго» д. Чернятино</w:t>
      </w:r>
    </w:p>
    <w:p w:rsidR="00A11C47" w:rsidRPr="00776430" w:rsidRDefault="00A11C47" w:rsidP="00A6003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76430">
        <w:rPr>
          <w:rFonts w:ascii="Times New Roman" w:hAnsi="Times New Roman"/>
          <w:sz w:val="28"/>
          <w:szCs w:val="28"/>
        </w:rPr>
        <w:t xml:space="preserve">  Стоимость строительства новой блочной модульной котельной установленной мощностью 2,2 МВт (монтаж и строительство котельной, фундамент под котельную и трубу, сети газоснабжения, водоснабжения, теплоснабжения, пусконаладку, транспортные расходы на доставку БМК, технологическое присоединение)  на территории ЦБ МТС Ефремовского участка филиала ООО «Газпром трансгаз Москва» </w:t>
      </w:r>
      <w:r w:rsidRPr="00776430">
        <w:rPr>
          <w:rFonts w:ascii="Times New Roman" w:hAnsi="Times New Roman"/>
          <w:color w:val="000000"/>
          <w:sz w:val="28"/>
          <w:szCs w:val="28"/>
        </w:rPr>
        <w:t>в д. Чернятино Ефремовского района Тульской области</w:t>
      </w:r>
      <w:r w:rsidRPr="00776430">
        <w:rPr>
          <w:rFonts w:ascii="Times New Roman" w:hAnsi="Times New Roman"/>
          <w:sz w:val="28"/>
          <w:szCs w:val="28"/>
        </w:rPr>
        <w:t xml:space="preserve"> определена по коммерческому предложению ООО «НефтеТехнологии» и локальным сметам – 12 470,4 тыс. руб. (без учета НДС), стоимость проектных работ составляет – 2 367,4 тыс. руб. (без учета НДС).</w:t>
      </w:r>
    </w:p>
    <w:p w:rsidR="00A11C47" w:rsidRPr="00776430" w:rsidRDefault="00A11C47" w:rsidP="001916BF">
      <w:pPr>
        <w:pStyle w:val="ConsPlusNormal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 xml:space="preserve">   Финансирование всех мероприятий планируется осуществить за счет капитальных вложений из прибыли, а также амортизационных отчислений.</w:t>
      </w:r>
    </w:p>
    <w:p w:rsidR="00A11C47" w:rsidRPr="00776430" w:rsidRDefault="00A11C47" w:rsidP="001916BF">
      <w:pPr>
        <w:pStyle w:val="51"/>
        <w:numPr>
          <w:ilvl w:val="0"/>
          <w:numId w:val="0"/>
        </w:numPr>
        <w:spacing w:before="0" w:after="0"/>
        <w:ind w:firstLine="284"/>
        <w:jc w:val="both"/>
        <w:rPr>
          <w:b w:val="0"/>
          <w:color w:val="000000"/>
          <w:sz w:val="28"/>
          <w:szCs w:val="28"/>
          <w:lang w:val="ru-RU"/>
        </w:rPr>
      </w:pPr>
      <w:r w:rsidRPr="00776430">
        <w:rPr>
          <w:b w:val="0"/>
          <w:color w:val="000000"/>
          <w:sz w:val="28"/>
          <w:szCs w:val="28"/>
          <w:lang w:val="ru-RU"/>
        </w:rPr>
        <w:t xml:space="preserve">       Реализацию мероприятий Инвестиционной программы "Развитие и модернизация систем теплоснабжения д.Чернятино Ефремовского района Тульской области на 2016-2021 годы" планируется закончить в декабре 2016 года.   Амортизация капитальных вложений  составит 1 483,78 тыс. рублей в год. </w:t>
      </w:r>
    </w:p>
    <w:p w:rsidR="00A11C47" w:rsidRPr="00776430" w:rsidRDefault="00A11C47" w:rsidP="001916BF">
      <w:pPr>
        <w:pStyle w:val="ConsPlusNormal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76430">
        <w:rPr>
          <w:rFonts w:ascii="Times New Roman" w:hAnsi="Times New Roman"/>
          <w:color w:val="000000"/>
          <w:sz w:val="28"/>
          <w:szCs w:val="28"/>
        </w:rPr>
        <w:t xml:space="preserve">   Амортизационные отчисления при реализации Инвестиционной программы включаются в себестоимость.</w:t>
      </w:r>
    </w:p>
    <w:p w:rsidR="00A11C47" w:rsidRPr="00776430" w:rsidRDefault="00A11C47" w:rsidP="001916BF">
      <w:pPr>
        <w:pStyle w:val="ConsPlusNormal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6430">
        <w:rPr>
          <w:rFonts w:ascii="Times New Roman" w:hAnsi="Times New Roman"/>
          <w:color w:val="000000"/>
          <w:sz w:val="28"/>
          <w:szCs w:val="28"/>
        </w:rPr>
        <w:t>Расчет использования амортизационных отчислений как источника возмещения затрат на реализацию Инвестиционной программы приведен в таблице 26.6.</w:t>
      </w:r>
    </w:p>
    <w:p w:rsidR="00A11C47" w:rsidRPr="00776430" w:rsidRDefault="00A11C47" w:rsidP="001916B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776430">
        <w:rPr>
          <w:rFonts w:ascii="Times New Roman" w:hAnsi="Times New Roman"/>
          <w:bCs/>
          <w:color w:val="000000"/>
          <w:sz w:val="28"/>
          <w:szCs w:val="28"/>
        </w:rPr>
        <w:t>Таблица 26.6 Возмещение затрат на реализацию Инвестиционной программы</w:t>
      </w:r>
    </w:p>
    <w:tbl>
      <w:tblPr>
        <w:tblW w:w="9361" w:type="dxa"/>
        <w:tblInd w:w="103" w:type="dxa"/>
        <w:tblLayout w:type="fixed"/>
        <w:tblLook w:val="00A0"/>
      </w:tblPr>
      <w:tblGrid>
        <w:gridCol w:w="431"/>
        <w:gridCol w:w="1701"/>
        <w:gridCol w:w="1134"/>
        <w:gridCol w:w="992"/>
        <w:gridCol w:w="992"/>
        <w:gridCol w:w="1134"/>
        <w:gridCol w:w="992"/>
        <w:gridCol w:w="993"/>
        <w:gridCol w:w="992"/>
      </w:tblGrid>
      <w:tr w:rsidR="00A11C47" w:rsidRPr="00826ACA" w:rsidTr="00C7483A">
        <w:trPr>
          <w:trHeight w:val="33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600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2 021</w:t>
            </w:r>
          </w:p>
        </w:tc>
      </w:tr>
      <w:tr w:rsidR="00A11C47" w:rsidRPr="00826ACA" w:rsidTr="00C7483A">
        <w:trPr>
          <w:trHeight w:val="33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из себестоимости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</w:tr>
      <w:tr w:rsidR="00A11C47" w:rsidRPr="00826ACA" w:rsidTr="00C7483A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Амортизационные отчисления,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</w:tr>
      <w:tr w:rsidR="00A11C47" w:rsidRPr="00826ACA" w:rsidTr="00C41848">
        <w:trPr>
          <w:trHeight w:val="6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из прибыли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922,66</w:t>
            </w:r>
          </w:p>
        </w:tc>
      </w:tr>
      <w:tr w:rsidR="00A11C47" w:rsidRPr="00826ACA" w:rsidTr="00C7483A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Прибыль на капвложения,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768,88</w:t>
            </w:r>
          </w:p>
        </w:tc>
      </w:tr>
      <w:tr w:rsidR="00A11C47" w:rsidRPr="00826ACA" w:rsidTr="00C7483A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color w:val="000000"/>
                <w:sz w:val="20"/>
                <w:szCs w:val="20"/>
              </w:rPr>
              <w:t>153,78</w:t>
            </w:r>
          </w:p>
        </w:tc>
      </w:tr>
      <w:tr w:rsidR="00A11C47" w:rsidRPr="00826ACA" w:rsidTr="00C7483A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аккумулированные денежные средства,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C7483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16 321,54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3 283,78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47" w:rsidRPr="00A60031" w:rsidRDefault="00A11C47" w:rsidP="00294C42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00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2 406,43</w:t>
            </w:r>
          </w:p>
        </w:tc>
      </w:tr>
    </w:tbl>
    <w:p w:rsidR="00A11C47" w:rsidRPr="00A60031" w:rsidRDefault="00A11C47" w:rsidP="001916BF">
      <w:pPr>
        <w:pStyle w:val="ConsPlusNormal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60031">
        <w:rPr>
          <w:rFonts w:ascii="Times New Roman" w:hAnsi="Times New Roman"/>
          <w:color w:val="000000"/>
          <w:sz w:val="28"/>
          <w:szCs w:val="28"/>
        </w:rPr>
        <w:t>Объём финансовых потребностей, необходимых  для реализации Инвестиционной программы "Развитие и модернизация систем теплоснабжения д.Чернятино Ефремовского района Тульской области на 2016-2021 годы", и источники ее финансирования (без учета НДС) представлены в таблице 26.7</w:t>
      </w:r>
    </w:p>
    <w:p w:rsidR="00A11C47" w:rsidRPr="00A60031" w:rsidRDefault="00A11C47" w:rsidP="00A60031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60031">
        <w:rPr>
          <w:rFonts w:ascii="Times New Roman" w:hAnsi="Times New Roman"/>
          <w:color w:val="000000"/>
          <w:sz w:val="28"/>
          <w:szCs w:val="28"/>
        </w:rPr>
        <w:t>Таблица 26.7  Объём финансовых потребностей, необходимых  для реализации Инвестиционной программы и источники ее финансирования (без учета НДС)</w:t>
      </w:r>
    </w:p>
    <w:p w:rsidR="00A11C47" w:rsidRPr="00B2512E" w:rsidRDefault="00A11C47" w:rsidP="001916BF">
      <w:pPr>
        <w:pStyle w:val="ConsPlusNormal"/>
        <w:rPr>
          <w:rFonts w:ascii="Times New Roman" w:hAnsi="Times New Roman"/>
          <w:color w:val="000000"/>
        </w:rPr>
      </w:pPr>
    </w:p>
    <w:tbl>
      <w:tblPr>
        <w:tblW w:w="9928" w:type="dxa"/>
        <w:tblInd w:w="103" w:type="dxa"/>
        <w:tblLayout w:type="fixed"/>
        <w:tblLook w:val="00A0"/>
      </w:tblPr>
      <w:tblGrid>
        <w:gridCol w:w="1828"/>
        <w:gridCol w:w="935"/>
        <w:gridCol w:w="1070"/>
        <w:gridCol w:w="1134"/>
        <w:gridCol w:w="992"/>
        <w:gridCol w:w="992"/>
        <w:gridCol w:w="992"/>
        <w:gridCol w:w="993"/>
        <w:gridCol w:w="992"/>
      </w:tblGrid>
      <w:tr w:rsidR="00A11C47" w:rsidRPr="00826ACA" w:rsidTr="00995B39">
        <w:trPr>
          <w:trHeight w:val="571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Финансовые потребности, всего, тыс. руб. без НДС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A11C47" w:rsidRPr="00826ACA" w:rsidTr="00995B39">
        <w:trPr>
          <w:trHeight w:val="913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Затраты на реализацию инвестиционной программы "Развитие и модернизация систем теплоснабжения села Чернятино Ефремовского района Тульской области на 2016-2021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14 867,76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153,78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995B39">
        <w:trPr>
          <w:trHeight w:val="979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проекта "Строительство новой блочной модульной котельной установленной мощностью 2,2 МВт на территории ЦБ МТС Ефремовского участка филиала ООО «Газпром трансгаз Москва» в д. Чернятино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2 367,36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2 367,36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995B39">
        <w:trPr>
          <w:trHeight w:val="979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новой блочной модульной котельной установленной мощностью 2,2 МВт на территории ЦБ МТС Ефремовского участка филиала ООО «Газпром трансгаз Москва» в д. Чернятино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12 110,94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12 110,94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C41848">
        <w:trPr>
          <w:trHeight w:val="1342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Пуско-наладочные работы котельного оборудования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ТУ на техприсоединение электросетей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Затраты на уплату налога на прибыль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153,78</w:t>
            </w:r>
          </w:p>
        </w:tc>
      </w:tr>
      <w:tr w:rsidR="00A11C47" w:rsidRPr="00826ACA" w:rsidTr="00995B39">
        <w:trPr>
          <w:trHeight w:val="913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финансовых потребностей на реализацию инвестиционной программы "Развитие и модернизация систем теплоснабжения села Чернятино Ефремовского района Тульской области на 2016-2021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3 283,78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2 406,43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Через тариф на тепловую энергию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3 283,78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2 406,43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счет себестоимости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1 483,78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счет прибыли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922,66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Инвестиционная составляющая за счет прибыли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7 418,88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768,88</w:t>
            </w:r>
          </w:p>
        </w:tc>
      </w:tr>
      <w:tr w:rsidR="00A11C47" w:rsidRPr="00826ACA" w:rsidTr="00995B39">
        <w:trPr>
          <w:trHeight w:val="32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47" w:rsidRPr="00C41848" w:rsidRDefault="00A11C47" w:rsidP="00294C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995B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1 483,78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3B4DEF">
            <w:pPr>
              <w:ind w:firstLineChars="100" w:firstLine="15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C47" w:rsidRPr="00C41848" w:rsidRDefault="00A11C47" w:rsidP="00A60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848">
              <w:rPr>
                <w:rFonts w:ascii="Times New Roman" w:hAnsi="Times New Roman"/>
                <w:color w:val="000000"/>
                <w:sz w:val="20"/>
                <w:szCs w:val="20"/>
              </w:rPr>
              <w:t>153,78</w:t>
            </w:r>
          </w:p>
        </w:tc>
      </w:tr>
    </w:tbl>
    <w:p w:rsidR="00A11C47" w:rsidRDefault="00A11C47" w:rsidP="001916BF">
      <w:pPr>
        <w:pStyle w:val="30"/>
        <w:shd w:val="clear" w:color="auto" w:fill="auto"/>
        <w:spacing w:before="0" w:line="240" w:lineRule="auto"/>
        <w:ind w:left="450"/>
        <w:jc w:val="both"/>
        <w:rPr>
          <w:b w:val="0"/>
          <w:sz w:val="28"/>
          <w:szCs w:val="28"/>
        </w:rPr>
      </w:pPr>
    </w:p>
    <w:p w:rsidR="00A11C47" w:rsidRPr="008E03BC" w:rsidRDefault="00A11C47" w:rsidP="003B4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3BC"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C47" w:rsidRPr="008E03BC" w:rsidRDefault="00A11C47" w:rsidP="003B4DEF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8E03BC">
        <w:rPr>
          <w:b w:val="0"/>
          <w:sz w:val="28"/>
          <w:szCs w:val="28"/>
        </w:rPr>
        <w:t>3. Решение вступает в силу со дня его обнародования.</w:t>
      </w:r>
    </w:p>
    <w:p w:rsidR="00A11C47" w:rsidRPr="008E03BC" w:rsidRDefault="00A11C47" w:rsidP="00262AED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A11C47" w:rsidRPr="008E03BC" w:rsidRDefault="00A11C47" w:rsidP="00262AED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A11C47" w:rsidRPr="008E03BC" w:rsidRDefault="00A11C47" w:rsidP="00262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3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E03BC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11C47" w:rsidRPr="00262AED" w:rsidRDefault="00A11C47" w:rsidP="00262AED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03BC">
        <w:rPr>
          <w:sz w:val="28"/>
          <w:szCs w:val="28"/>
        </w:rPr>
        <w:t>город Ефремов                                                                  А.Н.Богатырев</w:t>
      </w:r>
      <w:r w:rsidRPr="00262AED">
        <w:rPr>
          <w:sz w:val="28"/>
          <w:szCs w:val="28"/>
        </w:rPr>
        <w:t xml:space="preserve">       </w:t>
      </w:r>
    </w:p>
    <w:p w:rsidR="00A11C47" w:rsidRPr="00262AED" w:rsidRDefault="00A11C47" w:rsidP="00262AE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A11C47" w:rsidRDefault="00A11C47" w:rsidP="00262A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326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C47" w:rsidRDefault="00A11C47" w:rsidP="007762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A11C47" w:rsidSect="003B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7F3"/>
    <w:multiLevelType w:val="multilevel"/>
    <w:tmpl w:val="B8B6C2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8F08B7"/>
    <w:multiLevelType w:val="hybridMultilevel"/>
    <w:tmpl w:val="AEEABB92"/>
    <w:lvl w:ilvl="0" w:tplc="A1A8346E">
      <w:start w:val="1"/>
      <w:numFmt w:val="decimal"/>
      <w:lvlText w:val="%1)"/>
      <w:lvlJc w:val="left"/>
      <w:pPr>
        <w:tabs>
          <w:tab w:val="num" w:pos="3994"/>
        </w:tabs>
        <w:ind w:left="3994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  <w:rPr>
        <w:rFonts w:cs="Times New Roman"/>
      </w:rPr>
    </w:lvl>
  </w:abstractNum>
  <w:abstractNum w:abstractNumId="2">
    <w:nsid w:val="0ED23B49"/>
    <w:multiLevelType w:val="multilevel"/>
    <w:tmpl w:val="1EA06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F5C6293"/>
    <w:multiLevelType w:val="hybridMultilevel"/>
    <w:tmpl w:val="22A2272C"/>
    <w:lvl w:ilvl="0" w:tplc="4DC029A8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034DA"/>
    <w:multiLevelType w:val="multilevel"/>
    <w:tmpl w:val="51CC598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1"/>
      <w:lvlText w:val="%1.%2."/>
      <w:lvlJc w:val="left"/>
      <w:pPr>
        <w:tabs>
          <w:tab w:val="num" w:pos="0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096" w:hanging="1800"/>
      </w:pPr>
      <w:rPr>
        <w:rFonts w:cs="Times New Roman" w:hint="default"/>
      </w:rPr>
    </w:lvl>
  </w:abstractNum>
  <w:abstractNum w:abstractNumId="5">
    <w:nsid w:val="47802BB6"/>
    <w:multiLevelType w:val="multilevel"/>
    <w:tmpl w:val="E3502E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7A36C88"/>
    <w:multiLevelType w:val="hybridMultilevel"/>
    <w:tmpl w:val="D58AA880"/>
    <w:lvl w:ilvl="0" w:tplc="8D741C72">
      <w:start w:val="1"/>
      <w:numFmt w:val="decimal"/>
      <w:pStyle w:val="31"/>
      <w:lvlText w:val="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2DB65FA"/>
    <w:multiLevelType w:val="hybridMultilevel"/>
    <w:tmpl w:val="6ADCF570"/>
    <w:lvl w:ilvl="0" w:tplc="6DDCF0B4">
      <w:start w:val="1"/>
      <w:numFmt w:val="decimal"/>
      <w:pStyle w:val="S"/>
      <w:lvlText w:val="%1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1" w:tplc="A86CA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72D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7A9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965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589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E2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FAF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A87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12645D1"/>
    <w:multiLevelType w:val="hybridMultilevel"/>
    <w:tmpl w:val="150A99C6"/>
    <w:lvl w:ilvl="0" w:tplc="D72681C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2296B"/>
    <w:multiLevelType w:val="multilevel"/>
    <w:tmpl w:val="6D2CA2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C260180"/>
    <w:multiLevelType w:val="hybridMultilevel"/>
    <w:tmpl w:val="44DC158A"/>
    <w:lvl w:ilvl="0" w:tplc="DFCA0E34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7DD23B18"/>
    <w:multiLevelType w:val="multilevel"/>
    <w:tmpl w:val="93CC716E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4A5"/>
    <w:rsid w:val="00020508"/>
    <w:rsid w:val="000405A6"/>
    <w:rsid w:val="00075A16"/>
    <w:rsid w:val="00087822"/>
    <w:rsid w:val="000C1E89"/>
    <w:rsid w:val="000E0A3C"/>
    <w:rsid w:val="00122269"/>
    <w:rsid w:val="00134908"/>
    <w:rsid w:val="001374A5"/>
    <w:rsid w:val="0014356F"/>
    <w:rsid w:val="0015050A"/>
    <w:rsid w:val="001531DB"/>
    <w:rsid w:val="001840DD"/>
    <w:rsid w:val="001916BF"/>
    <w:rsid w:val="001A7364"/>
    <w:rsid w:val="001B0EAD"/>
    <w:rsid w:val="00262AED"/>
    <w:rsid w:val="002723F6"/>
    <w:rsid w:val="00294C42"/>
    <w:rsid w:val="00302493"/>
    <w:rsid w:val="00326C7A"/>
    <w:rsid w:val="003B4DEF"/>
    <w:rsid w:val="003B5882"/>
    <w:rsid w:val="0040608A"/>
    <w:rsid w:val="00443D64"/>
    <w:rsid w:val="00475B03"/>
    <w:rsid w:val="004B1BBB"/>
    <w:rsid w:val="005147A9"/>
    <w:rsid w:val="00570E0C"/>
    <w:rsid w:val="005B7AC5"/>
    <w:rsid w:val="005C20CD"/>
    <w:rsid w:val="005C3C31"/>
    <w:rsid w:val="00634D63"/>
    <w:rsid w:val="006455B2"/>
    <w:rsid w:val="00666026"/>
    <w:rsid w:val="00667941"/>
    <w:rsid w:val="006C4523"/>
    <w:rsid w:val="006D0335"/>
    <w:rsid w:val="006D7781"/>
    <w:rsid w:val="006E4EA6"/>
    <w:rsid w:val="007111CD"/>
    <w:rsid w:val="007661B7"/>
    <w:rsid w:val="007762A6"/>
    <w:rsid w:val="00776430"/>
    <w:rsid w:val="0079263C"/>
    <w:rsid w:val="007B354C"/>
    <w:rsid w:val="007D733A"/>
    <w:rsid w:val="00826ACA"/>
    <w:rsid w:val="008425CA"/>
    <w:rsid w:val="00844692"/>
    <w:rsid w:val="0085123E"/>
    <w:rsid w:val="008601AB"/>
    <w:rsid w:val="008667F5"/>
    <w:rsid w:val="00866E1C"/>
    <w:rsid w:val="00885782"/>
    <w:rsid w:val="0089747F"/>
    <w:rsid w:val="008C1C72"/>
    <w:rsid w:val="008E03BC"/>
    <w:rsid w:val="008F79A5"/>
    <w:rsid w:val="00982CA1"/>
    <w:rsid w:val="00983D8D"/>
    <w:rsid w:val="00992593"/>
    <w:rsid w:val="00995B39"/>
    <w:rsid w:val="009D66D7"/>
    <w:rsid w:val="00A11183"/>
    <w:rsid w:val="00A11C47"/>
    <w:rsid w:val="00A525A4"/>
    <w:rsid w:val="00A60031"/>
    <w:rsid w:val="00A74DA7"/>
    <w:rsid w:val="00A841C7"/>
    <w:rsid w:val="00AA536A"/>
    <w:rsid w:val="00AE426F"/>
    <w:rsid w:val="00AF0482"/>
    <w:rsid w:val="00B17743"/>
    <w:rsid w:val="00B2512E"/>
    <w:rsid w:val="00B43DD2"/>
    <w:rsid w:val="00B70D10"/>
    <w:rsid w:val="00B946E9"/>
    <w:rsid w:val="00C41848"/>
    <w:rsid w:val="00C506FB"/>
    <w:rsid w:val="00C7483A"/>
    <w:rsid w:val="00C75A40"/>
    <w:rsid w:val="00D02FF4"/>
    <w:rsid w:val="00D05330"/>
    <w:rsid w:val="00D319F0"/>
    <w:rsid w:val="00D47296"/>
    <w:rsid w:val="00D55D9F"/>
    <w:rsid w:val="00D626C0"/>
    <w:rsid w:val="00D84C6A"/>
    <w:rsid w:val="00DC0460"/>
    <w:rsid w:val="00DD1B20"/>
    <w:rsid w:val="00DF1D16"/>
    <w:rsid w:val="00F1757E"/>
    <w:rsid w:val="00F35AEE"/>
    <w:rsid w:val="00F4339C"/>
    <w:rsid w:val="00F46A0B"/>
    <w:rsid w:val="00F52B99"/>
    <w:rsid w:val="00F7042B"/>
    <w:rsid w:val="00F732E7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1374A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374A5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NoSpacing">
    <w:name w:val="No Spacing"/>
    <w:uiPriority w:val="99"/>
    <w:qFormat/>
    <w:rsid w:val="001374A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Основной текст1"/>
    <w:basedOn w:val="DefaultParagraphFont"/>
    <w:uiPriority w:val="99"/>
    <w:rsid w:val="001374A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326C7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175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S">
    <w:name w:val="S_Обычный"/>
    <w:basedOn w:val="Normal"/>
    <w:link w:val="S0"/>
    <w:autoRedefine/>
    <w:uiPriority w:val="99"/>
    <w:rsid w:val="00F35AEE"/>
    <w:pPr>
      <w:numPr>
        <w:numId w:val="5"/>
      </w:numPr>
      <w:tabs>
        <w:tab w:val="clear" w:pos="6300"/>
        <w:tab w:val="left" w:pos="0"/>
      </w:tabs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S0">
    <w:name w:val="S_Обычный Знак"/>
    <w:link w:val="S"/>
    <w:uiPriority w:val="99"/>
    <w:locked/>
    <w:rsid w:val="00F35AEE"/>
    <w:rPr>
      <w:rFonts w:ascii="Times New Roman" w:hAnsi="Times New Roman"/>
      <w:color w:val="000000"/>
      <w:sz w:val="20"/>
      <w:lang w:eastAsia="ru-RU"/>
    </w:rPr>
  </w:style>
  <w:style w:type="paragraph" w:customStyle="1" w:styleId="1">
    <w:name w:val="Заголовок 1. строгий"/>
    <w:basedOn w:val="Normal"/>
    <w:uiPriority w:val="99"/>
    <w:rsid w:val="00F35AEE"/>
    <w:pPr>
      <w:numPr>
        <w:numId w:val="4"/>
      </w:numPr>
      <w:tabs>
        <w:tab w:val="left" w:pos="1276"/>
      </w:tabs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paragraph" w:customStyle="1" w:styleId="a">
    <w:name w:val="Обычный текст строгий"/>
    <w:basedOn w:val="Normal"/>
    <w:uiPriority w:val="99"/>
    <w:rsid w:val="00F35AEE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a0">
    <w:name w:val="Подпись к таблице строгий"/>
    <w:basedOn w:val="Normal"/>
    <w:link w:val="a1"/>
    <w:uiPriority w:val="99"/>
    <w:rsid w:val="00F35AEE"/>
    <w:pPr>
      <w:autoSpaceDE w:val="0"/>
      <w:autoSpaceDN w:val="0"/>
      <w:adjustRightInd w:val="0"/>
      <w:spacing w:line="240" w:lineRule="auto"/>
      <w:jc w:val="right"/>
    </w:pPr>
    <w:rPr>
      <w:rFonts w:ascii="Arial" w:hAnsi="Arial"/>
      <w:sz w:val="20"/>
      <w:szCs w:val="20"/>
      <w:lang w:eastAsia="ru-RU"/>
    </w:rPr>
  </w:style>
  <w:style w:type="character" w:customStyle="1" w:styleId="a1">
    <w:name w:val="Подпись к таблице строгий Знак"/>
    <w:link w:val="a0"/>
    <w:uiPriority w:val="99"/>
    <w:locked/>
    <w:rsid w:val="00F35AEE"/>
    <w:rPr>
      <w:rFonts w:ascii="Arial" w:hAnsi="Arial"/>
      <w:sz w:val="20"/>
    </w:rPr>
  </w:style>
  <w:style w:type="paragraph" w:customStyle="1" w:styleId="a2">
    <w:name w:val="Шапка таблицы"/>
    <w:basedOn w:val="Normal"/>
    <w:link w:val="a3"/>
    <w:uiPriority w:val="99"/>
    <w:rsid w:val="00F35AEE"/>
    <w:pPr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3">
    <w:name w:val="Шапка таблицы Знак"/>
    <w:link w:val="a2"/>
    <w:uiPriority w:val="99"/>
    <w:locked/>
    <w:rsid w:val="00F35AEE"/>
    <w:rPr>
      <w:rFonts w:ascii="Times New Roman" w:hAnsi="Times New Roman"/>
      <w:b/>
      <w:sz w:val="20"/>
    </w:rPr>
  </w:style>
  <w:style w:type="paragraph" w:customStyle="1" w:styleId="31">
    <w:name w:val="Подзаголовок 3.1."/>
    <w:basedOn w:val="Normal"/>
    <w:uiPriority w:val="99"/>
    <w:rsid w:val="00F35AEE"/>
    <w:pPr>
      <w:numPr>
        <w:numId w:val="6"/>
      </w:numPr>
      <w:tabs>
        <w:tab w:val="left" w:pos="1276"/>
      </w:tabs>
      <w:autoSpaceDE w:val="0"/>
      <w:autoSpaceDN w:val="0"/>
      <w:adjustRightInd w:val="0"/>
      <w:spacing w:before="360" w:after="24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-">
    <w:name w:val="Т-т таблицы Строгий"/>
    <w:basedOn w:val="Normal"/>
    <w:uiPriority w:val="99"/>
    <w:rsid w:val="00F35AEE"/>
    <w:pPr>
      <w:shd w:val="clear" w:color="auto" w:fill="FFFFFF"/>
      <w:autoSpaceDE w:val="0"/>
      <w:autoSpaceDN w:val="0"/>
      <w:adjustRightInd w:val="0"/>
      <w:spacing w:before="60" w:afterLines="6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31Verdana10">
    <w:name w:val="Стиль Подзаголовок 3.1. + (латиница) Verdana 10 пт Междустр.интер..."/>
    <w:basedOn w:val="31"/>
    <w:uiPriority w:val="99"/>
    <w:rsid w:val="00F35AEE"/>
    <w:pPr>
      <w:spacing w:line="240" w:lineRule="atLeast"/>
    </w:pPr>
    <w:rPr>
      <w:rFonts w:ascii="Verdana" w:hAnsi="Verdana"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661B7"/>
    <w:rPr>
      <w:rFonts w:ascii="Arial" w:hAnsi="Arial"/>
      <w:sz w:val="22"/>
      <w:lang w:eastAsia="ru-RU"/>
    </w:rPr>
  </w:style>
  <w:style w:type="paragraph" w:customStyle="1" w:styleId="51">
    <w:name w:val="5.1..."/>
    <w:basedOn w:val="31"/>
    <w:link w:val="510"/>
    <w:uiPriority w:val="99"/>
    <w:rsid w:val="001916BF"/>
    <w:pPr>
      <w:numPr>
        <w:ilvl w:val="1"/>
        <w:numId w:val="10"/>
      </w:numPr>
      <w:tabs>
        <w:tab w:val="clear" w:pos="1276"/>
      </w:tabs>
    </w:pPr>
  </w:style>
  <w:style w:type="character" w:customStyle="1" w:styleId="510">
    <w:name w:val="5.1... Знак"/>
    <w:basedOn w:val="DefaultParagraphFont"/>
    <w:link w:val="51"/>
    <w:uiPriority w:val="99"/>
    <w:locked/>
    <w:rsid w:val="001916BF"/>
    <w:rPr>
      <w:rFonts w:ascii="Times New Roman" w:hAnsi="Times New Roman" w:cs="Times New Roman"/>
      <w:b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C506FB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Знак Знак"/>
    <w:uiPriority w:val="99"/>
    <w:locked/>
    <w:rsid w:val="003B4DEF"/>
    <w:rPr>
      <w:rFonts w:ascii="Arial" w:hAnsi="Arial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11</Pages>
  <Words>2820</Words>
  <Characters>16079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14</cp:revision>
  <cp:lastPrinted>2015-09-18T11:29:00Z</cp:lastPrinted>
  <dcterms:created xsi:type="dcterms:W3CDTF">2015-09-15T14:07:00Z</dcterms:created>
  <dcterms:modified xsi:type="dcterms:W3CDTF">2015-09-18T11:30:00Z</dcterms:modified>
</cp:coreProperties>
</file>