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6E" w:rsidRPr="0065196E" w:rsidRDefault="0065196E" w:rsidP="0065196E">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65196E">
        <w:rPr>
          <w:rFonts w:ascii="Verdana" w:eastAsia="Times New Roman" w:hAnsi="Verdana" w:cs="Times New Roman"/>
          <w:b/>
          <w:bCs/>
          <w:color w:val="052635"/>
          <w:sz w:val="30"/>
          <w:szCs w:val="30"/>
          <w:lang w:eastAsia="ru-RU"/>
        </w:rPr>
        <w:t>Постановление администрации №1480 от 21.08.2015г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 Ефремов и финансового обеспечения..."</w:t>
      </w:r>
    </w:p>
    <w:p w:rsidR="0065196E" w:rsidRPr="0065196E" w:rsidRDefault="0065196E" w:rsidP="0065196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ТУЛЬСКАЯ ОБЛАСТЬ</w:t>
      </w:r>
    </w:p>
    <w:p w:rsidR="0065196E" w:rsidRPr="0065196E" w:rsidRDefault="0065196E" w:rsidP="0065196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МУНИЦИПАЛЬНОЕ ОБРАЗОВАНИЕ ГОРОД ЕФРЕМОВ</w:t>
      </w:r>
    </w:p>
    <w:p w:rsidR="0065196E" w:rsidRPr="0065196E" w:rsidRDefault="0065196E" w:rsidP="0065196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АДМИНИСТРАЦИЯ</w:t>
      </w:r>
    </w:p>
    <w:p w:rsidR="0065196E" w:rsidRPr="0065196E" w:rsidRDefault="0065196E" w:rsidP="0065196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ПОСТАНОВЛЕНИЕ</w:t>
      </w:r>
    </w:p>
    <w:p w:rsidR="0065196E" w:rsidRPr="0065196E" w:rsidRDefault="0065196E" w:rsidP="0065196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5196E">
        <w:rPr>
          <w:rFonts w:ascii="Verdana" w:eastAsia="Times New Roman" w:hAnsi="Verdana" w:cs="Times New Roman"/>
          <w:b/>
          <w:bCs/>
          <w:color w:val="052635"/>
          <w:sz w:val="17"/>
          <w:szCs w:val="17"/>
          <w:lang w:eastAsia="ru-RU"/>
        </w:rPr>
        <w:t>от 21.08.2015 г.                                                                             № 1480</w:t>
      </w:r>
    </w:p>
    <w:p w:rsidR="0065196E" w:rsidRPr="0065196E" w:rsidRDefault="0065196E" w:rsidP="0065196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5196E">
        <w:rPr>
          <w:rFonts w:ascii="Verdana" w:eastAsia="Times New Roman" w:hAnsi="Verdana" w:cs="Times New Roman"/>
          <w:b/>
          <w:bCs/>
          <w:color w:val="052635"/>
          <w:sz w:val="17"/>
          <w:szCs w:val="17"/>
          <w:lang w:eastAsia="ru-RU"/>
        </w:rPr>
        <w:t>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 Ефремов и финансового обеспечения выполнения муниципального задания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В соответствии с </w:t>
      </w:r>
      <w:hyperlink r:id="rId4" w:history="1">
        <w:r w:rsidRPr="0065196E">
          <w:rPr>
            <w:rFonts w:ascii="Verdana" w:eastAsia="Times New Roman" w:hAnsi="Verdana" w:cs="Times New Roman"/>
            <w:color w:val="1759B4"/>
            <w:sz w:val="17"/>
            <w:szCs w:val="17"/>
            <w:u w:val="single"/>
            <w:lang w:eastAsia="ru-RU"/>
          </w:rPr>
          <w:t>пунктами 3</w:t>
        </w:r>
      </w:hyperlink>
      <w:r w:rsidRPr="0065196E">
        <w:rPr>
          <w:rFonts w:ascii="Verdana" w:eastAsia="Times New Roman" w:hAnsi="Verdana" w:cs="Times New Roman"/>
          <w:color w:val="052635"/>
          <w:sz w:val="17"/>
          <w:szCs w:val="17"/>
          <w:lang w:eastAsia="ru-RU"/>
        </w:rPr>
        <w:t> и </w:t>
      </w:r>
      <w:hyperlink r:id="rId5" w:history="1">
        <w:r w:rsidRPr="0065196E">
          <w:rPr>
            <w:rFonts w:ascii="Verdana" w:eastAsia="Times New Roman" w:hAnsi="Verdana" w:cs="Times New Roman"/>
            <w:color w:val="1759B4"/>
            <w:sz w:val="17"/>
            <w:szCs w:val="17"/>
            <w:u w:val="single"/>
            <w:lang w:eastAsia="ru-RU"/>
          </w:rPr>
          <w:t>4 статьи 69.2</w:t>
        </w:r>
      </w:hyperlink>
      <w:r w:rsidRPr="0065196E">
        <w:rPr>
          <w:rFonts w:ascii="Verdana" w:eastAsia="Times New Roman" w:hAnsi="Verdana" w:cs="Times New Roman"/>
          <w:color w:val="052635"/>
          <w:sz w:val="17"/>
          <w:szCs w:val="17"/>
          <w:lang w:eastAsia="ru-RU"/>
        </w:rPr>
        <w:t> Бюджетного кодекса Российской Федерации, </w:t>
      </w:r>
      <w:hyperlink r:id="rId6" w:history="1">
        <w:r w:rsidRPr="0065196E">
          <w:rPr>
            <w:rFonts w:ascii="Verdana" w:eastAsia="Times New Roman" w:hAnsi="Verdana" w:cs="Times New Roman"/>
            <w:color w:val="1759B4"/>
            <w:sz w:val="17"/>
            <w:szCs w:val="17"/>
            <w:u w:val="single"/>
            <w:lang w:eastAsia="ru-RU"/>
          </w:rPr>
          <w:t>подпунктом 3 пункта 7 статьи 9.2</w:t>
        </w:r>
      </w:hyperlink>
      <w:r w:rsidRPr="0065196E">
        <w:rPr>
          <w:rFonts w:ascii="Verdana" w:eastAsia="Times New Roman" w:hAnsi="Verdana" w:cs="Times New Roman"/>
          <w:color w:val="052635"/>
          <w:sz w:val="17"/>
          <w:szCs w:val="17"/>
          <w:lang w:eastAsia="ru-RU"/>
        </w:rPr>
        <w:t> Федерального закона от 12.01.1996 № 7-ФЗ «О некоммерческих организациях» и подпунктом 3 </w:t>
      </w:r>
      <w:hyperlink r:id="rId7" w:history="1">
        <w:r w:rsidRPr="0065196E">
          <w:rPr>
            <w:rFonts w:ascii="Verdana" w:eastAsia="Times New Roman" w:hAnsi="Verdana" w:cs="Times New Roman"/>
            <w:color w:val="1759B4"/>
            <w:sz w:val="17"/>
            <w:szCs w:val="17"/>
            <w:u w:val="single"/>
            <w:lang w:eastAsia="ru-RU"/>
          </w:rPr>
          <w:t>части 5 статьи 4</w:t>
        </w:r>
      </w:hyperlink>
      <w:r w:rsidRPr="0065196E">
        <w:rPr>
          <w:rFonts w:ascii="Verdana" w:eastAsia="Times New Roman" w:hAnsi="Verdana" w:cs="Times New Roman"/>
          <w:color w:val="052635"/>
          <w:sz w:val="17"/>
          <w:szCs w:val="17"/>
          <w:lang w:eastAsia="ru-RU"/>
        </w:rPr>
        <w:t> Федерального закона от 03.11.2006 № 174-ФЗ «Об автономных учреждениях», на основании Устава муниципального образования город Ефремов, администрация муниципального образования город Ефремов ПОСТАНОВЛЯЕТ:</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1. Утвердить </w:t>
      </w:r>
      <w:hyperlink r:id="rId8" w:anchor="P44" w:history="1">
        <w:r w:rsidRPr="0065196E">
          <w:rPr>
            <w:rFonts w:ascii="Verdana" w:eastAsia="Times New Roman" w:hAnsi="Verdana" w:cs="Times New Roman"/>
            <w:color w:val="1759B4"/>
            <w:sz w:val="17"/>
            <w:szCs w:val="17"/>
            <w:u w:val="single"/>
            <w:lang w:eastAsia="ru-RU"/>
          </w:rPr>
          <w:t>Положение</w:t>
        </w:r>
      </w:hyperlink>
      <w:r w:rsidRPr="0065196E">
        <w:rPr>
          <w:rFonts w:ascii="Verdana" w:eastAsia="Times New Roman" w:hAnsi="Verdana" w:cs="Times New Roman"/>
          <w:color w:val="052635"/>
          <w:sz w:val="17"/>
          <w:szCs w:val="17"/>
          <w:lang w:eastAsia="ru-RU"/>
        </w:rPr>
        <w:t>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город Ефремов и финансовом обеспечении выполнения муниципального задания (далее – Положение) (приложение).</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2. Признать утратившим силу </w:t>
      </w:r>
      <w:hyperlink r:id="rId9" w:history="1">
        <w:r w:rsidRPr="0065196E">
          <w:rPr>
            <w:rFonts w:ascii="Verdana" w:eastAsia="Times New Roman" w:hAnsi="Verdana" w:cs="Times New Roman"/>
            <w:color w:val="1759B4"/>
            <w:sz w:val="17"/>
            <w:szCs w:val="17"/>
            <w:u w:val="single"/>
            <w:lang w:eastAsia="ru-RU"/>
          </w:rPr>
          <w:t>постановление</w:t>
        </w:r>
      </w:hyperlink>
      <w:r w:rsidRPr="0065196E">
        <w:rPr>
          <w:rFonts w:ascii="Verdana" w:eastAsia="Times New Roman" w:hAnsi="Verdana" w:cs="Times New Roman"/>
          <w:color w:val="052635"/>
          <w:sz w:val="17"/>
          <w:szCs w:val="17"/>
          <w:lang w:eastAsia="ru-RU"/>
        </w:rPr>
        <w:t> администрации муниципального образования город Ефремов от 27.01.2015 № 132 «О порядке формирования муниципального задания в отношении муниципальных учреждений муниципального образования город Ефремов и финансового обеспечения выполнения муниципального задания».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3.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4. Настоящее постановление вступает в силу с 1 января 2016 года.</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5. </w:t>
      </w:r>
      <w:bookmarkStart w:id="0" w:name="P23"/>
      <w:bookmarkEnd w:id="0"/>
      <w:r w:rsidRPr="0065196E">
        <w:rPr>
          <w:rFonts w:ascii="Verdana" w:eastAsia="Times New Roman" w:hAnsi="Verdana" w:cs="Times New Roman"/>
          <w:color w:val="052635"/>
          <w:sz w:val="17"/>
          <w:szCs w:val="17"/>
          <w:lang w:eastAsia="ru-RU"/>
        </w:rPr>
        <w:t>Действие </w:t>
      </w:r>
      <w:hyperlink r:id="rId10" w:anchor="P82" w:history="1">
        <w:r w:rsidRPr="0065196E">
          <w:rPr>
            <w:rFonts w:ascii="Verdana" w:eastAsia="Times New Roman" w:hAnsi="Verdana" w:cs="Times New Roman"/>
            <w:color w:val="1759B4"/>
            <w:sz w:val="17"/>
            <w:szCs w:val="17"/>
            <w:u w:val="single"/>
            <w:lang w:eastAsia="ru-RU"/>
          </w:rPr>
          <w:t>пункта 1</w:t>
        </w:r>
      </w:hyperlink>
      <w:r w:rsidRPr="0065196E">
        <w:rPr>
          <w:rFonts w:ascii="Verdana" w:eastAsia="Times New Roman" w:hAnsi="Verdana" w:cs="Times New Roman"/>
          <w:color w:val="052635"/>
          <w:sz w:val="17"/>
          <w:szCs w:val="17"/>
          <w:lang w:eastAsia="ru-RU"/>
        </w:rPr>
        <w:t>0 (за исключением нормативных затрат, связанных с выполнением работ в рамках муниципального задания), </w:t>
      </w:r>
      <w:hyperlink r:id="rId11" w:anchor="P87" w:history="1">
        <w:r w:rsidRPr="0065196E">
          <w:rPr>
            <w:rFonts w:ascii="Verdana" w:eastAsia="Times New Roman" w:hAnsi="Verdana" w:cs="Times New Roman"/>
            <w:color w:val="1759B4"/>
            <w:sz w:val="17"/>
            <w:szCs w:val="17"/>
            <w:u w:val="single"/>
            <w:lang w:eastAsia="ru-RU"/>
          </w:rPr>
          <w:t>11</w:t>
        </w:r>
      </w:hyperlink>
      <w:r w:rsidRPr="0065196E">
        <w:rPr>
          <w:rFonts w:ascii="Verdana" w:eastAsia="Times New Roman" w:hAnsi="Verdana" w:cs="Times New Roman"/>
          <w:color w:val="052635"/>
          <w:sz w:val="17"/>
          <w:szCs w:val="17"/>
          <w:lang w:eastAsia="ru-RU"/>
        </w:rPr>
        <w:t> (за исключением </w:t>
      </w:r>
      <w:hyperlink r:id="rId12" w:anchor="P94" w:history="1">
        <w:r w:rsidRPr="0065196E">
          <w:rPr>
            <w:rFonts w:ascii="Verdana" w:eastAsia="Times New Roman" w:hAnsi="Verdana" w:cs="Times New Roman"/>
            <w:color w:val="1759B4"/>
            <w:sz w:val="17"/>
            <w:szCs w:val="17"/>
            <w:u w:val="single"/>
            <w:lang w:eastAsia="ru-RU"/>
          </w:rPr>
          <w:t>абзаца второго</w:t>
        </w:r>
      </w:hyperlink>
      <w:r w:rsidRPr="0065196E">
        <w:rPr>
          <w:rFonts w:ascii="Verdana" w:eastAsia="Times New Roman" w:hAnsi="Verdana" w:cs="Times New Roman"/>
          <w:color w:val="052635"/>
          <w:sz w:val="17"/>
          <w:szCs w:val="17"/>
          <w:lang w:eastAsia="ru-RU"/>
        </w:rPr>
        <w:t> в части нормативных затрат, связанных с выполнением работ в рамках муниципального задания, и </w:t>
      </w:r>
      <w:hyperlink r:id="rId13" w:anchor="P103" w:history="1">
        <w:r w:rsidRPr="0065196E">
          <w:rPr>
            <w:rFonts w:ascii="Verdana" w:eastAsia="Times New Roman" w:hAnsi="Verdana" w:cs="Times New Roman"/>
            <w:color w:val="1759B4"/>
            <w:sz w:val="17"/>
            <w:szCs w:val="17"/>
            <w:u w:val="single"/>
            <w:lang w:eastAsia="ru-RU"/>
          </w:rPr>
          <w:t>абзаца шестого</w:t>
        </w:r>
      </w:hyperlink>
      <w:r w:rsidRPr="0065196E">
        <w:rPr>
          <w:rFonts w:ascii="Verdana" w:eastAsia="Times New Roman" w:hAnsi="Verdana" w:cs="Times New Roman"/>
          <w:color w:val="052635"/>
          <w:sz w:val="17"/>
          <w:szCs w:val="17"/>
          <w:lang w:eastAsia="ru-RU"/>
        </w:rPr>
        <w:t>), </w:t>
      </w:r>
      <w:hyperlink r:id="rId14" w:anchor="P115" w:history="1">
        <w:r w:rsidRPr="0065196E">
          <w:rPr>
            <w:rFonts w:ascii="Verdana" w:eastAsia="Times New Roman" w:hAnsi="Verdana" w:cs="Times New Roman"/>
            <w:color w:val="1759B4"/>
            <w:sz w:val="17"/>
            <w:szCs w:val="17"/>
            <w:u w:val="single"/>
            <w:lang w:eastAsia="ru-RU"/>
          </w:rPr>
          <w:t>пунктов 1</w:t>
        </w:r>
      </w:hyperlink>
      <w:r w:rsidRPr="0065196E">
        <w:rPr>
          <w:rFonts w:ascii="Verdana" w:eastAsia="Times New Roman" w:hAnsi="Verdana" w:cs="Times New Roman"/>
          <w:color w:val="052635"/>
          <w:sz w:val="17"/>
          <w:szCs w:val="17"/>
          <w:lang w:eastAsia="ru-RU"/>
        </w:rPr>
        <w:t>2 - </w:t>
      </w:r>
      <w:hyperlink r:id="rId15" w:anchor="P151" w:history="1">
        <w:r w:rsidRPr="0065196E">
          <w:rPr>
            <w:rFonts w:ascii="Verdana" w:eastAsia="Times New Roman" w:hAnsi="Verdana" w:cs="Times New Roman"/>
            <w:color w:val="1759B4"/>
            <w:sz w:val="17"/>
            <w:szCs w:val="17"/>
            <w:u w:val="single"/>
            <w:lang w:eastAsia="ru-RU"/>
          </w:rPr>
          <w:t>1</w:t>
        </w:r>
      </w:hyperlink>
      <w:r w:rsidRPr="0065196E">
        <w:rPr>
          <w:rFonts w:ascii="Verdana" w:eastAsia="Times New Roman" w:hAnsi="Verdana" w:cs="Times New Roman"/>
          <w:color w:val="052635"/>
          <w:sz w:val="17"/>
          <w:szCs w:val="17"/>
          <w:lang w:eastAsia="ru-RU"/>
        </w:rPr>
        <w:t>7, </w:t>
      </w:r>
      <w:hyperlink r:id="rId16" w:anchor="P159" w:history="1">
        <w:r w:rsidRPr="0065196E">
          <w:rPr>
            <w:rFonts w:ascii="Verdana" w:eastAsia="Times New Roman" w:hAnsi="Verdana" w:cs="Times New Roman"/>
            <w:color w:val="1759B4"/>
            <w:sz w:val="17"/>
            <w:szCs w:val="17"/>
            <w:u w:val="single"/>
            <w:lang w:eastAsia="ru-RU"/>
          </w:rPr>
          <w:t>пункта </w:t>
        </w:r>
      </w:hyperlink>
      <w:r w:rsidRPr="0065196E">
        <w:rPr>
          <w:rFonts w:ascii="Verdana" w:eastAsia="Times New Roman" w:hAnsi="Verdana" w:cs="Times New Roman"/>
          <w:color w:val="052635"/>
          <w:sz w:val="17"/>
          <w:szCs w:val="17"/>
          <w:lang w:eastAsia="ru-RU"/>
        </w:rPr>
        <w:t>18, </w:t>
      </w:r>
      <w:hyperlink r:id="rId17" w:anchor="P176" w:history="1">
        <w:r w:rsidRPr="0065196E">
          <w:rPr>
            <w:rFonts w:ascii="Verdana" w:eastAsia="Times New Roman" w:hAnsi="Verdana" w:cs="Times New Roman"/>
            <w:color w:val="1759B4"/>
            <w:sz w:val="17"/>
            <w:szCs w:val="17"/>
            <w:u w:val="single"/>
            <w:lang w:eastAsia="ru-RU"/>
          </w:rPr>
          <w:t>пунктов </w:t>
        </w:r>
      </w:hyperlink>
      <w:r w:rsidRPr="0065196E">
        <w:rPr>
          <w:rFonts w:ascii="Verdana" w:eastAsia="Times New Roman" w:hAnsi="Verdana" w:cs="Times New Roman"/>
          <w:color w:val="052635"/>
          <w:sz w:val="17"/>
          <w:szCs w:val="17"/>
          <w:lang w:eastAsia="ru-RU"/>
        </w:rPr>
        <w:t>19 - </w:t>
      </w:r>
      <w:hyperlink r:id="rId18" w:anchor="P213" w:history="1">
        <w:r w:rsidRPr="0065196E">
          <w:rPr>
            <w:rFonts w:ascii="Verdana" w:eastAsia="Times New Roman" w:hAnsi="Verdana" w:cs="Times New Roman"/>
            <w:color w:val="1759B4"/>
            <w:sz w:val="17"/>
            <w:szCs w:val="17"/>
            <w:u w:val="single"/>
            <w:lang w:eastAsia="ru-RU"/>
          </w:rPr>
          <w:t>2</w:t>
        </w:r>
      </w:hyperlink>
      <w:r w:rsidRPr="0065196E">
        <w:rPr>
          <w:rFonts w:ascii="Verdana" w:eastAsia="Times New Roman" w:hAnsi="Verdana" w:cs="Times New Roman"/>
          <w:color w:val="052635"/>
          <w:sz w:val="17"/>
          <w:szCs w:val="17"/>
          <w:lang w:eastAsia="ru-RU"/>
        </w:rPr>
        <w:t>3, 28 - </w:t>
      </w:r>
      <w:hyperlink r:id="rId19" w:anchor="P290" w:history="1">
        <w:r w:rsidRPr="0065196E">
          <w:rPr>
            <w:rFonts w:ascii="Verdana" w:eastAsia="Times New Roman" w:hAnsi="Verdana" w:cs="Times New Roman"/>
            <w:color w:val="1759B4"/>
            <w:sz w:val="17"/>
            <w:szCs w:val="17"/>
            <w:u w:val="single"/>
            <w:lang w:eastAsia="ru-RU"/>
          </w:rPr>
          <w:t>3</w:t>
        </w:r>
      </w:hyperlink>
      <w:r w:rsidRPr="0065196E">
        <w:rPr>
          <w:rFonts w:ascii="Verdana" w:eastAsia="Times New Roman" w:hAnsi="Verdana" w:cs="Times New Roman"/>
          <w:color w:val="052635"/>
          <w:sz w:val="17"/>
          <w:szCs w:val="17"/>
          <w:lang w:eastAsia="ru-RU"/>
        </w:rPr>
        <w:t>1 Положения и </w:t>
      </w:r>
      <w:hyperlink r:id="rId20" w:anchor="P344" w:history="1">
        <w:r w:rsidRPr="0065196E">
          <w:rPr>
            <w:rFonts w:ascii="Verdana" w:eastAsia="Times New Roman" w:hAnsi="Verdana" w:cs="Times New Roman"/>
            <w:color w:val="1759B4"/>
            <w:sz w:val="17"/>
            <w:szCs w:val="17"/>
            <w:u w:val="single"/>
            <w:lang w:eastAsia="ru-RU"/>
          </w:rPr>
          <w:t>приложения № 1</w:t>
        </w:r>
      </w:hyperlink>
      <w:r w:rsidRPr="0065196E">
        <w:rPr>
          <w:rFonts w:ascii="Verdana" w:eastAsia="Times New Roman" w:hAnsi="Verdana" w:cs="Times New Roman"/>
          <w:color w:val="052635"/>
          <w:sz w:val="17"/>
          <w:szCs w:val="17"/>
          <w:lang w:eastAsia="ru-RU"/>
        </w:rPr>
        <w:t> к Положению распространяется на правоотношения, возникшие при формировании муниципального задания и расчете объема финансового обеспечения выполнения муниципального задания на 2016 год и на плановый период 2017 и 2018 годов.</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 w:name="P24"/>
      <w:bookmarkEnd w:id="1"/>
      <w:r w:rsidRPr="0065196E">
        <w:rPr>
          <w:rFonts w:ascii="Verdana" w:eastAsia="Times New Roman" w:hAnsi="Verdana" w:cs="Times New Roman"/>
          <w:color w:val="052635"/>
          <w:sz w:val="17"/>
          <w:szCs w:val="17"/>
          <w:lang w:eastAsia="ru-RU"/>
        </w:rPr>
        <w:t>6. </w:t>
      </w:r>
      <w:hyperlink r:id="rId21" w:anchor="P82" w:history="1">
        <w:r w:rsidRPr="0065196E">
          <w:rPr>
            <w:rFonts w:ascii="Verdana" w:eastAsia="Times New Roman" w:hAnsi="Verdana" w:cs="Times New Roman"/>
            <w:color w:val="1759B4"/>
            <w:sz w:val="17"/>
            <w:szCs w:val="17"/>
            <w:u w:val="single"/>
            <w:lang w:eastAsia="ru-RU"/>
          </w:rPr>
          <w:t>Пункт 1</w:t>
        </w:r>
      </w:hyperlink>
      <w:r w:rsidRPr="0065196E">
        <w:rPr>
          <w:rFonts w:ascii="Verdana" w:eastAsia="Times New Roman" w:hAnsi="Verdana" w:cs="Times New Roman"/>
          <w:color w:val="052635"/>
          <w:sz w:val="17"/>
          <w:szCs w:val="17"/>
          <w:lang w:eastAsia="ru-RU"/>
        </w:rPr>
        <w:t>0, </w:t>
      </w:r>
      <w:hyperlink r:id="rId22" w:anchor="P94" w:history="1">
        <w:r w:rsidRPr="0065196E">
          <w:rPr>
            <w:rFonts w:ascii="Verdana" w:eastAsia="Times New Roman" w:hAnsi="Verdana" w:cs="Times New Roman"/>
            <w:color w:val="1759B4"/>
            <w:sz w:val="17"/>
            <w:szCs w:val="17"/>
            <w:u w:val="single"/>
            <w:lang w:eastAsia="ru-RU"/>
          </w:rPr>
          <w:t>абзацы второй</w:t>
        </w:r>
      </w:hyperlink>
      <w:r w:rsidRPr="0065196E">
        <w:rPr>
          <w:rFonts w:ascii="Verdana" w:eastAsia="Times New Roman" w:hAnsi="Verdana" w:cs="Times New Roman"/>
          <w:color w:val="052635"/>
          <w:sz w:val="17"/>
          <w:szCs w:val="17"/>
          <w:lang w:eastAsia="ru-RU"/>
        </w:rPr>
        <w:t> и </w:t>
      </w:r>
      <w:hyperlink r:id="rId23" w:anchor="P103" w:history="1">
        <w:r w:rsidRPr="0065196E">
          <w:rPr>
            <w:rFonts w:ascii="Verdana" w:eastAsia="Times New Roman" w:hAnsi="Verdana" w:cs="Times New Roman"/>
            <w:color w:val="1759B4"/>
            <w:sz w:val="17"/>
            <w:szCs w:val="17"/>
            <w:u w:val="single"/>
            <w:lang w:eastAsia="ru-RU"/>
          </w:rPr>
          <w:t>шестой пункта 1</w:t>
        </w:r>
      </w:hyperlink>
      <w:r w:rsidRPr="0065196E">
        <w:rPr>
          <w:rFonts w:ascii="Verdana" w:eastAsia="Times New Roman" w:hAnsi="Verdana" w:cs="Times New Roman"/>
          <w:color w:val="052635"/>
          <w:sz w:val="17"/>
          <w:szCs w:val="17"/>
          <w:lang w:eastAsia="ru-RU"/>
        </w:rPr>
        <w:t>1 Положения в части нормативных затрат, связанных с выполнением работ в рамках муниципального задания, и </w:t>
      </w:r>
      <w:hyperlink r:id="rId24" w:anchor="P218" w:history="1">
        <w:r w:rsidRPr="0065196E">
          <w:rPr>
            <w:rFonts w:ascii="Verdana" w:eastAsia="Times New Roman" w:hAnsi="Verdana" w:cs="Times New Roman"/>
            <w:color w:val="1759B4"/>
            <w:sz w:val="17"/>
            <w:szCs w:val="17"/>
            <w:u w:val="single"/>
            <w:lang w:eastAsia="ru-RU"/>
          </w:rPr>
          <w:t>пункты 2</w:t>
        </w:r>
      </w:hyperlink>
      <w:r w:rsidRPr="0065196E">
        <w:rPr>
          <w:rFonts w:ascii="Verdana" w:eastAsia="Times New Roman" w:hAnsi="Verdana" w:cs="Times New Roman"/>
          <w:color w:val="052635"/>
          <w:sz w:val="17"/>
          <w:szCs w:val="17"/>
          <w:lang w:eastAsia="ru-RU"/>
        </w:rPr>
        <w:t>4 - 27 Положения применяются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 w:name="P25"/>
      <w:bookmarkEnd w:id="2"/>
      <w:r w:rsidRPr="0065196E">
        <w:rPr>
          <w:rFonts w:ascii="Verdana" w:eastAsia="Times New Roman" w:hAnsi="Verdana" w:cs="Times New Roman"/>
          <w:color w:val="052635"/>
          <w:sz w:val="17"/>
          <w:szCs w:val="17"/>
          <w:lang w:eastAsia="ru-RU"/>
        </w:rPr>
        <w:lastRenderedPageBreak/>
        <w:t>7. </w:t>
      </w:r>
      <w:hyperlink r:id="rId25" w:anchor="P82" w:history="1">
        <w:r w:rsidRPr="0065196E">
          <w:rPr>
            <w:rFonts w:ascii="Verdana" w:eastAsia="Times New Roman" w:hAnsi="Verdana" w:cs="Times New Roman"/>
            <w:color w:val="1759B4"/>
            <w:sz w:val="17"/>
            <w:szCs w:val="17"/>
            <w:u w:val="single"/>
            <w:lang w:eastAsia="ru-RU"/>
          </w:rPr>
          <w:t>Пункт 1</w:t>
        </w:r>
      </w:hyperlink>
      <w:r w:rsidRPr="0065196E">
        <w:rPr>
          <w:rFonts w:ascii="Verdana" w:eastAsia="Times New Roman" w:hAnsi="Verdana" w:cs="Times New Roman"/>
          <w:color w:val="052635"/>
          <w:sz w:val="17"/>
          <w:szCs w:val="17"/>
          <w:lang w:eastAsia="ru-RU"/>
        </w:rPr>
        <w:t>0, </w:t>
      </w:r>
      <w:hyperlink r:id="rId26" w:anchor="P94" w:history="1">
        <w:r w:rsidRPr="0065196E">
          <w:rPr>
            <w:rFonts w:ascii="Verdana" w:eastAsia="Times New Roman" w:hAnsi="Verdana" w:cs="Times New Roman"/>
            <w:color w:val="1759B4"/>
            <w:sz w:val="17"/>
            <w:szCs w:val="17"/>
            <w:u w:val="single"/>
            <w:lang w:eastAsia="ru-RU"/>
          </w:rPr>
          <w:t>абзацы второй</w:t>
        </w:r>
      </w:hyperlink>
      <w:r w:rsidRPr="0065196E">
        <w:rPr>
          <w:rFonts w:ascii="Verdana" w:eastAsia="Times New Roman" w:hAnsi="Verdana" w:cs="Times New Roman"/>
          <w:color w:val="052635"/>
          <w:sz w:val="17"/>
          <w:szCs w:val="17"/>
          <w:lang w:eastAsia="ru-RU"/>
        </w:rPr>
        <w:t> и </w:t>
      </w:r>
      <w:hyperlink r:id="rId27" w:anchor="P110" w:history="1">
        <w:r w:rsidRPr="0065196E">
          <w:rPr>
            <w:rFonts w:ascii="Verdana" w:eastAsia="Times New Roman" w:hAnsi="Verdana" w:cs="Times New Roman"/>
            <w:color w:val="1759B4"/>
            <w:sz w:val="17"/>
            <w:szCs w:val="17"/>
            <w:u w:val="single"/>
            <w:lang w:eastAsia="ru-RU"/>
          </w:rPr>
          <w:t>девятый пункта 1</w:t>
        </w:r>
      </w:hyperlink>
      <w:r w:rsidRPr="0065196E">
        <w:rPr>
          <w:rFonts w:ascii="Verdana" w:eastAsia="Times New Roman" w:hAnsi="Verdana" w:cs="Times New Roman"/>
          <w:color w:val="052635"/>
          <w:sz w:val="17"/>
          <w:szCs w:val="17"/>
          <w:lang w:eastAsia="ru-RU"/>
        </w:rPr>
        <w:t>1 Положения в части нормативных затрат на содержание не используемого для выполнения муниципального задания имущества и </w:t>
      </w:r>
      <w:hyperlink r:id="rId28" w:anchor="P267" w:history="1">
        <w:r w:rsidRPr="0065196E">
          <w:rPr>
            <w:rFonts w:ascii="Verdana" w:eastAsia="Times New Roman" w:hAnsi="Verdana" w:cs="Times New Roman"/>
            <w:color w:val="1759B4"/>
            <w:sz w:val="17"/>
            <w:szCs w:val="17"/>
            <w:u w:val="single"/>
            <w:lang w:eastAsia="ru-RU"/>
          </w:rPr>
          <w:t>пункт </w:t>
        </w:r>
      </w:hyperlink>
      <w:r w:rsidRPr="0065196E">
        <w:rPr>
          <w:rFonts w:ascii="Verdana" w:eastAsia="Times New Roman" w:hAnsi="Verdana" w:cs="Times New Roman"/>
          <w:color w:val="052635"/>
          <w:sz w:val="17"/>
          <w:szCs w:val="17"/>
          <w:lang w:eastAsia="ru-RU"/>
        </w:rPr>
        <w:t>29 Положения не применяются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8. До принятия нормативных правовых актов, предусмотренных </w:t>
      </w:r>
      <w:hyperlink r:id="rId29" w:anchor="P146" w:history="1">
        <w:r w:rsidRPr="0065196E">
          <w:rPr>
            <w:rFonts w:ascii="Verdana" w:eastAsia="Times New Roman" w:hAnsi="Verdana" w:cs="Times New Roman"/>
            <w:color w:val="1759B4"/>
            <w:sz w:val="17"/>
            <w:szCs w:val="17"/>
            <w:u w:val="single"/>
            <w:lang w:eastAsia="ru-RU"/>
          </w:rPr>
          <w:t>пунктами 1</w:t>
        </w:r>
      </w:hyperlink>
      <w:r w:rsidRPr="0065196E">
        <w:rPr>
          <w:rFonts w:ascii="Verdana" w:eastAsia="Times New Roman" w:hAnsi="Verdana" w:cs="Times New Roman"/>
          <w:color w:val="052635"/>
          <w:sz w:val="17"/>
          <w:szCs w:val="17"/>
          <w:lang w:eastAsia="ru-RU"/>
        </w:rPr>
        <w:t>6 и 26 Положения, но не позднее срока формирования муниципального задания на 2019 год и на плановый период 2020 и 2021 годов, нормы затрат, выраженные в натуральных показателях, определяются с указанием наименования нормы, ее значения и источника указанного значения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при определении общих требований, предусмотренных </w:t>
      </w:r>
      <w:hyperlink r:id="rId30" w:history="1">
        <w:r w:rsidRPr="0065196E">
          <w:rPr>
            <w:rFonts w:ascii="Verdana" w:eastAsia="Times New Roman" w:hAnsi="Verdana" w:cs="Times New Roman"/>
            <w:color w:val="1759B4"/>
            <w:sz w:val="17"/>
            <w:szCs w:val="17"/>
            <w:u w:val="single"/>
            <w:lang w:eastAsia="ru-RU"/>
          </w:rPr>
          <w:t>абзацем вторым пункта 4 статьи 69.2</w:t>
        </w:r>
      </w:hyperlink>
      <w:r w:rsidRPr="0065196E">
        <w:rPr>
          <w:rFonts w:ascii="Verdana" w:eastAsia="Times New Roman" w:hAnsi="Verdana" w:cs="Times New Roman"/>
          <w:color w:val="052635"/>
          <w:sz w:val="17"/>
          <w:szCs w:val="17"/>
          <w:lang w:eastAsia="ru-RU"/>
        </w:rPr>
        <w:t> Бюджетного кодекса Российской Федерации.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9. В целях доведения объема финансового обеспечения выполнения муниципального задания, рассчитанного в соответствии с Положением, до уровня финансового обеспечения в текущем финансовом году в пределах бюджетных ассигнований, предусмотренных главному распорядителю средств бюджета муниципального образования город Ефремов на предоставление субсидий на финансовое обеспечение выполнения муниципального задания, применяются (при необходимости в период до начала срока формирования муниципального задания на 2019 год и на плановый период 2020 и 2021 годов) коэффициенты выравнивания, определяемые отраслевыми (функциональными) органами администрации муниципального образования город Ефремов, осуществляющими в муниципальном образовании город Ефремов функции и полномочия учредителя по проведению единой политики в установленной сфере деятельности в отношении подведомственных им муниципальных бюджетных или муниципальных автономных учреждений, либо главными распорядителями бюджетных средств бюджета муниципального образования город Ефремов, в ведении которых находятся муниципальные казенные учреждения, по согласованию с финансовым управлением администрации муниципального образования город Ефремов.</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b/>
          <w:bCs/>
          <w:color w:val="052635"/>
          <w:sz w:val="17"/>
          <w:szCs w:val="17"/>
          <w:lang w:eastAsia="ru-RU"/>
        </w:rPr>
        <w:t>Глава администрации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b/>
          <w:bCs/>
          <w:color w:val="052635"/>
          <w:sz w:val="17"/>
          <w:szCs w:val="17"/>
          <w:lang w:eastAsia="ru-RU"/>
        </w:rPr>
        <w:t>муниципального образования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b/>
          <w:bCs/>
          <w:color w:val="052635"/>
          <w:sz w:val="17"/>
          <w:szCs w:val="17"/>
          <w:lang w:eastAsia="ru-RU"/>
        </w:rPr>
        <w:t>город Ефремов                                                       С.Г. Балтабаев</w:t>
      </w:r>
    </w:p>
    <w:p w:rsidR="0065196E" w:rsidRPr="0065196E" w:rsidRDefault="0065196E" w:rsidP="0065196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5196E">
        <w:rPr>
          <w:rFonts w:ascii="Verdana" w:eastAsia="Times New Roman" w:hAnsi="Verdana" w:cs="Times New Roman"/>
          <w:b/>
          <w:bCs/>
          <w:color w:val="052635"/>
          <w:sz w:val="17"/>
          <w:szCs w:val="17"/>
          <w:lang w:eastAsia="ru-RU"/>
        </w:rPr>
        <w:t>Приложение</w:t>
      </w:r>
    </w:p>
    <w:p w:rsidR="0065196E" w:rsidRPr="0065196E" w:rsidRDefault="0065196E" w:rsidP="0065196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5196E">
        <w:rPr>
          <w:rFonts w:ascii="Verdana" w:eastAsia="Times New Roman" w:hAnsi="Verdana" w:cs="Times New Roman"/>
          <w:b/>
          <w:bCs/>
          <w:color w:val="052635"/>
          <w:sz w:val="17"/>
          <w:szCs w:val="17"/>
          <w:lang w:eastAsia="ru-RU"/>
        </w:rPr>
        <w:t>к постановлению администрации</w:t>
      </w:r>
    </w:p>
    <w:p w:rsidR="0065196E" w:rsidRPr="0065196E" w:rsidRDefault="0065196E" w:rsidP="0065196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5196E">
        <w:rPr>
          <w:rFonts w:ascii="Verdana" w:eastAsia="Times New Roman" w:hAnsi="Verdana" w:cs="Times New Roman"/>
          <w:b/>
          <w:bCs/>
          <w:color w:val="052635"/>
          <w:sz w:val="17"/>
          <w:szCs w:val="17"/>
          <w:lang w:eastAsia="ru-RU"/>
        </w:rPr>
        <w:t>муниципального образования</w:t>
      </w:r>
    </w:p>
    <w:p w:rsidR="0065196E" w:rsidRPr="0065196E" w:rsidRDefault="0065196E" w:rsidP="0065196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5196E">
        <w:rPr>
          <w:rFonts w:ascii="Verdana" w:eastAsia="Times New Roman" w:hAnsi="Verdana" w:cs="Times New Roman"/>
          <w:b/>
          <w:bCs/>
          <w:color w:val="052635"/>
          <w:sz w:val="17"/>
          <w:szCs w:val="17"/>
          <w:lang w:eastAsia="ru-RU"/>
        </w:rPr>
        <w:t>город Ефремов</w:t>
      </w:r>
    </w:p>
    <w:p w:rsidR="0065196E" w:rsidRPr="0065196E" w:rsidRDefault="0065196E" w:rsidP="0065196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5196E">
        <w:rPr>
          <w:rFonts w:ascii="Verdana" w:eastAsia="Times New Roman" w:hAnsi="Verdana" w:cs="Times New Roman"/>
          <w:b/>
          <w:bCs/>
          <w:color w:val="052635"/>
          <w:sz w:val="17"/>
          <w:szCs w:val="17"/>
          <w:lang w:eastAsia="ru-RU"/>
        </w:rPr>
        <w:t>от 21.08.2015 г. № 1480</w:t>
      </w:r>
    </w:p>
    <w:p w:rsidR="0065196E" w:rsidRPr="0065196E" w:rsidRDefault="0065196E" w:rsidP="0065196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3" w:name="P44"/>
      <w:bookmarkEnd w:id="3"/>
      <w:r w:rsidRPr="0065196E">
        <w:rPr>
          <w:rFonts w:ascii="Verdana" w:eastAsia="Times New Roman" w:hAnsi="Verdana" w:cs="Times New Roman"/>
          <w:b/>
          <w:bCs/>
          <w:color w:val="052635"/>
          <w:sz w:val="17"/>
          <w:szCs w:val="17"/>
          <w:lang w:eastAsia="ru-RU"/>
        </w:rPr>
        <w:t>ПОЛОЖЕНИЕ</w:t>
      </w:r>
    </w:p>
    <w:p w:rsidR="0065196E" w:rsidRPr="0065196E" w:rsidRDefault="0065196E" w:rsidP="0065196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5196E">
        <w:rPr>
          <w:rFonts w:ascii="Verdana" w:eastAsia="Times New Roman" w:hAnsi="Verdana" w:cs="Times New Roman"/>
          <w:b/>
          <w:bCs/>
          <w:color w:val="052635"/>
          <w:sz w:val="17"/>
          <w:szCs w:val="17"/>
          <w:lang w:eastAsia="ru-RU"/>
        </w:rPr>
        <w:t>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город Ефремов и финансовом обеспечении выполнения муниципального задания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автономными учреждениями, созданными на базе имущества, находящегося в муниципальной собственности (далее - муниципальные автономные учреждения), а также муниципальными казенными учреждениями, определенными правовыми актами администрации муниципального образования город Ефремов (далее – администрация округа).</w:t>
      </w:r>
    </w:p>
    <w:p w:rsidR="0065196E" w:rsidRPr="0065196E" w:rsidRDefault="0065196E" w:rsidP="0065196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5196E">
        <w:rPr>
          <w:rFonts w:ascii="Verdana" w:eastAsia="Times New Roman" w:hAnsi="Verdana" w:cs="Times New Roman"/>
          <w:b/>
          <w:bCs/>
          <w:color w:val="052635"/>
          <w:sz w:val="17"/>
          <w:szCs w:val="17"/>
          <w:lang w:eastAsia="ru-RU"/>
        </w:rPr>
        <w:lastRenderedPageBreak/>
        <w:t>I. Формирование (изменение) муниципального задания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муниципального образования город Ефремов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3. Муниципальное задание содержит:</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показатели, характеризующие качество и (или) объем (содержание) оказываемых муниципальных услуг (выполняемых работ),</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определение категорий физических и (или) юридических лиц, являющихся потребителями соответствующих услуг,</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порядок оказания соответствующих услуг;</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порядок контроля за исполнением муниципального задания, в том числе условия и порядок его досрочного прекращения;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требования к отчетности об исполнении муниципального задания.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Муниципальное задание формируется согласно </w:t>
      </w:r>
      <w:hyperlink r:id="rId31" w:anchor="P344" w:history="1">
        <w:r w:rsidRPr="0065196E">
          <w:rPr>
            <w:rFonts w:ascii="Verdana" w:eastAsia="Times New Roman" w:hAnsi="Verdana" w:cs="Times New Roman"/>
            <w:color w:val="1759B4"/>
            <w:sz w:val="17"/>
            <w:szCs w:val="17"/>
            <w:u w:val="single"/>
            <w:lang w:eastAsia="ru-RU"/>
          </w:rPr>
          <w:t>приложению № 1</w:t>
        </w:r>
      </w:hyperlink>
      <w:r w:rsidRPr="0065196E">
        <w:rPr>
          <w:rFonts w:ascii="Verdana" w:eastAsia="Times New Roman" w:hAnsi="Verdana" w:cs="Times New Roman"/>
          <w:color w:val="052635"/>
          <w:sz w:val="17"/>
          <w:szCs w:val="17"/>
          <w:lang w:eastAsia="ru-RU"/>
        </w:rPr>
        <w:t>.</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hyperlink r:id="rId32" w:anchor="P344" w:history="1">
        <w:r w:rsidRPr="0065196E">
          <w:rPr>
            <w:rFonts w:ascii="Verdana" w:eastAsia="Times New Roman" w:hAnsi="Verdana" w:cs="Times New Roman"/>
            <w:color w:val="1759B4"/>
            <w:sz w:val="17"/>
            <w:szCs w:val="17"/>
            <w:u w:val="single"/>
            <w:lang w:eastAsia="ru-RU"/>
          </w:rPr>
          <w:t>задание</w:t>
        </w:r>
      </w:hyperlink>
      <w:r w:rsidRPr="0065196E">
        <w:rPr>
          <w:rFonts w:ascii="Verdana" w:eastAsia="Times New Roman" w:hAnsi="Verdana" w:cs="Times New Roman"/>
          <w:color w:val="052635"/>
          <w:sz w:val="17"/>
          <w:szCs w:val="17"/>
          <w:lang w:eastAsia="ru-RU"/>
        </w:rPr>
        <w:t>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4. Муниципальное задание формируется на бумажном носителе.</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5. Муниципальное </w:t>
      </w:r>
      <w:hyperlink r:id="rId33" w:anchor="P344" w:history="1">
        <w:r w:rsidRPr="0065196E">
          <w:rPr>
            <w:rFonts w:ascii="Verdana" w:eastAsia="Times New Roman" w:hAnsi="Verdana" w:cs="Times New Roman"/>
            <w:color w:val="1759B4"/>
            <w:sz w:val="17"/>
            <w:szCs w:val="17"/>
            <w:u w:val="single"/>
            <w:lang w:eastAsia="ru-RU"/>
          </w:rPr>
          <w:t>задание</w:t>
        </w:r>
      </w:hyperlink>
      <w:r w:rsidRPr="0065196E">
        <w:rPr>
          <w:rFonts w:ascii="Verdana" w:eastAsia="Times New Roman" w:hAnsi="Verdana" w:cs="Times New Roman"/>
          <w:color w:val="052635"/>
          <w:sz w:val="17"/>
          <w:szCs w:val="17"/>
          <w:lang w:eastAsia="ru-RU"/>
        </w:rPr>
        <w:t> формируется в процессе формирования бюджета муниципального образования город Ефремов (далее – бюджет городского округа) на очередной финансовый год и плановый период и утверждается не позднее 15 рабочих дней со дня утверждения главным распорядителям средств бюджета городского округа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а) муниципальных казенных учреждений - главными распорядителями средств бюджета городского округа (далее – главные распорядители муниципального бюджета), в ведении которых находятся муниципальные казенные учреждения;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б) муниципальных бюджетных или автономных учреждений – администрацией округа, осуществляющей функции и полномочия учредителя бюджетных или автономных учреждений.</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6. Муниципальное </w:t>
      </w:r>
      <w:hyperlink r:id="rId34" w:anchor="P344" w:history="1">
        <w:r w:rsidRPr="0065196E">
          <w:rPr>
            <w:rFonts w:ascii="Verdana" w:eastAsia="Times New Roman" w:hAnsi="Verdana" w:cs="Times New Roman"/>
            <w:color w:val="1759B4"/>
            <w:sz w:val="17"/>
            <w:szCs w:val="17"/>
            <w:u w:val="single"/>
            <w:lang w:eastAsia="ru-RU"/>
          </w:rPr>
          <w:t>задание</w:t>
        </w:r>
      </w:hyperlink>
      <w:r w:rsidRPr="0065196E">
        <w:rPr>
          <w:rFonts w:ascii="Verdana" w:eastAsia="Times New Roman" w:hAnsi="Verdana" w:cs="Times New Roman"/>
          <w:color w:val="052635"/>
          <w:sz w:val="17"/>
          <w:szCs w:val="17"/>
          <w:lang w:eastAsia="ru-RU"/>
        </w:rPr>
        <w:t> утверждается на срок, соответствующий сроку составления и утверждения бюджета городского округа.</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lastRenderedPageBreak/>
        <w:t>В случае внесения изменений в показатели муниципального задания формируется новое муниципальное </w:t>
      </w:r>
      <w:hyperlink r:id="rId35" w:anchor="P344" w:history="1">
        <w:r w:rsidRPr="0065196E">
          <w:rPr>
            <w:rFonts w:ascii="Verdana" w:eastAsia="Times New Roman" w:hAnsi="Verdana" w:cs="Times New Roman"/>
            <w:color w:val="1759B4"/>
            <w:sz w:val="17"/>
            <w:szCs w:val="17"/>
            <w:u w:val="single"/>
            <w:lang w:eastAsia="ru-RU"/>
          </w:rPr>
          <w:t>задание</w:t>
        </w:r>
      </w:hyperlink>
      <w:r w:rsidRPr="0065196E">
        <w:rPr>
          <w:rFonts w:ascii="Verdana" w:eastAsia="Times New Roman" w:hAnsi="Verdana" w:cs="Times New Roman"/>
          <w:color w:val="052635"/>
          <w:sz w:val="17"/>
          <w:szCs w:val="17"/>
          <w:lang w:eastAsia="ru-RU"/>
        </w:rPr>
        <w:t> (с учетом внесенных изменений) в соответствии с положениями настоящего раздела.</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4" w:name="P68"/>
      <w:bookmarkEnd w:id="4"/>
      <w:r w:rsidRPr="0065196E">
        <w:rPr>
          <w:rFonts w:ascii="Verdana" w:eastAsia="Times New Roman" w:hAnsi="Verdana" w:cs="Times New Roman"/>
          <w:color w:val="052635"/>
          <w:sz w:val="17"/>
          <w:szCs w:val="17"/>
          <w:lang w:eastAsia="ru-RU"/>
        </w:rPr>
        <w:t>7. Распределение показателей объема муниципальных услуг (работ), содержащихся в муниципальном </w:t>
      </w:r>
      <w:hyperlink r:id="rId36" w:anchor="P344" w:history="1">
        <w:r w:rsidRPr="0065196E">
          <w:rPr>
            <w:rFonts w:ascii="Verdana" w:eastAsia="Times New Roman" w:hAnsi="Verdana" w:cs="Times New Roman"/>
            <w:color w:val="1759B4"/>
            <w:sz w:val="17"/>
            <w:szCs w:val="17"/>
            <w:u w:val="single"/>
            <w:lang w:eastAsia="ru-RU"/>
          </w:rPr>
          <w:t>задании</w:t>
        </w:r>
      </w:hyperlink>
      <w:r w:rsidRPr="0065196E">
        <w:rPr>
          <w:rFonts w:ascii="Verdana" w:eastAsia="Times New Roman" w:hAnsi="Verdana" w:cs="Times New Roman"/>
          <w:color w:val="052635"/>
          <w:sz w:val="17"/>
          <w:szCs w:val="17"/>
          <w:lang w:eastAsia="ru-RU"/>
        </w:rPr>
        <w:t>,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8. Муниципальное </w:t>
      </w:r>
      <w:hyperlink r:id="rId37" w:anchor="P344" w:history="1">
        <w:r w:rsidRPr="0065196E">
          <w:rPr>
            <w:rFonts w:ascii="Verdana" w:eastAsia="Times New Roman" w:hAnsi="Verdana" w:cs="Times New Roman"/>
            <w:color w:val="1759B4"/>
            <w:sz w:val="17"/>
            <w:szCs w:val="17"/>
            <w:u w:val="single"/>
            <w:lang w:eastAsia="ru-RU"/>
          </w:rPr>
          <w:t>задание</w:t>
        </w:r>
      </w:hyperlink>
      <w:r w:rsidRPr="0065196E">
        <w:rPr>
          <w:rFonts w:ascii="Verdana" w:eastAsia="Times New Roman" w:hAnsi="Verdana" w:cs="Times New Roman"/>
          <w:color w:val="052635"/>
          <w:sz w:val="17"/>
          <w:szCs w:val="17"/>
          <w:lang w:eastAsia="ru-RU"/>
        </w:rPr>
        <w:t> формируется в соответствии с утвержденным администрацией округа ведомственным перечнем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информативно-правовому регулированию в установленных сферах деятельности (далее - базовый (отраслевой) перечень).</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9. Муниципальное задание и отчет о выполнении муниципального задания, формируемый согласно </w:t>
      </w:r>
      <w:hyperlink r:id="rId38" w:anchor="P821" w:history="1">
        <w:r w:rsidRPr="0065196E">
          <w:rPr>
            <w:rFonts w:ascii="Verdana" w:eastAsia="Times New Roman" w:hAnsi="Verdana" w:cs="Times New Roman"/>
            <w:color w:val="1759B4"/>
            <w:sz w:val="17"/>
            <w:szCs w:val="17"/>
            <w:u w:val="single"/>
            <w:lang w:eastAsia="ru-RU"/>
          </w:rPr>
          <w:t>приложению № 2</w:t>
        </w:r>
      </w:hyperlink>
      <w:r w:rsidRPr="0065196E">
        <w:rPr>
          <w:rFonts w:ascii="Verdana" w:eastAsia="Times New Roman" w:hAnsi="Verdana" w:cs="Times New Roman"/>
          <w:color w:val="052635"/>
          <w:sz w:val="17"/>
          <w:szCs w:val="17"/>
          <w:lang w:eastAsia="ru-RU"/>
        </w:rPr>
        <w:t>,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 сети «Интернет» администрации округа, главных распорядителей средств бюджета городского округа,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или автономных учреждений, и на официальных сайтах в информационно-телекоммуникационной сети «Интернет» муниципальных учреждений.</w:t>
      </w:r>
    </w:p>
    <w:p w:rsidR="0065196E" w:rsidRPr="0065196E" w:rsidRDefault="0065196E" w:rsidP="0065196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5196E">
        <w:rPr>
          <w:rFonts w:ascii="Verdana" w:eastAsia="Times New Roman" w:hAnsi="Verdana" w:cs="Times New Roman"/>
          <w:b/>
          <w:bCs/>
          <w:color w:val="052635"/>
          <w:sz w:val="17"/>
          <w:szCs w:val="17"/>
          <w:lang w:eastAsia="ru-RU"/>
        </w:rPr>
        <w:t>II. Финансовое обеспечение выполнения муниципального задания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5" w:name="P82"/>
      <w:bookmarkEnd w:id="5"/>
      <w:r w:rsidRPr="0065196E">
        <w:rPr>
          <w:rFonts w:ascii="Verdana" w:eastAsia="Times New Roman" w:hAnsi="Verdana" w:cs="Times New Roman"/>
          <w:color w:val="052635"/>
          <w:sz w:val="17"/>
          <w:szCs w:val="17"/>
          <w:lang w:eastAsia="ru-RU"/>
        </w:rPr>
        <w:t>10.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18" name="Рисунок 18"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266721"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11. Объем финансового обеспечения выполнения муниципального задания (R) определяется по формуле:</w:t>
      </w:r>
    </w:p>
    <w:p w:rsidR="0065196E" w:rsidRPr="0065196E" w:rsidRDefault="0065196E" w:rsidP="0065196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17" name="Рисунок 17"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934022"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,12.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65196E" w:rsidRPr="0065196E" w:rsidRDefault="0065196E" w:rsidP="0065196E">
      <w:pPr>
        <w:spacing w:after="0" w:line="240" w:lineRule="auto"/>
        <w:rPr>
          <w:rFonts w:ascii="Times New Roman" w:eastAsia="Times New Roman" w:hAnsi="Times New Roman" w:cs="Times New Roman"/>
          <w:sz w:val="24"/>
          <w:szCs w:val="24"/>
          <w:lang w:eastAsia="ru-RU"/>
        </w:rPr>
      </w:pPr>
      <w:r w:rsidRPr="0065196E">
        <w:rPr>
          <w:rFonts w:ascii="Times New Roman" w:eastAsia="Times New Roman" w:hAnsi="Times New Roman" w:cs="Times New Roman"/>
          <w:noProof/>
          <w:sz w:val="24"/>
          <w:szCs w:val="24"/>
          <w:lang w:eastAsia="ru-RU"/>
        </w:rPr>
        <w:lastRenderedPageBreak/>
        <w:drawing>
          <wp:inline distT="0" distB="0" distL="0" distR="0">
            <wp:extent cx="7477125" cy="4657725"/>
            <wp:effectExtent l="0" t="0" r="9525" b="9525"/>
            <wp:docPr id="16" name="Рисунок 16" descr="Безыйцумянкйц213123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471936" descr="Безыйцумянкйц213123ный.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477125" cy="4657725"/>
                    </a:xfrm>
                    <a:prstGeom prst="rect">
                      <a:avLst/>
                    </a:prstGeom>
                    <a:noFill/>
                    <a:ln>
                      <a:noFill/>
                    </a:ln>
                  </pic:spPr>
                </pic:pic>
              </a:graphicData>
            </a:graphic>
          </wp:inline>
        </w:drawing>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13. Значения нормативных затрат на оказание муниципальной услуги утверждаются в отношении: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а) муниципальных казенных учреждений – соответствующим главным распорядителем муниципального бюджета,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б) муниципальных бюджетных или автономных учреждений – соответствующим отраслевым (функциональным) органом администрации округа, осуществляющим в муниципальном образовании город Ефремов функции и полномочия учредителя по проведению единой политики в установленной сфере деятельности в отношении подведомственных им муниципальных бюджетных или муниципальных автономных учреждений (далее – отраслевой орган администрации округа).</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14. Базовый норматив затрат на оказание муниципальной услуги состоит из базового норматива:</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а) затрат, непосредственно связанных с оказанием муниципальной услуги;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б) затрат на общехозяйственные нужды на оказание муниципальной услуги.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15.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15" name="Рисунок 15"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530880"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 xml:space="preserve">16.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w:t>
      </w:r>
      <w:r w:rsidRPr="0065196E">
        <w:rPr>
          <w:rFonts w:ascii="Verdana" w:eastAsia="Times New Roman" w:hAnsi="Verdana" w:cs="Times New Roman"/>
          <w:color w:val="052635"/>
          <w:sz w:val="17"/>
          <w:szCs w:val="17"/>
          <w:lang w:eastAsia="ru-RU"/>
        </w:rPr>
        <w:lastRenderedPageBreak/>
        <w:t>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14" name="Рисунок 14"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796491"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17. В базовый норматив затрат, непосредственно связанных с оказанием муниципальной услуги, включаются: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в) иные затраты, непосредственно связанные с оказанием муниципальной услуги.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13" name="Рисунок 13"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649287"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18. В базовый норматив затрат на общехозяйственные нужды на оказание муниципальной услуги включаются: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12" name="Рисунок 12"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678621"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а) затраты на коммунальные услуги;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б) затраты на содержание объектов недвижимого имущества (в том числе затраты на арендные платежи);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11" name="Рисунок 11"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686128"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в) затраты на содержание объектов особо ценного движимого имущества;</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10" name="Рисунок 10"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51263"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г) затраты на приобретение услуг связи;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д) затраты на приобретение транспортных услуг;</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ж) затраты на прочие общехозяйственные нужды.</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9" name="Рисунок 9"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303300"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19. В затраты, указанные в </w:t>
      </w:r>
      <w:hyperlink r:id="rId41" w:anchor="P160" w:history="1">
        <w:r w:rsidRPr="0065196E">
          <w:rPr>
            <w:rFonts w:ascii="Verdana" w:eastAsia="Times New Roman" w:hAnsi="Verdana" w:cs="Times New Roman"/>
            <w:color w:val="1759B4"/>
            <w:sz w:val="17"/>
            <w:szCs w:val="17"/>
            <w:u w:val="single"/>
            <w:lang w:eastAsia="ru-RU"/>
          </w:rPr>
          <w:t>подпунктах «а</w:t>
        </w:r>
      </w:hyperlink>
      <w:r w:rsidRPr="0065196E">
        <w:rPr>
          <w:rFonts w:ascii="Verdana" w:eastAsia="Times New Roman" w:hAnsi="Verdana" w:cs="Times New Roman"/>
          <w:color w:val="052635"/>
          <w:sz w:val="17"/>
          <w:szCs w:val="17"/>
          <w:lang w:eastAsia="ru-RU"/>
        </w:rPr>
        <w:t>» - </w:t>
      </w:r>
      <w:hyperlink r:id="rId42" w:anchor="P162" w:history="1">
        <w:r w:rsidRPr="0065196E">
          <w:rPr>
            <w:rFonts w:ascii="Verdana" w:eastAsia="Times New Roman" w:hAnsi="Verdana" w:cs="Times New Roman"/>
            <w:color w:val="1759B4"/>
            <w:sz w:val="17"/>
            <w:szCs w:val="17"/>
            <w:u w:val="single"/>
            <w:lang w:eastAsia="ru-RU"/>
          </w:rPr>
          <w:t>«в» пункта </w:t>
        </w:r>
      </w:hyperlink>
      <w:r w:rsidRPr="0065196E">
        <w:rPr>
          <w:rFonts w:ascii="Verdana" w:eastAsia="Times New Roman" w:hAnsi="Verdana" w:cs="Times New Roman"/>
          <w:color w:val="052635"/>
          <w:sz w:val="17"/>
          <w:szCs w:val="17"/>
          <w:lang w:eastAsia="ru-RU"/>
        </w:rPr>
        <w:t>18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20. Значение базового норматива затрат на оказание муниципальной услуги утверждается отраслевым органом администрации округа в отношении бюджетного или автономного учреждения, либо главным распорядителем муниципального бюджета, в ведении которого находится казенное учреждение, общей суммой, с выделением:</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21.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lastRenderedPageBreak/>
        <w:t>22.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Значение территориального корректирующего коэффициента утверждается отраслевым органом администрации округа в отношении муниципальных бюджетных или автономных учреждений, либо главным распорядителем средств муниципального бюджета, в ведении которого находится казенное учреждение,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23.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Значение отраслевого корректирующего коэффициента утверждается отраслевым органом администрации округа в отношении муниципальных бюджетных или автономных учреждений, либо главным распорядителем средств муниципального бюджета, в ведении которого находится казенное учреждение.</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6" w:name="P213"/>
      <w:bookmarkEnd w:id="6"/>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8" name="Рисунок 8"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494176"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24.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отраслевым органом администрации округа в отношении муниципальных бюджетных или автономных учреждений, либо главным распорядителем средств муниципального бюджета, в ведении которого находятся казенные учреждения.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25.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в) затраты на иные расходы, непосредственно связанные с выполнением работы;</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г) затраты на оплату коммунальных услуг;</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е) затраты на содержание объектов особо ценного движимого имущества и имущества, необходимого для выполнения муниципального задания;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7" name="Рисунок 7"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989143"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ж)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з) затраты на приобретение услуг связи;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и) затраты на приобретение транспортных услуг;</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к)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л) затраты на прочие общехозяйственные нужды.</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6" name="Рисунок 6"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253387"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 xml:space="preserve">26.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w:t>
      </w:r>
      <w:r w:rsidRPr="0065196E">
        <w:rPr>
          <w:rFonts w:ascii="Verdana" w:eastAsia="Times New Roman" w:hAnsi="Verdana" w:cs="Times New Roman"/>
          <w:color w:val="052635"/>
          <w:sz w:val="17"/>
          <w:szCs w:val="17"/>
          <w:lang w:eastAsia="ru-RU"/>
        </w:rPr>
        <w:lastRenderedPageBreak/>
        <w:t>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5" name="Рисунок 5"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572767"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27. Значения нормативных затрат на выполнение работы утверждаются отраслевым органом администрации округа в отношении муниципальных бюджетных или автономных учреждений, либо главным распорядителем средств муниципального бюджета,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4" name="Рисунок 4"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822637"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28.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r:id="rId43" w:anchor="P260" w:history="1">
        <w:r w:rsidRPr="0065196E">
          <w:rPr>
            <w:rFonts w:ascii="Verdana" w:eastAsia="Times New Roman" w:hAnsi="Verdana" w:cs="Times New Roman"/>
            <w:color w:val="1759B4"/>
            <w:sz w:val="17"/>
            <w:szCs w:val="17"/>
            <w:u w:val="single"/>
            <w:lang w:eastAsia="ru-RU"/>
          </w:rPr>
          <w:t>абзаце первом</w:t>
        </w:r>
      </w:hyperlink>
      <w:r w:rsidRPr="0065196E">
        <w:rPr>
          <w:rFonts w:ascii="Verdana" w:eastAsia="Times New Roman" w:hAnsi="Verdana" w:cs="Times New Roman"/>
          <w:color w:val="052635"/>
          <w:sz w:val="17"/>
          <w:szCs w:val="17"/>
          <w:lang w:eastAsia="ru-RU"/>
        </w:rPr>
        <w:t>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городского округа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 (далее - коэффициент платной деятельности).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7" w:name="P267"/>
      <w:bookmarkEnd w:id="7"/>
      <w:r w:rsidRPr="0065196E">
        <w:rPr>
          <w:rFonts w:ascii="Verdana" w:eastAsia="Times New Roman" w:hAnsi="Verdana" w:cs="Times New Roman"/>
          <w:color w:val="052635"/>
          <w:sz w:val="17"/>
          <w:szCs w:val="17"/>
          <w:lang w:eastAsia="ru-RU"/>
        </w:rPr>
        <w:t>29.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а)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б)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30. 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 в </w:t>
      </w:r>
      <w:hyperlink r:id="rId44" w:anchor="P267" w:history="1">
        <w:r w:rsidRPr="0065196E">
          <w:rPr>
            <w:rFonts w:ascii="Verdana" w:eastAsia="Times New Roman" w:hAnsi="Verdana" w:cs="Times New Roman"/>
            <w:color w:val="1759B4"/>
            <w:sz w:val="17"/>
            <w:szCs w:val="17"/>
            <w:u w:val="single"/>
            <w:lang w:eastAsia="ru-RU"/>
          </w:rPr>
          <w:t>пункте </w:t>
        </w:r>
      </w:hyperlink>
      <w:r w:rsidRPr="0065196E">
        <w:rPr>
          <w:rFonts w:ascii="Verdana" w:eastAsia="Times New Roman" w:hAnsi="Verdana" w:cs="Times New Roman"/>
          <w:color w:val="052635"/>
          <w:sz w:val="17"/>
          <w:szCs w:val="17"/>
          <w:lang w:eastAsia="ru-RU"/>
        </w:rPr>
        <w:t>29 настоящего Положения, рассчитываются с применением коэффициента платной деятельности.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отраслевым органом администрации округа в отношении муниципальных бюджетных или автономных учреждений, либо главным распорядителем средств муниципального бюджета, в ведении которого находятся казенные учреждения.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8" w:name="P280"/>
      <w:bookmarkEnd w:id="8"/>
      <w:r w:rsidRPr="0065196E">
        <w:rPr>
          <w:rFonts w:ascii="Verdana" w:eastAsia="Times New Roman" w:hAnsi="Verdana" w:cs="Times New Roman"/>
          <w:color w:val="052635"/>
          <w:sz w:val="17"/>
          <w:szCs w:val="17"/>
          <w:lang w:eastAsia="ru-RU"/>
        </w:rPr>
        <w:t>31.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 с учетом положений, установленных федеральными законами.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32. </w:t>
      </w: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3" name="Рисунок 3"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209566"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Финансовое обеспечение выполнения муниципального задания осуществляется в пределах бюджетных ассигнований, предусмотренных в бюджете городского округа на указанные цели.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lastRenderedPageBreak/>
        <w:drawing>
          <wp:inline distT="0" distB="0" distL="0" distR="0">
            <wp:extent cx="9525" cy="9525"/>
            <wp:effectExtent l="0" t="0" r="0" b="0"/>
            <wp:docPr id="2" name="Рисунок 2"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669013"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33.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r:id="rId45" w:anchor="P68" w:history="1">
        <w:r w:rsidRPr="0065196E">
          <w:rPr>
            <w:rFonts w:ascii="Verdana" w:eastAsia="Times New Roman" w:hAnsi="Verdana" w:cs="Times New Roman"/>
            <w:color w:val="1759B4"/>
            <w:sz w:val="17"/>
            <w:szCs w:val="17"/>
            <w:u w:val="single"/>
            <w:lang w:eastAsia="ru-RU"/>
          </w:rPr>
          <w:t>пунктом 7</w:t>
        </w:r>
      </w:hyperlink>
      <w:r w:rsidRPr="0065196E">
        <w:rPr>
          <w:rFonts w:ascii="Verdana" w:eastAsia="Times New Roman" w:hAnsi="Verdana" w:cs="Times New Roman"/>
          <w:color w:val="052635"/>
          <w:sz w:val="17"/>
          <w:szCs w:val="17"/>
          <w:lang w:eastAsia="ru-RU"/>
        </w:rPr>
        <w:t>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Правовой акт, предусмотренный </w:t>
      </w:r>
      <w:hyperlink r:id="rId46" w:anchor="P294" w:history="1">
        <w:r w:rsidRPr="0065196E">
          <w:rPr>
            <w:rFonts w:ascii="Verdana" w:eastAsia="Times New Roman" w:hAnsi="Verdana" w:cs="Times New Roman"/>
            <w:color w:val="1759B4"/>
            <w:sz w:val="17"/>
            <w:szCs w:val="17"/>
            <w:u w:val="single"/>
            <w:lang w:eastAsia="ru-RU"/>
          </w:rPr>
          <w:t>абзацем первым</w:t>
        </w:r>
      </w:hyperlink>
      <w:r w:rsidRPr="0065196E">
        <w:rPr>
          <w:rFonts w:ascii="Verdana" w:eastAsia="Times New Roman" w:hAnsi="Verdana" w:cs="Times New Roman"/>
          <w:color w:val="052635"/>
          <w:sz w:val="17"/>
          <w:szCs w:val="17"/>
          <w:lang w:eastAsia="ru-RU"/>
        </w:rPr>
        <w:t>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34.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35.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или автономному учреждению или на счет, открытый в кредитной организации муниципальному автономному учреждению, в случаях, установленных федеральными законами.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9" w:name="P299"/>
      <w:bookmarkEnd w:id="9"/>
      <w:r w:rsidRPr="0065196E">
        <w:rPr>
          <w:rFonts w:ascii="Verdana" w:eastAsia="Times New Roman" w:hAnsi="Verdana" w:cs="Times New Roman"/>
          <w:color w:val="052635"/>
          <w:sz w:val="17"/>
          <w:szCs w:val="17"/>
          <w:lang w:eastAsia="ru-RU"/>
        </w:rPr>
        <w:t>36.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отраслевым органом администрации округа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noProof/>
          <w:color w:val="052635"/>
          <w:sz w:val="17"/>
          <w:szCs w:val="17"/>
          <w:lang w:eastAsia="ru-RU"/>
        </w:rPr>
        <w:drawing>
          <wp:inline distT="0" distB="0" distL="0" distR="0">
            <wp:extent cx="9525" cy="9525"/>
            <wp:effectExtent l="0" t="0" r="0" b="0"/>
            <wp:docPr id="1" name="Рисунок 1" descr="http://efremov.tulobl.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242097" descr="http://efremov.tulobl.ru/bitrix/images/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196E">
        <w:rPr>
          <w:rFonts w:ascii="Verdana" w:eastAsia="Times New Roman" w:hAnsi="Verdana" w:cs="Times New Roman"/>
          <w:color w:val="052635"/>
          <w:sz w:val="17"/>
          <w:szCs w:val="17"/>
          <w:lang w:eastAsia="ru-RU"/>
        </w:rPr>
        <w:t>37. Перечисление субсидии осуществляется в соответствии с графиком, содержащимся в соглашении или правовых актах, указанных в </w:t>
      </w:r>
      <w:hyperlink r:id="rId47" w:anchor="P294" w:history="1">
        <w:r w:rsidRPr="0065196E">
          <w:rPr>
            <w:rFonts w:ascii="Verdana" w:eastAsia="Times New Roman" w:hAnsi="Verdana" w:cs="Times New Roman"/>
            <w:color w:val="1759B4"/>
            <w:sz w:val="17"/>
            <w:szCs w:val="17"/>
            <w:u w:val="single"/>
            <w:lang w:eastAsia="ru-RU"/>
          </w:rPr>
          <w:t>пункте 3</w:t>
        </w:r>
      </w:hyperlink>
      <w:r w:rsidRPr="0065196E">
        <w:rPr>
          <w:rFonts w:ascii="Verdana" w:eastAsia="Times New Roman" w:hAnsi="Verdana" w:cs="Times New Roman"/>
          <w:color w:val="052635"/>
          <w:sz w:val="17"/>
          <w:szCs w:val="17"/>
          <w:lang w:eastAsia="ru-RU"/>
        </w:rPr>
        <w:t>3 настоящего Положения, не реже одного раза в квартал в сумме, не превышающей:</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а) до 30 процентов годового размера субсидии в течение I квартала;</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б) до 65 процентов годового размера субсидии в течение первого полугодия;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в) 80 процентов годового размера субсидии в течение 9 месяцев.</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0" w:name="P305"/>
      <w:bookmarkEnd w:id="10"/>
      <w:r w:rsidRPr="0065196E">
        <w:rPr>
          <w:rFonts w:ascii="Verdana" w:eastAsia="Times New Roman" w:hAnsi="Verdana" w:cs="Times New Roman"/>
          <w:color w:val="052635"/>
          <w:sz w:val="17"/>
          <w:szCs w:val="17"/>
          <w:lang w:eastAsia="ru-RU"/>
        </w:rPr>
        <w:t>38. Перечисление субсидии в декабре осуществляется не позднее 2 рабочих дней со дня представления муниципальным бюджетным или автономным учреждением предварительного отчета об исполнении муниципального задания за соответствующий финансовый год. Если на основании предусмотренного </w:t>
      </w:r>
      <w:hyperlink r:id="rId48" w:anchor="P307" w:history="1">
        <w:r w:rsidRPr="0065196E">
          <w:rPr>
            <w:rFonts w:ascii="Verdana" w:eastAsia="Times New Roman" w:hAnsi="Verdana" w:cs="Times New Roman"/>
            <w:color w:val="1759B4"/>
            <w:sz w:val="17"/>
            <w:szCs w:val="17"/>
            <w:u w:val="single"/>
            <w:lang w:eastAsia="ru-RU"/>
          </w:rPr>
          <w:t>пунктом </w:t>
        </w:r>
      </w:hyperlink>
      <w:r w:rsidRPr="0065196E">
        <w:rPr>
          <w:rFonts w:ascii="Verdana" w:eastAsia="Times New Roman" w:hAnsi="Verdana" w:cs="Times New Roman"/>
          <w:color w:val="052635"/>
          <w:sz w:val="17"/>
          <w:szCs w:val="17"/>
          <w:lang w:eastAsia="ru-RU"/>
        </w:rPr>
        <w:t>39 настоящего Положения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городского округа в соответствии с бюджетным законодательством Российской Федерации.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Требования, установленные </w:t>
      </w:r>
      <w:hyperlink r:id="rId49" w:anchor="P301" w:history="1">
        <w:r w:rsidRPr="0065196E">
          <w:rPr>
            <w:rFonts w:ascii="Verdana" w:eastAsia="Times New Roman" w:hAnsi="Verdana" w:cs="Times New Roman"/>
            <w:color w:val="1759B4"/>
            <w:sz w:val="17"/>
            <w:szCs w:val="17"/>
            <w:u w:val="single"/>
            <w:lang w:eastAsia="ru-RU"/>
          </w:rPr>
          <w:t>пунктом </w:t>
        </w:r>
      </w:hyperlink>
      <w:r w:rsidRPr="0065196E">
        <w:rPr>
          <w:rFonts w:ascii="Verdana" w:eastAsia="Times New Roman" w:hAnsi="Verdana" w:cs="Times New Roman"/>
          <w:color w:val="052635"/>
          <w:sz w:val="17"/>
          <w:szCs w:val="17"/>
          <w:lang w:eastAsia="ru-RU"/>
        </w:rPr>
        <w:t>37 настоящего Положения и </w:t>
      </w:r>
      <w:hyperlink r:id="rId50" w:anchor="P305" w:history="1">
        <w:r w:rsidRPr="0065196E">
          <w:rPr>
            <w:rFonts w:ascii="Verdana" w:eastAsia="Times New Roman" w:hAnsi="Verdana" w:cs="Times New Roman"/>
            <w:color w:val="1759B4"/>
            <w:sz w:val="17"/>
            <w:szCs w:val="17"/>
            <w:u w:val="single"/>
            <w:lang w:eastAsia="ru-RU"/>
          </w:rPr>
          <w:t>абзацем первым</w:t>
        </w:r>
      </w:hyperlink>
      <w:r w:rsidRPr="0065196E">
        <w:rPr>
          <w:rFonts w:ascii="Verdana" w:eastAsia="Times New Roman" w:hAnsi="Verdana" w:cs="Times New Roman"/>
          <w:color w:val="052635"/>
          <w:sz w:val="17"/>
          <w:szCs w:val="17"/>
          <w:lang w:eastAsia="ru-RU"/>
        </w:rPr>
        <w:t> настоящего пункта, не распространяются на муниципальное бюджетное или автономное учреждение, в отношении которого проводятся реорганизационные или ликвидационные мероприятия.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1" w:name="P307"/>
      <w:bookmarkEnd w:id="11"/>
      <w:r w:rsidRPr="0065196E">
        <w:rPr>
          <w:rFonts w:ascii="Verdana" w:eastAsia="Times New Roman" w:hAnsi="Verdana" w:cs="Times New Roman"/>
          <w:color w:val="052635"/>
          <w:sz w:val="17"/>
          <w:szCs w:val="17"/>
          <w:lang w:eastAsia="ru-RU"/>
        </w:rPr>
        <w:t>39. Муниципальные бюджетные и автономные учреждения, муниципальные казенные учреждения представляют соответственно отраслевым органом администрации округа в отношении муниципальных бюджетных или автономных учреждений, главным распорядителям средств муниципального бюджета, в ведении которых находятся казенные учреждения, отчет о выполнении муниципального задания, предусмотренный </w:t>
      </w:r>
      <w:hyperlink r:id="rId51" w:anchor="P821" w:history="1">
        <w:r w:rsidRPr="0065196E">
          <w:rPr>
            <w:rFonts w:ascii="Verdana" w:eastAsia="Times New Roman" w:hAnsi="Verdana" w:cs="Times New Roman"/>
            <w:color w:val="1759B4"/>
            <w:sz w:val="17"/>
            <w:szCs w:val="17"/>
            <w:u w:val="single"/>
            <w:lang w:eastAsia="ru-RU"/>
          </w:rPr>
          <w:t>приложением № 2</w:t>
        </w:r>
      </w:hyperlink>
      <w:r w:rsidRPr="0065196E">
        <w:rPr>
          <w:rFonts w:ascii="Verdana" w:eastAsia="Times New Roman" w:hAnsi="Verdana" w:cs="Times New Roman"/>
          <w:color w:val="052635"/>
          <w:sz w:val="17"/>
          <w:szCs w:val="17"/>
          <w:lang w:eastAsia="ru-RU"/>
        </w:rPr>
        <w:t> к настоящему Положению, в соответствии с требованиями, установленными в муниципальном задании.</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40. 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отраслевые органы администрации округа в отношении муниципальных бюджетных или автономных учреждений, либо главные распорядители средств муниципального бюджета, в ведении которых находятся казенные учреждения, а также финансовое управление администрации округа, как орган внутреннего муниципального финансового контроля.</w:t>
      </w:r>
    </w:p>
    <w:p w:rsidR="0065196E" w:rsidRPr="0065196E" w:rsidRDefault="0065196E" w:rsidP="0065196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5196E">
        <w:rPr>
          <w:rFonts w:ascii="Verdana" w:eastAsia="Times New Roman" w:hAnsi="Verdana" w:cs="Times New Roman"/>
          <w:color w:val="052635"/>
          <w:sz w:val="17"/>
          <w:szCs w:val="17"/>
          <w:lang w:eastAsia="ru-RU"/>
        </w:rPr>
        <w:t>____________________________________________________</w:t>
      </w:r>
    </w:p>
    <w:p w:rsidR="001F1593" w:rsidRDefault="001F1593">
      <w:bookmarkStart w:id="12" w:name="_GoBack"/>
      <w:bookmarkEnd w:id="12"/>
    </w:p>
    <w:sectPr w:rsidR="001F1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B0"/>
    <w:rsid w:val="001F1593"/>
    <w:rsid w:val="00570CB0"/>
    <w:rsid w:val="00651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746D4-A81C-42F7-B965-EA2C5AAF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519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19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51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1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E2%84%961480.doc" TargetMode="External"/><Relationship Id="rId18" Type="http://schemas.openxmlformats.org/officeDocument/2006/relationships/hyperlink" Target="file:///C:\Users\User\Desktop\%E2%84%961480.doc" TargetMode="External"/><Relationship Id="rId26" Type="http://schemas.openxmlformats.org/officeDocument/2006/relationships/hyperlink" Target="file:///C:\Users\User\Desktop\%E2%84%961480.doc" TargetMode="External"/><Relationship Id="rId39" Type="http://schemas.openxmlformats.org/officeDocument/2006/relationships/image" Target="media/image1.gif"/><Relationship Id="rId3" Type="http://schemas.openxmlformats.org/officeDocument/2006/relationships/webSettings" Target="webSettings.xml"/><Relationship Id="rId21" Type="http://schemas.openxmlformats.org/officeDocument/2006/relationships/hyperlink" Target="file:///C:\Users\User\Desktop\%E2%84%961480.doc" TargetMode="External"/><Relationship Id="rId34" Type="http://schemas.openxmlformats.org/officeDocument/2006/relationships/hyperlink" Target="file:///C:\Users\User\Desktop\%E2%84%961480.doc" TargetMode="External"/><Relationship Id="rId42" Type="http://schemas.openxmlformats.org/officeDocument/2006/relationships/hyperlink" Target="file:///C:\Users\User\Desktop\%E2%84%961480.doc" TargetMode="External"/><Relationship Id="rId47" Type="http://schemas.openxmlformats.org/officeDocument/2006/relationships/hyperlink" Target="file:///C:\Users\User\Desktop\%E2%84%961480.doc" TargetMode="External"/><Relationship Id="rId50" Type="http://schemas.openxmlformats.org/officeDocument/2006/relationships/hyperlink" Target="file:///C:\Users\User\Desktop\%E2%84%961480.doc" TargetMode="External"/><Relationship Id="rId7" Type="http://schemas.openxmlformats.org/officeDocument/2006/relationships/hyperlink" Target="consultantplus://offline/ref=98D199A43552356107A0F6FA5E6F502F58E93611A2E8162F13B005D2B19AF21AE49AE1A6r4k6M" TargetMode="External"/><Relationship Id="rId12" Type="http://schemas.openxmlformats.org/officeDocument/2006/relationships/hyperlink" Target="file:///C:\Users\User\Desktop\%E2%84%961480.doc" TargetMode="External"/><Relationship Id="rId17" Type="http://schemas.openxmlformats.org/officeDocument/2006/relationships/hyperlink" Target="file:///C:\Users\User\Desktop\%E2%84%961480.doc" TargetMode="External"/><Relationship Id="rId25" Type="http://schemas.openxmlformats.org/officeDocument/2006/relationships/hyperlink" Target="file:///C:\Users\User\Desktop\%E2%84%961480.doc" TargetMode="External"/><Relationship Id="rId33" Type="http://schemas.openxmlformats.org/officeDocument/2006/relationships/hyperlink" Target="file:///C:\Users\User\Desktop\%E2%84%961480.doc" TargetMode="External"/><Relationship Id="rId38" Type="http://schemas.openxmlformats.org/officeDocument/2006/relationships/hyperlink" Target="file:///C:\Users\User\Desktop\%E2%84%961480.doc" TargetMode="External"/><Relationship Id="rId46" Type="http://schemas.openxmlformats.org/officeDocument/2006/relationships/hyperlink" Target="file:///C:\Users\User\Desktop\%E2%84%961480.doc" TargetMode="External"/><Relationship Id="rId2" Type="http://schemas.openxmlformats.org/officeDocument/2006/relationships/settings" Target="settings.xml"/><Relationship Id="rId16" Type="http://schemas.openxmlformats.org/officeDocument/2006/relationships/hyperlink" Target="file:///C:\Users\User\Desktop\%E2%84%961480.doc" TargetMode="External"/><Relationship Id="rId20" Type="http://schemas.openxmlformats.org/officeDocument/2006/relationships/hyperlink" Target="file:///C:\Users\User\Desktop\%E2%84%961480.doc" TargetMode="External"/><Relationship Id="rId29" Type="http://schemas.openxmlformats.org/officeDocument/2006/relationships/hyperlink" Target="file:///C:\Users\User\Desktop\%E2%84%961480.doc" TargetMode="External"/><Relationship Id="rId41" Type="http://schemas.openxmlformats.org/officeDocument/2006/relationships/hyperlink" Target="file:///C:\Users\User\Desktop\%E2%84%961480.doc" TargetMode="External"/><Relationship Id="rId1" Type="http://schemas.openxmlformats.org/officeDocument/2006/relationships/styles" Target="styles.xml"/><Relationship Id="rId6" Type="http://schemas.openxmlformats.org/officeDocument/2006/relationships/hyperlink" Target="consultantplus://offline/ref=98D199A43552356107A0F6FA5E6F502F58E6341DA5E7162F13B005D2B19AF21AE49AE1A64Dr2k6M" TargetMode="External"/><Relationship Id="rId11" Type="http://schemas.openxmlformats.org/officeDocument/2006/relationships/hyperlink" Target="file:///C:\Users\User\Desktop\%E2%84%961480.doc" TargetMode="External"/><Relationship Id="rId24" Type="http://schemas.openxmlformats.org/officeDocument/2006/relationships/hyperlink" Target="file:///C:\Users\User\Desktop\%E2%84%961480.doc" TargetMode="External"/><Relationship Id="rId32" Type="http://schemas.openxmlformats.org/officeDocument/2006/relationships/hyperlink" Target="file:///C:\Users\User\Desktop\%E2%84%961480.doc" TargetMode="External"/><Relationship Id="rId37" Type="http://schemas.openxmlformats.org/officeDocument/2006/relationships/hyperlink" Target="file:///C:\Users\User\Desktop\%E2%84%961480.doc" TargetMode="External"/><Relationship Id="rId40" Type="http://schemas.openxmlformats.org/officeDocument/2006/relationships/image" Target="media/image2.jpeg"/><Relationship Id="rId45" Type="http://schemas.openxmlformats.org/officeDocument/2006/relationships/hyperlink" Target="file:///C:\Users\User\Desktop\%E2%84%961480.doc" TargetMode="External"/><Relationship Id="rId53" Type="http://schemas.openxmlformats.org/officeDocument/2006/relationships/theme" Target="theme/theme1.xml"/><Relationship Id="rId5" Type="http://schemas.openxmlformats.org/officeDocument/2006/relationships/hyperlink" Target="consultantplus://offline/ref=98D199A43552356107A0F6FA5E6F502F58E63413A5E6162F13B005D2B19AF21AE49AE1A54D2Cr5k0M" TargetMode="External"/><Relationship Id="rId15" Type="http://schemas.openxmlformats.org/officeDocument/2006/relationships/hyperlink" Target="file:///C:\Users\User\Desktop\%E2%84%961480.doc" TargetMode="External"/><Relationship Id="rId23" Type="http://schemas.openxmlformats.org/officeDocument/2006/relationships/hyperlink" Target="file:///C:\Users\User\Desktop\%E2%84%961480.doc" TargetMode="External"/><Relationship Id="rId28" Type="http://schemas.openxmlformats.org/officeDocument/2006/relationships/hyperlink" Target="file:///C:\Users\User\Desktop\%E2%84%961480.doc" TargetMode="External"/><Relationship Id="rId36" Type="http://schemas.openxmlformats.org/officeDocument/2006/relationships/hyperlink" Target="file:///C:\Users\User\Desktop\%E2%84%961480.doc" TargetMode="External"/><Relationship Id="rId49" Type="http://schemas.openxmlformats.org/officeDocument/2006/relationships/hyperlink" Target="file:///C:\Users\User\Desktop\%E2%84%961480.doc" TargetMode="External"/><Relationship Id="rId10" Type="http://schemas.openxmlformats.org/officeDocument/2006/relationships/hyperlink" Target="file:///C:\Users\User\Desktop\%E2%84%961480.doc" TargetMode="External"/><Relationship Id="rId19" Type="http://schemas.openxmlformats.org/officeDocument/2006/relationships/hyperlink" Target="file:///C:\Users\User\Desktop\%E2%84%961480.doc" TargetMode="External"/><Relationship Id="rId31" Type="http://schemas.openxmlformats.org/officeDocument/2006/relationships/hyperlink" Target="file:///C:\Users\User\Desktop\%E2%84%961480.doc" TargetMode="External"/><Relationship Id="rId44" Type="http://schemas.openxmlformats.org/officeDocument/2006/relationships/hyperlink" Target="file:///C:\Users\User\Desktop\%E2%84%961480.doc" TargetMode="External"/><Relationship Id="rId52" Type="http://schemas.openxmlformats.org/officeDocument/2006/relationships/fontTable" Target="fontTable.xml"/><Relationship Id="rId4" Type="http://schemas.openxmlformats.org/officeDocument/2006/relationships/hyperlink" Target="consultantplus://offline/ref=98D199A43552356107A0F6FA5E6F502F58E63413A5E6162F13B005D2B19AF21AE49AE1A74B2Dr5k4M" TargetMode="External"/><Relationship Id="rId9" Type="http://schemas.openxmlformats.org/officeDocument/2006/relationships/hyperlink" Target="consultantplus://offline/ref=98D199A43552356107A0F6FA5E6F502F58E83F1DACEC162F13B005D2B1r9kAM" TargetMode="External"/><Relationship Id="rId14" Type="http://schemas.openxmlformats.org/officeDocument/2006/relationships/hyperlink" Target="file:///C:\Users\User\Desktop\%E2%84%961480.doc" TargetMode="External"/><Relationship Id="rId22" Type="http://schemas.openxmlformats.org/officeDocument/2006/relationships/hyperlink" Target="file:///C:\Users\User\Desktop\%E2%84%961480.doc" TargetMode="External"/><Relationship Id="rId27" Type="http://schemas.openxmlformats.org/officeDocument/2006/relationships/hyperlink" Target="file:///C:\Users\User\Desktop\%E2%84%961480.doc" TargetMode="External"/><Relationship Id="rId30" Type="http://schemas.openxmlformats.org/officeDocument/2006/relationships/hyperlink" Target="consultantplus://offline/ref=98D199A43552356107A0F6FA5E6F502F58E63413A5E6162F13B005D2B19AF21AE49AE1A74824r5k1M" TargetMode="External"/><Relationship Id="rId35" Type="http://schemas.openxmlformats.org/officeDocument/2006/relationships/hyperlink" Target="file:///C:\Users\User\Desktop\%E2%84%961480.doc" TargetMode="External"/><Relationship Id="rId43" Type="http://schemas.openxmlformats.org/officeDocument/2006/relationships/hyperlink" Target="file:///C:\Users\User\Desktop\%E2%84%961480.doc" TargetMode="External"/><Relationship Id="rId48" Type="http://schemas.openxmlformats.org/officeDocument/2006/relationships/hyperlink" Target="file:///C:\Users\User\Desktop\%E2%84%961480.doc" TargetMode="External"/><Relationship Id="rId8" Type="http://schemas.openxmlformats.org/officeDocument/2006/relationships/hyperlink" Target="file:///C:\Users\User\Desktop\%E2%84%961480.doc" TargetMode="External"/><Relationship Id="rId51" Type="http://schemas.openxmlformats.org/officeDocument/2006/relationships/hyperlink" Target="file:///C:\Users\User\Desktop\%E2%84%9614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5122</Words>
  <Characters>29202</Characters>
  <Application>Microsoft Office Word</Application>
  <DocSecurity>0</DocSecurity>
  <Lines>243</Lines>
  <Paragraphs>68</Paragraphs>
  <ScaleCrop>false</ScaleCrop>
  <Company/>
  <LinksUpToDate>false</LinksUpToDate>
  <CharactersWithSpaces>34256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2016-08-18T12:53:00Z</dcterms:created>
  <dcterms:modified xsi:type="dcterms:W3CDTF">2016-08-18T12:53:00Z</dcterms:modified>
</cp:coreProperties>
</file>