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310C34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125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  <w:r w:rsidR="00310C34" w:rsidRPr="00310C3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адастровый номер </w:t>
            </w:r>
            <w:r w:rsidR="00310C34" w:rsidRP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71:08:010701:343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172A6" w:rsidP="00310C3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 w:rsid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="00310C34" w:rsidRP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71:08:010701:343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12540F" w:rsidP="00E726D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E726D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01A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P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71:08:010701:343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914CB4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726D8" w:rsidRPr="0012540F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дминистрации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310C34" w:rsidP="00310C3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Выкуп; а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ренда, с последующим выкупом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310C34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310C3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914м </w:t>
            </w:r>
            <w:proofErr w:type="spellStart"/>
            <w:r w:rsidR="00FC239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565м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26D8" w:rsidRPr="00E726D8" w:rsidRDefault="0012540F" w:rsidP="00310C34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="00812837">
              <w:rPr>
                <w:rFonts w:ascii="PT Astra Serif" w:hAnsi="PT Astra Serif"/>
              </w:rPr>
              <w:t xml:space="preserve">емли </w:t>
            </w:r>
            <w:proofErr w:type="spellStart"/>
            <w:r w:rsidR="00310C34">
              <w:rPr>
                <w:rFonts w:ascii="PT Astra Serif" w:hAnsi="PT Astra Serif"/>
              </w:rPr>
              <w:t>сельхозназначения</w:t>
            </w:r>
            <w:proofErr w:type="spellEnd"/>
          </w:p>
          <w:p w:rsidR="00B94E64" w:rsidRPr="00193A15" w:rsidRDefault="00B94E6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43B5A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F0E0B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BF0E0B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67F9E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D67F9E" w:rsidRPr="00193A15" w:rsidRDefault="003848C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 зоны проекта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0,5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Близость к </w:t>
            </w:r>
            <w:r w:rsidR="003848C1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промышленным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0,120 (Заправка)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 используется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193A1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93A1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 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125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  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асфальт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F28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23142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310C3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ГРС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Химзаводская</w:t>
            </w:r>
            <w:proofErr w:type="spellEnd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, 15 км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5258B9" w:rsidRDefault="00517963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F709F2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9F2" w:rsidRPr="00193A15" w:rsidRDefault="00F709F2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9F2" w:rsidRPr="00193A15" w:rsidRDefault="00F709F2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9F2" w:rsidRPr="007F0B5A" w:rsidRDefault="007F0B5A" w:rsidP="00640CE5">
            <w:pPr>
              <w:shd w:val="clear" w:color="auto" w:fill="FFFFFF"/>
              <w:spacing w:line="228" w:lineRule="auto"/>
              <w:ind w:left="-57" w:right="-57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110/6 кВ "Компрессорная" № 97 Абонентская подстанция. Собственник - ООО "Газпром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". Уровень напряжения 110/6 кВ. Установлены силовые трансформаторы 2×31,5 МВА. Сведения о загрузке, резервах мощности и мощности по ДТП и заявкам размещены на сайте: </w:t>
            </w:r>
            <w:hyperlink r:id="rId6" w:history="1">
              <w:r w:rsidRPr="00EB2E14">
                <w:rPr>
                  <w:rStyle w:val="a5"/>
                  <w:rFonts w:ascii="Arial" w:hAnsi="Arial" w:cs="Arial"/>
                  <w:sz w:val="21"/>
                  <w:szCs w:val="21"/>
                  <w:shd w:val="clear" w:color="auto" w:fill="FFFFFF"/>
                </w:rPr>
                <w:t>www.energo.gazprom.ru</w:t>
              </w:r>
            </w:hyperlink>
          </w:p>
          <w:p w:rsidR="007F0B5A" w:rsidRPr="007F0B5A" w:rsidRDefault="007F0B5A" w:rsidP="00640CE5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35/10 кВ №273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Осташино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Филиал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:Т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улэнерго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Регион: Тульская область. Муниципальное образование: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Ефремов - городской округ. Год ввода/Год реконструкции (при изменении установленной мощности): 1976/1998. Классы напряжения, кВ: 35/10 кВ. Установленная мощность трансформаторов, в МВА: 2×6,3 МВА. Максимальная полная мощность по результатам замеров за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последние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 года (2017-2019): 2,61 МВА. Текущий резерв мощности: 4,41 МВА. Перспективный резерв мощности для технологического присоединения: 3,57 МВА. Объем мощности по договорам ТП: 0,53 МВт. Данные по итогам 2 квартала 2020 года (01.07.2020). Контактная информация для справок: +7(4782) 730-430; +7(4872)730-438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9F2" w:rsidRPr="005F2790" w:rsidRDefault="00F709F2" w:rsidP="00640CE5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9F2" w:rsidRPr="00193A15" w:rsidRDefault="00F709F2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9F2" w:rsidRPr="005258B9" w:rsidRDefault="00F709F2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F709F2" w:rsidRPr="005258B9" w:rsidRDefault="00F709F2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F709F2" w:rsidRPr="005258B9" w:rsidRDefault="00F709F2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F709F2" w:rsidRPr="005258B9" w:rsidRDefault="00F709F2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F709F2" w:rsidRPr="005258B9" w:rsidRDefault="00F709F2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7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F709F2" w:rsidRPr="00193A15" w:rsidRDefault="00F709F2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F279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Необходимо бурение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скажин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2540F"/>
    <w:rsid w:val="001536FA"/>
    <w:rsid w:val="00193A15"/>
    <w:rsid w:val="001C77D0"/>
    <w:rsid w:val="002177D0"/>
    <w:rsid w:val="002265F0"/>
    <w:rsid w:val="00231422"/>
    <w:rsid w:val="00246480"/>
    <w:rsid w:val="002A7455"/>
    <w:rsid w:val="00310C34"/>
    <w:rsid w:val="003848C1"/>
    <w:rsid w:val="003957B6"/>
    <w:rsid w:val="00413BFF"/>
    <w:rsid w:val="00416833"/>
    <w:rsid w:val="00423D60"/>
    <w:rsid w:val="004A053A"/>
    <w:rsid w:val="00517963"/>
    <w:rsid w:val="005F2790"/>
    <w:rsid w:val="00601A00"/>
    <w:rsid w:val="00633B95"/>
    <w:rsid w:val="0078416A"/>
    <w:rsid w:val="007D0380"/>
    <w:rsid w:val="007F0B5A"/>
    <w:rsid w:val="007F506F"/>
    <w:rsid w:val="00802A6C"/>
    <w:rsid w:val="00812837"/>
    <w:rsid w:val="00843B5A"/>
    <w:rsid w:val="008546F0"/>
    <w:rsid w:val="00866A3F"/>
    <w:rsid w:val="008E79C6"/>
    <w:rsid w:val="00914CB4"/>
    <w:rsid w:val="0095189F"/>
    <w:rsid w:val="00965495"/>
    <w:rsid w:val="009A6B84"/>
    <w:rsid w:val="009C2415"/>
    <w:rsid w:val="009D1154"/>
    <w:rsid w:val="00A51CE4"/>
    <w:rsid w:val="00A5544E"/>
    <w:rsid w:val="00A84271"/>
    <w:rsid w:val="00A85922"/>
    <w:rsid w:val="00AB2B54"/>
    <w:rsid w:val="00AD62F1"/>
    <w:rsid w:val="00B172A6"/>
    <w:rsid w:val="00B610FA"/>
    <w:rsid w:val="00B65820"/>
    <w:rsid w:val="00B94E64"/>
    <w:rsid w:val="00BA77A3"/>
    <w:rsid w:val="00BF0E0B"/>
    <w:rsid w:val="00BF28C9"/>
    <w:rsid w:val="00BF5590"/>
    <w:rsid w:val="00CC5345"/>
    <w:rsid w:val="00CF15A5"/>
    <w:rsid w:val="00D20F50"/>
    <w:rsid w:val="00D65F1C"/>
    <w:rsid w:val="00D67F9E"/>
    <w:rsid w:val="00E726D8"/>
    <w:rsid w:val="00F638DC"/>
    <w:rsid w:val="00F709F2"/>
    <w:rsid w:val="00FB18E5"/>
    <w:rsid w:val="00FC2390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726D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ulenergo@tula.elektr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ergo.gazprom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20</cp:revision>
  <cp:lastPrinted>2019-06-25T09:43:00Z</cp:lastPrinted>
  <dcterms:created xsi:type="dcterms:W3CDTF">2019-07-09T09:07:00Z</dcterms:created>
  <dcterms:modified xsi:type="dcterms:W3CDTF">2020-10-20T06:08:00Z</dcterms:modified>
</cp:coreProperties>
</file>