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3AFB" w:rsidRDefault="00613AFB" w:rsidP="00613AFB">
      <w:pPr>
        <w:pStyle w:val="afff1"/>
        <w:spacing w:line="240" w:lineRule="atLeast"/>
        <w:jc w:val="left"/>
        <w:rPr>
          <w:b/>
          <w:bCs/>
        </w:rPr>
      </w:pPr>
      <w:bookmarkStart w:id="0" w:name="_GoBack"/>
      <w:bookmarkEnd w:id="0"/>
      <w:r>
        <w:rPr>
          <w:b/>
          <w:bCs/>
          <w:spacing w:val="30"/>
        </w:rPr>
        <w:t xml:space="preserve">                       </w:t>
      </w:r>
    </w:p>
    <w:tbl>
      <w:tblPr>
        <w:tblW w:w="0" w:type="auto"/>
        <w:tblLook w:val="01E0" w:firstRow="1" w:lastRow="1" w:firstColumn="1" w:lastColumn="1" w:noHBand="0" w:noVBand="0"/>
      </w:tblPr>
      <w:tblGrid>
        <w:gridCol w:w="4678"/>
        <w:gridCol w:w="4675"/>
      </w:tblGrid>
      <w:tr w:rsidR="00613AFB" w:rsidTr="00613AFB">
        <w:tc>
          <w:tcPr>
            <w:tcW w:w="9571" w:type="dxa"/>
            <w:gridSpan w:val="2"/>
            <w:hideMark/>
          </w:tcPr>
          <w:p w:rsidR="00613AFB" w:rsidRDefault="00613AFB">
            <w:pPr>
              <w:suppressAutoHyphens/>
              <w:spacing w:line="240" w:lineRule="atLeast"/>
              <w:ind w:firstLine="709"/>
              <w:jc w:val="center"/>
              <w:rPr>
                <w:b/>
                <w:lang w:eastAsia="zh-CN"/>
              </w:rPr>
            </w:pPr>
            <w:r>
              <w:rPr>
                <w:b/>
              </w:rPr>
              <w:t>Тульская область</w:t>
            </w:r>
          </w:p>
        </w:tc>
      </w:tr>
      <w:tr w:rsidR="00613AFB" w:rsidTr="00613AFB">
        <w:tc>
          <w:tcPr>
            <w:tcW w:w="9571" w:type="dxa"/>
            <w:gridSpan w:val="2"/>
            <w:hideMark/>
          </w:tcPr>
          <w:p w:rsidR="00613AFB" w:rsidRDefault="00613AFB">
            <w:pPr>
              <w:suppressAutoHyphens/>
              <w:spacing w:line="240" w:lineRule="atLeast"/>
              <w:ind w:firstLine="709"/>
              <w:jc w:val="center"/>
              <w:rPr>
                <w:b/>
                <w:lang w:eastAsia="zh-CN"/>
              </w:rPr>
            </w:pPr>
            <w:r>
              <w:rPr>
                <w:b/>
              </w:rPr>
              <w:t>Муниципальное образование город Ефремов</w:t>
            </w:r>
          </w:p>
        </w:tc>
      </w:tr>
      <w:tr w:rsidR="00613AFB" w:rsidTr="00613AFB">
        <w:tc>
          <w:tcPr>
            <w:tcW w:w="9571" w:type="dxa"/>
            <w:gridSpan w:val="2"/>
          </w:tcPr>
          <w:p w:rsidR="00613AFB" w:rsidRDefault="00613AFB">
            <w:pPr>
              <w:spacing w:line="240" w:lineRule="atLeast"/>
              <w:ind w:firstLine="709"/>
              <w:jc w:val="center"/>
              <w:rPr>
                <w:b/>
                <w:lang w:eastAsia="zh-CN"/>
              </w:rPr>
            </w:pPr>
            <w:r>
              <w:rPr>
                <w:b/>
              </w:rPr>
              <w:t>Собрание депутатов</w:t>
            </w:r>
          </w:p>
          <w:p w:rsidR="00613AFB" w:rsidRDefault="00613AFB">
            <w:pPr>
              <w:spacing w:line="240" w:lineRule="atLeast"/>
              <w:ind w:firstLine="709"/>
              <w:jc w:val="center"/>
              <w:rPr>
                <w:rFonts w:cs="Times New Roman"/>
                <w:b/>
                <w:lang w:eastAsia="en-US"/>
              </w:rPr>
            </w:pPr>
          </w:p>
          <w:p w:rsidR="00613AFB" w:rsidRDefault="00613AFB">
            <w:pPr>
              <w:suppressAutoHyphens/>
              <w:spacing w:line="240" w:lineRule="atLeast"/>
              <w:ind w:firstLine="709"/>
              <w:jc w:val="center"/>
              <w:rPr>
                <w:b/>
                <w:lang w:eastAsia="zh-CN"/>
              </w:rPr>
            </w:pPr>
          </w:p>
        </w:tc>
      </w:tr>
      <w:tr w:rsidR="00613AFB" w:rsidTr="00613AFB">
        <w:tc>
          <w:tcPr>
            <w:tcW w:w="9571" w:type="dxa"/>
            <w:gridSpan w:val="2"/>
            <w:hideMark/>
          </w:tcPr>
          <w:p w:rsidR="00613AFB" w:rsidRDefault="00613AFB">
            <w:pPr>
              <w:suppressAutoHyphens/>
              <w:spacing w:line="240" w:lineRule="atLeast"/>
              <w:ind w:firstLine="709"/>
              <w:jc w:val="center"/>
              <w:rPr>
                <w:b/>
                <w:lang w:eastAsia="zh-CN"/>
              </w:rPr>
            </w:pPr>
            <w:r>
              <w:rPr>
                <w:b/>
              </w:rPr>
              <w:t>Решение</w:t>
            </w:r>
          </w:p>
        </w:tc>
      </w:tr>
      <w:tr w:rsidR="00613AFB" w:rsidTr="00613AFB">
        <w:tc>
          <w:tcPr>
            <w:tcW w:w="9571" w:type="dxa"/>
            <w:gridSpan w:val="2"/>
          </w:tcPr>
          <w:p w:rsidR="00613AFB" w:rsidRDefault="00613AFB">
            <w:pPr>
              <w:suppressAutoHyphens/>
              <w:spacing w:line="240" w:lineRule="atLeast"/>
              <w:ind w:firstLine="709"/>
              <w:rPr>
                <w:b/>
                <w:lang w:eastAsia="zh-CN"/>
              </w:rPr>
            </w:pPr>
          </w:p>
        </w:tc>
      </w:tr>
      <w:tr w:rsidR="00613AFB" w:rsidTr="00613AFB">
        <w:tc>
          <w:tcPr>
            <w:tcW w:w="4785" w:type="dxa"/>
            <w:hideMark/>
          </w:tcPr>
          <w:p w:rsidR="00613AFB" w:rsidRDefault="00613AFB">
            <w:pPr>
              <w:suppressAutoHyphens/>
              <w:spacing w:line="240" w:lineRule="atLeast"/>
              <w:ind w:firstLine="709"/>
              <w:jc w:val="center"/>
              <w:rPr>
                <w:b/>
                <w:lang w:eastAsia="zh-CN"/>
              </w:rPr>
            </w:pPr>
            <w:r>
              <w:rPr>
                <w:b/>
              </w:rPr>
              <w:t>от «  16  »  04  2024 г.</w:t>
            </w:r>
          </w:p>
        </w:tc>
        <w:tc>
          <w:tcPr>
            <w:tcW w:w="4786" w:type="dxa"/>
            <w:hideMark/>
          </w:tcPr>
          <w:p w:rsidR="00613AFB" w:rsidRDefault="00613AFB" w:rsidP="00613AFB">
            <w:pPr>
              <w:suppressAutoHyphens/>
              <w:spacing w:line="240" w:lineRule="atLeast"/>
              <w:ind w:firstLine="709"/>
              <w:jc w:val="center"/>
              <w:rPr>
                <w:b/>
                <w:lang w:eastAsia="zh-CN"/>
              </w:rPr>
            </w:pPr>
            <w:r>
              <w:rPr>
                <w:b/>
              </w:rPr>
              <w:t>№ 3-9</w:t>
            </w:r>
          </w:p>
        </w:tc>
      </w:tr>
    </w:tbl>
    <w:p w:rsidR="00613AFB" w:rsidRDefault="00613AFB" w:rsidP="00613AFB">
      <w:pPr>
        <w:pStyle w:val="afff1"/>
        <w:spacing w:line="240" w:lineRule="atLeast"/>
        <w:jc w:val="left"/>
        <w:rPr>
          <w:b/>
          <w:bCs/>
        </w:rPr>
      </w:pPr>
    </w:p>
    <w:p w:rsidR="003D6BC3" w:rsidRPr="00613AFB" w:rsidRDefault="003D6BC3" w:rsidP="00B12228">
      <w:pPr>
        <w:pStyle w:val="1"/>
        <w:spacing w:before="0" w:after="0"/>
        <w:rPr>
          <w:b w:val="0"/>
          <w:bCs w:val="0"/>
          <w:color w:val="auto"/>
        </w:rPr>
      </w:pPr>
    </w:p>
    <w:p w:rsidR="00AD5CFA" w:rsidRPr="00613AFB" w:rsidRDefault="00E362F4" w:rsidP="00B12228">
      <w:pPr>
        <w:pStyle w:val="21"/>
        <w:spacing w:after="0" w:line="240" w:lineRule="auto"/>
        <w:ind w:hanging="284"/>
        <w:jc w:val="center"/>
        <w:rPr>
          <w:b/>
        </w:rPr>
      </w:pPr>
      <w:r w:rsidRPr="00613AFB">
        <w:rPr>
          <w:b/>
          <w:bCs/>
        </w:rPr>
        <w:t>О внесении изменений в</w:t>
      </w:r>
      <w:r w:rsidR="00A7016A" w:rsidRPr="00613AFB">
        <w:rPr>
          <w:b/>
        </w:rPr>
        <w:t xml:space="preserve"> </w:t>
      </w:r>
      <w:hyperlink w:anchor="P37" w:history="1">
        <w:r w:rsidR="00A7016A" w:rsidRPr="00613AFB">
          <w:rPr>
            <w:b/>
          </w:rPr>
          <w:t>Положени</w:t>
        </w:r>
      </w:hyperlink>
      <w:r w:rsidRPr="00613AFB">
        <w:rPr>
          <w:b/>
        </w:rPr>
        <w:t xml:space="preserve">е </w:t>
      </w:r>
      <w:r w:rsidR="00A7016A" w:rsidRPr="00613AFB">
        <w:rPr>
          <w:b/>
        </w:rPr>
        <w:t xml:space="preserve">о порядке выявления, </w:t>
      </w:r>
    </w:p>
    <w:p w:rsidR="00AD5CFA" w:rsidRPr="00613AFB" w:rsidRDefault="00A7016A" w:rsidP="00B12228">
      <w:pPr>
        <w:pStyle w:val="21"/>
        <w:spacing w:after="0" w:line="240" w:lineRule="auto"/>
        <w:ind w:hanging="284"/>
        <w:jc w:val="center"/>
        <w:rPr>
          <w:b/>
          <w:bCs/>
        </w:rPr>
      </w:pPr>
      <w:r w:rsidRPr="00613AFB">
        <w:rPr>
          <w:b/>
        </w:rPr>
        <w:t>учета бесхозяйного имущества и признания на него права собственности муниципального образования город Ефремов</w:t>
      </w:r>
      <w:r w:rsidR="00E362F4" w:rsidRPr="00613AFB">
        <w:rPr>
          <w:b/>
        </w:rPr>
        <w:t xml:space="preserve">, </w:t>
      </w:r>
      <w:r w:rsidR="00E362F4" w:rsidRPr="00613AFB">
        <w:rPr>
          <w:b/>
          <w:bCs/>
        </w:rPr>
        <w:t xml:space="preserve">утвержденное решением Собрания депутатов муниципального образования город Ефремов </w:t>
      </w:r>
    </w:p>
    <w:p w:rsidR="00B87EBD" w:rsidRPr="00613AFB" w:rsidRDefault="00E362F4" w:rsidP="00B12228">
      <w:pPr>
        <w:pStyle w:val="21"/>
        <w:spacing w:after="0" w:line="240" w:lineRule="auto"/>
        <w:ind w:hanging="284"/>
        <w:jc w:val="center"/>
        <w:rPr>
          <w:b/>
          <w:bCs/>
        </w:rPr>
      </w:pPr>
      <w:r w:rsidRPr="00613AFB">
        <w:rPr>
          <w:b/>
          <w:bCs/>
        </w:rPr>
        <w:t>от 12.12.2019 №5-25</w:t>
      </w:r>
    </w:p>
    <w:p w:rsidR="00B87EBD" w:rsidRPr="00613AFB" w:rsidRDefault="00B87EBD" w:rsidP="00B12228">
      <w:pPr>
        <w:pStyle w:val="1"/>
        <w:spacing w:before="0" w:after="0"/>
        <w:rPr>
          <w:b w:val="0"/>
          <w:bCs w:val="0"/>
          <w:color w:val="auto"/>
        </w:rPr>
      </w:pPr>
    </w:p>
    <w:p w:rsidR="00AD5CFA" w:rsidRPr="00613AFB" w:rsidRDefault="00AD5CFA" w:rsidP="00AD5CFA"/>
    <w:p w:rsidR="00FF1F8C" w:rsidRPr="00613AFB" w:rsidRDefault="00FF1F8C" w:rsidP="00FF1F8C">
      <w:pPr>
        <w:widowControl/>
      </w:pPr>
      <w:r w:rsidRPr="00613AFB">
        <w:t xml:space="preserve">В соответствии с Гражданским кодексом Российской Федерации, Федеральным законом от 13 июля 2015 г. </w:t>
      </w:r>
      <w:r w:rsidR="00725FF0" w:rsidRPr="00613AFB">
        <w:t>№</w:t>
      </w:r>
      <w:r w:rsidRPr="00613AFB">
        <w:t xml:space="preserve">218-ФЗ «О государственной регистрации недвижимости», </w:t>
      </w:r>
      <w:hyperlink r:id="rId6" w:history="1">
        <w:r w:rsidR="00725FF0" w:rsidRPr="00613AFB">
          <w:t>Приказом</w:t>
        </w:r>
      </w:hyperlink>
      <w:r w:rsidR="00725FF0" w:rsidRPr="00613AFB">
        <w:t xml:space="preserve"> Росреестра от 15.03.2023 №П/0086 "Об установлении Порядка принятия на учет бесхозяйных недвижимых вещей"</w:t>
      </w:r>
      <w:r w:rsidRPr="00613AFB">
        <w:t>, Уставом муниципального образования город Ефремов, рассмотрев протест Ефремовской межрайонной прокуратуры от 26.02.2024 года №7-01-24, Собрание депутатов муниципального образования город Ефремов РЕШИЛО:</w:t>
      </w:r>
    </w:p>
    <w:p w:rsidR="000A2513" w:rsidRPr="00613AFB" w:rsidRDefault="00B87EBD" w:rsidP="00B12228">
      <w:pPr>
        <w:pStyle w:val="21"/>
        <w:spacing w:after="0" w:line="240" w:lineRule="auto"/>
        <w:rPr>
          <w:bCs/>
        </w:rPr>
      </w:pPr>
      <w:r w:rsidRPr="00613AFB">
        <w:t xml:space="preserve">1. </w:t>
      </w:r>
      <w:r w:rsidR="00E362F4" w:rsidRPr="00613AFB">
        <w:t>Внести</w:t>
      </w:r>
      <w:r w:rsidR="000A2513" w:rsidRPr="00613AFB">
        <w:t xml:space="preserve"> в</w:t>
      </w:r>
      <w:r w:rsidR="00B12228" w:rsidRPr="00613AFB">
        <w:t xml:space="preserve"> </w:t>
      </w:r>
      <w:hyperlink w:anchor="P37" w:history="1">
        <w:r w:rsidR="00B12228" w:rsidRPr="00613AFB">
          <w:t>Положение</w:t>
        </w:r>
      </w:hyperlink>
      <w:r w:rsidR="00B12228" w:rsidRPr="00613AFB">
        <w:t xml:space="preserve"> о порядке выявления, учета бесхозяйного имущества и признания на него права собственности муниципального образования город Ефремов</w:t>
      </w:r>
      <w:r w:rsidR="000A2513" w:rsidRPr="00613AFB">
        <w:t xml:space="preserve"> (далее Положение</w:t>
      </w:r>
      <w:r w:rsidR="00874FB6" w:rsidRPr="00613AFB">
        <w:t>)</w:t>
      </w:r>
      <w:r w:rsidR="000A2513" w:rsidRPr="00613AFB">
        <w:t xml:space="preserve">, </w:t>
      </w:r>
      <w:r w:rsidR="000A2513" w:rsidRPr="00613AFB">
        <w:rPr>
          <w:bCs/>
        </w:rPr>
        <w:t>утвержденное решением Собрания депутатов муниципального образования город Ефремов от 12.12.2019 №5-25, следующие изменения:</w:t>
      </w:r>
    </w:p>
    <w:p w:rsidR="00B87EBD" w:rsidRPr="00613AFB" w:rsidRDefault="000A2513" w:rsidP="00B12228">
      <w:pPr>
        <w:pStyle w:val="21"/>
        <w:spacing w:after="0" w:line="240" w:lineRule="auto"/>
      </w:pPr>
      <w:r w:rsidRPr="00613AFB">
        <w:t xml:space="preserve">1.1. </w:t>
      </w:r>
      <w:r w:rsidR="002B20AF" w:rsidRPr="00613AFB">
        <w:t>в</w:t>
      </w:r>
      <w:r w:rsidRPr="00613AFB">
        <w:t xml:space="preserve"> пункте 1.1</w:t>
      </w:r>
      <w:r w:rsidR="00874FB6" w:rsidRPr="00613AFB">
        <w:t xml:space="preserve"> Положения</w:t>
      </w:r>
      <w:r w:rsidRPr="00613AFB">
        <w:t xml:space="preserve"> слова «</w:t>
      </w:r>
      <w:hyperlink r:id="rId7" w:history="1">
        <w:r w:rsidRPr="00613AFB">
          <w:t>Приказом</w:t>
        </w:r>
      </w:hyperlink>
      <w:r w:rsidRPr="00613AFB">
        <w:t xml:space="preserve"> Минэкономразвития России от 10.12.2015 № 931 "Об установлении Порядка принятия на учет бесхозяйных недвижимых вещей"» заменить словами «</w:t>
      </w:r>
      <w:hyperlink r:id="rId8" w:history="1">
        <w:r w:rsidRPr="00613AFB">
          <w:t>Приказом</w:t>
        </w:r>
      </w:hyperlink>
      <w:r w:rsidRPr="00613AFB">
        <w:t xml:space="preserve"> </w:t>
      </w:r>
      <w:r w:rsidR="00060101" w:rsidRPr="00613AFB">
        <w:t>Росреестра от 15.03.2023 №П/0086 "Об установлении Порядка принятия на учет бесхозяйных недвижимых вещей"</w:t>
      </w:r>
      <w:r w:rsidRPr="00613AFB">
        <w:t>»;</w:t>
      </w:r>
    </w:p>
    <w:p w:rsidR="000A2513" w:rsidRPr="00613AFB" w:rsidRDefault="000A2513" w:rsidP="00B12228">
      <w:pPr>
        <w:pStyle w:val="21"/>
        <w:spacing w:after="0" w:line="240" w:lineRule="auto"/>
      </w:pPr>
      <w:r w:rsidRPr="00613AFB">
        <w:t>1.2.</w:t>
      </w:r>
      <w:r w:rsidR="00BC1DD7" w:rsidRPr="00613AFB">
        <w:t xml:space="preserve"> пункт 3.3 </w:t>
      </w:r>
      <w:r w:rsidR="00874FB6" w:rsidRPr="00613AFB">
        <w:t xml:space="preserve">Положения </w:t>
      </w:r>
      <w:r w:rsidR="00BC1DD7" w:rsidRPr="00613AFB">
        <w:t>изложить в следующей редакции:</w:t>
      </w:r>
    </w:p>
    <w:p w:rsidR="002B20AF" w:rsidRPr="00613AFB" w:rsidRDefault="00BC1DD7" w:rsidP="002B20AF">
      <w:pPr>
        <w:widowControl/>
        <w:ind w:firstLine="0"/>
      </w:pPr>
      <w:r w:rsidRPr="00613AFB">
        <w:t xml:space="preserve">«3.3. </w:t>
      </w:r>
      <w:r w:rsidR="002B20AF" w:rsidRPr="00613AFB">
        <w:t>К заявлению прилагаются копии правоустанавливающих документов, подтверждающие наличие права собственности у лица (лиц), отказавшегося (отказавшихся) от права собственности на объект недвижимого имущества, если право на данный объект недвижимости не зарегистрировано в ЕГРН.»;</w:t>
      </w:r>
    </w:p>
    <w:p w:rsidR="002B20AF" w:rsidRPr="00613AFB" w:rsidRDefault="002B20AF" w:rsidP="002B20AF">
      <w:pPr>
        <w:widowControl/>
        <w:ind w:firstLine="0"/>
      </w:pPr>
      <w:r w:rsidRPr="00613AFB">
        <w:tab/>
        <w:t xml:space="preserve">1.3. </w:t>
      </w:r>
      <w:r w:rsidR="002878DB" w:rsidRPr="00613AFB">
        <w:t>раздел 3 Положения дополнить пунктом 3.7 следующего содержания:</w:t>
      </w:r>
    </w:p>
    <w:p w:rsidR="002878DB" w:rsidRPr="00613AFB" w:rsidRDefault="002878DB" w:rsidP="002878DB">
      <w:pPr>
        <w:widowControl/>
        <w:ind w:firstLine="0"/>
      </w:pPr>
      <w:r w:rsidRPr="00613AFB">
        <w:t>«3.7. Независимо от даты принятия на учет объекта недвижимого имущества в качестве бесхозяйного собственник этого имущества, от прав на который он ранее отказался, но право собственности которого не прекращено на законных основаниях, может обратиться в орган регистрации прав с заявлением о принятии вновь этого имущества во владение, пользование и распоряжение.»;</w:t>
      </w:r>
    </w:p>
    <w:p w:rsidR="00874FB6" w:rsidRPr="00613AFB" w:rsidRDefault="00874FB6" w:rsidP="00874FB6">
      <w:pPr>
        <w:widowControl/>
        <w:ind w:firstLine="708"/>
      </w:pPr>
      <w:r w:rsidRPr="00613AFB">
        <w:t>1.4. в пункте 5.3 Положения слова «в течение 7 дней» заменить словами «в течение 7 рабочих дней</w:t>
      </w:r>
      <w:r w:rsidR="00060101" w:rsidRPr="00613AFB">
        <w:t>»</w:t>
      </w:r>
      <w:r w:rsidRPr="00613AFB">
        <w:t>.</w:t>
      </w:r>
    </w:p>
    <w:p w:rsidR="00001D6E" w:rsidRPr="00613AFB" w:rsidRDefault="00B87EBD" w:rsidP="00B12228">
      <w:pPr>
        <w:ind w:firstLine="708"/>
      </w:pPr>
      <w:r w:rsidRPr="00613AFB">
        <w:t xml:space="preserve">2. </w:t>
      </w:r>
      <w:r w:rsidR="00001D6E" w:rsidRPr="00613AFB">
        <w:rPr>
          <w:shd w:val="clear" w:color="auto" w:fill="FFFFFF"/>
        </w:rPr>
        <w:t xml:space="preserve">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w:t>
      </w:r>
      <w:r w:rsidR="00001D6E" w:rsidRPr="00613AFB">
        <w:rPr>
          <w:shd w:val="clear" w:color="auto" w:fill="FFFFFF"/>
        </w:rPr>
        <w:lastRenderedPageBreak/>
        <w:t>образования город Ефремов.</w:t>
      </w:r>
    </w:p>
    <w:p w:rsidR="00B87EBD" w:rsidRPr="00613AFB" w:rsidRDefault="00B87EBD" w:rsidP="00B12228">
      <w:r w:rsidRPr="00613AFB">
        <w:t xml:space="preserve">3. Решение вступает в силу со дня </w:t>
      </w:r>
      <w:r w:rsidR="00001D6E" w:rsidRPr="00613AFB">
        <w:t>обнародования</w:t>
      </w:r>
      <w:r w:rsidRPr="00613AFB">
        <w:t>.</w:t>
      </w:r>
    </w:p>
    <w:p w:rsidR="00B87EBD" w:rsidRPr="00613AFB" w:rsidRDefault="00B87EBD" w:rsidP="00B12228"/>
    <w:p w:rsidR="00B87EBD" w:rsidRPr="00613AFB" w:rsidRDefault="00B87EBD" w:rsidP="00B12228"/>
    <w:p w:rsidR="00B87EBD" w:rsidRPr="00613AFB" w:rsidRDefault="00B87EBD" w:rsidP="00B12228">
      <w:pPr>
        <w:rPr>
          <w:b/>
          <w:bCs/>
        </w:rPr>
      </w:pPr>
      <w:r w:rsidRPr="00613AFB">
        <w:t xml:space="preserve">                     </w:t>
      </w:r>
      <w:r w:rsidRPr="00613AFB">
        <w:rPr>
          <w:b/>
          <w:bCs/>
        </w:rPr>
        <w:t>Глава</w:t>
      </w:r>
    </w:p>
    <w:p w:rsidR="00B87EBD" w:rsidRPr="00613AFB" w:rsidRDefault="00B87EBD" w:rsidP="00B12228">
      <w:pPr>
        <w:rPr>
          <w:b/>
          <w:bCs/>
        </w:rPr>
      </w:pPr>
      <w:r w:rsidRPr="00613AFB">
        <w:rPr>
          <w:b/>
          <w:bCs/>
        </w:rPr>
        <w:t>муниципального образования</w:t>
      </w:r>
    </w:p>
    <w:p w:rsidR="00B87EBD" w:rsidRPr="00613AFB" w:rsidRDefault="00B87EBD" w:rsidP="00B12228">
      <w:pPr>
        <w:rPr>
          <w:b/>
          <w:bCs/>
        </w:rPr>
      </w:pPr>
      <w:r w:rsidRPr="00613AFB">
        <w:rPr>
          <w:b/>
          <w:bCs/>
        </w:rPr>
        <w:t xml:space="preserve">            город Ефремов                                  </w:t>
      </w:r>
      <w:r w:rsidR="00B82249" w:rsidRPr="00613AFB">
        <w:rPr>
          <w:b/>
          <w:bCs/>
        </w:rPr>
        <w:tab/>
      </w:r>
      <w:r w:rsidR="00B82249" w:rsidRPr="00613AFB">
        <w:rPr>
          <w:b/>
          <w:bCs/>
        </w:rPr>
        <w:tab/>
        <w:t>А.</w:t>
      </w:r>
      <w:r w:rsidR="00874FB6" w:rsidRPr="00613AFB">
        <w:rPr>
          <w:b/>
          <w:bCs/>
        </w:rPr>
        <w:t>В</w:t>
      </w:r>
      <w:r w:rsidR="00B82249" w:rsidRPr="00613AFB">
        <w:rPr>
          <w:b/>
          <w:bCs/>
        </w:rPr>
        <w:t xml:space="preserve">. </w:t>
      </w:r>
      <w:r w:rsidR="00874FB6" w:rsidRPr="00613AFB">
        <w:rPr>
          <w:b/>
          <w:bCs/>
        </w:rPr>
        <w:t>Апарин</w:t>
      </w:r>
    </w:p>
    <w:p w:rsidR="00B12228" w:rsidRPr="00613AFB" w:rsidRDefault="00B12228" w:rsidP="00B12228">
      <w:pPr>
        <w:rPr>
          <w:b/>
          <w:bCs/>
        </w:rPr>
      </w:pPr>
    </w:p>
    <w:p w:rsidR="00B12228" w:rsidRPr="00613AFB" w:rsidRDefault="00B12228" w:rsidP="00B12228">
      <w:pPr>
        <w:rPr>
          <w:b/>
          <w:bCs/>
        </w:rPr>
      </w:pPr>
    </w:p>
    <w:p w:rsidR="00B12228" w:rsidRPr="00613AFB" w:rsidRDefault="00B12228" w:rsidP="00B12228">
      <w:pPr>
        <w:rPr>
          <w:b/>
          <w:bCs/>
        </w:rPr>
      </w:pPr>
    </w:p>
    <w:p w:rsidR="00B12228" w:rsidRPr="00613AFB" w:rsidRDefault="00B12228" w:rsidP="00B12228">
      <w:pPr>
        <w:rPr>
          <w:b/>
          <w:bCs/>
        </w:rPr>
      </w:pPr>
    </w:p>
    <w:p w:rsidR="00B12228" w:rsidRPr="00613AFB" w:rsidRDefault="00B12228" w:rsidP="00B12228">
      <w:pPr>
        <w:rPr>
          <w:b/>
          <w:bCs/>
        </w:rPr>
      </w:pPr>
    </w:p>
    <w:p w:rsidR="00B12228" w:rsidRPr="00613AFB" w:rsidRDefault="00B12228" w:rsidP="00B12228">
      <w:pPr>
        <w:rPr>
          <w:b/>
          <w:bCs/>
        </w:rPr>
      </w:pPr>
    </w:p>
    <w:p w:rsidR="00B12228" w:rsidRPr="00613AFB" w:rsidRDefault="00B12228" w:rsidP="00B12228">
      <w:pPr>
        <w:rPr>
          <w:b/>
          <w:bCs/>
        </w:rPr>
      </w:pPr>
    </w:p>
    <w:p w:rsidR="00AC2EA9" w:rsidRPr="00613AFB" w:rsidRDefault="00AC2EA9" w:rsidP="00B12228">
      <w:pPr>
        <w:ind w:left="5954" w:firstLine="0"/>
        <w:jc w:val="center"/>
        <w:rPr>
          <w:rStyle w:val="a4"/>
          <w:rFonts w:eastAsiaTheme="majorEastAsia"/>
          <w:b w:val="0"/>
          <w:bCs/>
          <w:color w:val="auto"/>
        </w:rPr>
      </w:pPr>
    </w:p>
    <w:p w:rsidR="00AC2EA9" w:rsidRPr="00613AFB" w:rsidRDefault="00AC2EA9" w:rsidP="00B12228">
      <w:pPr>
        <w:ind w:left="5954" w:firstLine="0"/>
        <w:jc w:val="center"/>
        <w:rPr>
          <w:rStyle w:val="a4"/>
          <w:rFonts w:eastAsiaTheme="majorEastAsia"/>
          <w:b w:val="0"/>
          <w:bCs/>
          <w:color w:val="auto"/>
        </w:rPr>
      </w:pPr>
    </w:p>
    <w:sectPr w:rsidR="00AC2EA9" w:rsidRPr="00613AFB" w:rsidSect="00AD5CFA">
      <w:pgSz w:w="11904" w:h="16834"/>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Cyr"/>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Lucida Console"/>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B6692"/>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1" w15:restartNumberingAfterBreak="0">
    <w:nsid w:val="174D2690"/>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2" w15:restartNumberingAfterBreak="0">
    <w:nsid w:val="1818060D"/>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3" w15:restartNumberingAfterBreak="0">
    <w:nsid w:val="1C0227AB"/>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4" w15:restartNumberingAfterBreak="0">
    <w:nsid w:val="258A5F26"/>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5" w15:restartNumberingAfterBreak="0">
    <w:nsid w:val="38763586"/>
    <w:multiLevelType w:val="hybridMultilevel"/>
    <w:tmpl w:val="0E94B3DE"/>
    <w:lvl w:ilvl="0" w:tplc="1AC8D940">
      <w:start w:val="1"/>
      <w:numFmt w:val="decimal"/>
      <w:lvlText w:val="%1."/>
      <w:lvlJc w:val="left"/>
      <w:pPr>
        <w:tabs>
          <w:tab w:val="num" w:pos="1058"/>
        </w:tabs>
        <w:ind w:left="1058" w:hanging="360"/>
      </w:pPr>
      <w:rPr>
        <w:rFonts w:cs="Times New Roman" w:hint="default"/>
        <w:b w:val="0"/>
        <w:bCs w:val="0"/>
      </w:rPr>
    </w:lvl>
    <w:lvl w:ilvl="1" w:tplc="04190019">
      <w:start w:val="1"/>
      <w:numFmt w:val="lowerLetter"/>
      <w:lvlText w:val="%2."/>
      <w:lvlJc w:val="left"/>
      <w:pPr>
        <w:tabs>
          <w:tab w:val="num" w:pos="1778"/>
        </w:tabs>
        <w:ind w:left="1778" w:hanging="360"/>
      </w:pPr>
      <w:rPr>
        <w:rFonts w:cs="Times New Roman"/>
      </w:rPr>
    </w:lvl>
    <w:lvl w:ilvl="2" w:tplc="0419001B">
      <w:start w:val="1"/>
      <w:numFmt w:val="lowerRoman"/>
      <w:lvlText w:val="%3."/>
      <w:lvlJc w:val="right"/>
      <w:pPr>
        <w:tabs>
          <w:tab w:val="num" w:pos="2498"/>
        </w:tabs>
        <w:ind w:left="2498" w:hanging="180"/>
      </w:pPr>
      <w:rPr>
        <w:rFonts w:cs="Times New Roman"/>
      </w:rPr>
    </w:lvl>
    <w:lvl w:ilvl="3" w:tplc="0419000F">
      <w:start w:val="1"/>
      <w:numFmt w:val="decimal"/>
      <w:lvlText w:val="%4."/>
      <w:lvlJc w:val="left"/>
      <w:pPr>
        <w:tabs>
          <w:tab w:val="num" w:pos="3218"/>
        </w:tabs>
        <w:ind w:left="3218" w:hanging="360"/>
      </w:pPr>
      <w:rPr>
        <w:rFonts w:cs="Times New Roman"/>
      </w:rPr>
    </w:lvl>
    <w:lvl w:ilvl="4" w:tplc="04190019">
      <w:start w:val="1"/>
      <w:numFmt w:val="lowerLetter"/>
      <w:lvlText w:val="%5."/>
      <w:lvlJc w:val="left"/>
      <w:pPr>
        <w:tabs>
          <w:tab w:val="num" w:pos="3938"/>
        </w:tabs>
        <w:ind w:left="3938" w:hanging="360"/>
      </w:pPr>
      <w:rPr>
        <w:rFonts w:cs="Times New Roman"/>
      </w:rPr>
    </w:lvl>
    <w:lvl w:ilvl="5" w:tplc="0419001B">
      <w:start w:val="1"/>
      <w:numFmt w:val="lowerRoman"/>
      <w:lvlText w:val="%6."/>
      <w:lvlJc w:val="right"/>
      <w:pPr>
        <w:tabs>
          <w:tab w:val="num" w:pos="4658"/>
        </w:tabs>
        <w:ind w:left="4658" w:hanging="180"/>
      </w:pPr>
      <w:rPr>
        <w:rFonts w:cs="Times New Roman"/>
      </w:rPr>
    </w:lvl>
    <w:lvl w:ilvl="6" w:tplc="0419000F">
      <w:start w:val="1"/>
      <w:numFmt w:val="decimal"/>
      <w:lvlText w:val="%7."/>
      <w:lvlJc w:val="left"/>
      <w:pPr>
        <w:tabs>
          <w:tab w:val="num" w:pos="5378"/>
        </w:tabs>
        <w:ind w:left="5378" w:hanging="360"/>
      </w:pPr>
      <w:rPr>
        <w:rFonts w:cs="Times New Roman"/>
      </w:rPr>
    </w:lvl>
    <w:lvl w:ilvl="7" w:tplc="04190019">
      <w:start w:val="1"/>
      <w:numFmt w:val="lowerLetter"/>
      <w:lvlText w:val="%8."/>
      <w:lvlJc w:val="left"/>
      <w:pPr>
        <w:tabs>
          <w:tab w:val="num" w:pos="6098"/>
        </w:tabs>
        <w:ind w:left="6098" w:hanging="360"/>
      </w:pPr>
      <w:rPr>
        <w:rFonts w:cs="Times New Roman"/>
      </w:rPr>
    </w:lvl>
    <w:lvl w:ilvl="8" w:tplc="0419001B">
      <w:start w:val="1"/>
      <w:numFmt w:val="lowerRoman"/>
      <w:lvlText w:val="%9."/>
      <w:lvlJc w:val="right"/>
      <w:pPr>
        <w:tabs>
          <w:tab w:val="num" w:pos="6818"/>
        </w:tabs>
        <w:ind w:left="6818" w:hanging="180"/>
      </w:pPr>
      <w:rPr>
        <w:rFonts w:cs="Times New Roman"/>
      </w:rPr>
    </w:lvl>
  </w:abstractNum>
  <w:abstractNum w:abstractNumId="6" w15:restartNumberingAfterBreak="0">
    <w:nsid w:val="497436A1"/>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A7"/>
    <w:rsid w:val="00001D6E"/>
    <w:rsid w:val="00012461"/>
    <w:rsid w:val="00042F11"/>
    <w:rsid w:val="00060101"/>
    <w:rsid w:val="000A2513"/>
    <w:rsid w:val="000A2909"/>
    <w:rsid w:val="000D3734"/>
    <w:rsid w:val="000E5572"/>
    <w:rsid w:val="00117106"/>
    <w:rsid w:val="001635E7"/>
    <w:rsid w:val="00183A3E"/>
    <w:rsid w:val="001C3AA5"/>
    <w:rsid w:val="00213E2F"/>
    <w:rsid w:val="00215C34"/>
    <w:rsid w:val="002206E7"/>
    <w:rsid w:val="00235E39"/>
    <w:rsid w:val="00253BD4"/>
    <w:rsid w:val="002878DB"/>
    <w:rsid w:val="002B20AF"/>
    <w:rsid w:val="002E71B1"/>
    <w:rsid w:val="00313E02"/>
    <w:rsid w:val="003225CE"/>
    <w:rsid w:val="003424BD"/>
    <w:rsid w:val="00344CC1"/>
    <w:rsid w:val="00385073"/>
    <w:rsid w:val="003D6BC3"/>
    <w:rsid w:val="003F41F5"/>
    <w:rsid w:val="00401B09"/>
    <w:rsid w:val="00450939"/>
    <w:rsid w:val="0048552F"/>
    <w:rsid w:val="004A1C06"/>
    <w:rsid w:val="004A67C0"/>
    <w:rsid w:val="004D6FEC"/>
    <w:rsid w:val="004F01C4"/>
    <w:rsid w:val="00507DB1"/>
    <w:rsid w:val="00543982"/>
    <w:rsid w:val="0056561E"/>
    <w:rsid w:val="00582C9F"/>
    <w:rsid w:val="006062D5"/>
    <w:rsid w:val="00613AFB"/>
    <w:rsid w:val="00651C10"/>
    <w:rsid w:val="006F37F6"/>
    <w:rsid w:val="006F46F2"/>
    <w:rsid w:val="00725FF0"/>
    <w:rsid w:val="00731ADC"/>
    <w:rsid w:val="007321A4"/>
    <w:rsid w:val="00736A16"/>
    <w:rsid w:val="0074279F"/>
    <w:rsid w:val="00756F48"/>
    <w:rsid w:val="00773ABB"/>
    <w:rsid w:val="00783F79"/>
    <w:rsid w:val="007D080E"/>
    <w:rsid w:val="007D69BB"/>
    <w:rsid w:val="008552F9"/>
    <w:rsid w:val="008605A0"/>
    <w:rsid w:val="00870C45"/>
    <w:rsid w:val="00874FB6"/>
    <w:rsid w:val="008956FB"/>
    <w:rsid w:val="008D710A"/>
    <w:rsid w:val="0090295B"/>
    <w:rsid w:val="009076AA"/>
    <w:rsid w:val="00925405"/>
    <w:rsid w:val="009735B7"/>
    <w:rsid w:val="009A7737"/>
    <w:rsid w:val="009B1A02"/>
    <w:rsid w:val="00A14751"/>
    <w:rsid w:val="00A16E16"/>
    <w:rsid w:val="00A7016A"/>
    <w:rsid w:val="00A70457"/>
    <w:rsid w:val="00A83141"/>
    <w:rsid w:val="00A84EE0"/>
    <w:rsid w:val="00A85E95"/>
    <w:rsid w:val="00AC2EA9"/>
    <w:rsid w:val="00AD138F"/>
    <w:rsid w:val="00AD5CFA"/>
    <w:rsid w:val="00AE43DE"/>
    <w:rsid w:val="00AE51B9"/>
    <w:rsid w:val="00AF3280"/>
    <w:rsid w:val="00B12228"/>
    <w:rsid w:val="00B82139"/>
    <w:rsid w:val="00B82249"/>
    <w:rsid w:val="00B87EBD"/>
    <w:rsid w:val="00BA46DF"/>
    <w:rsid w:val="00BB2047"/>
    <w:rsid w:val="00BC1712"/>
    <w:rsid w:val="00BC1DD7"/>
    <w:rsid w:val="00BC7C2E"/>
    <w:rsid w:val="00BD1A32"/>
    <w:rsid w:val="00C01FDF"/>
    <w:rsid w:val="00C04843"/>
    <w:rsid w:val="00C05439"/>
    <w:rsid w:val="00C233B7"/>
    <w:rsid w:val="00C26078"/>
    <w:rsid w:val="00C41456"/>
    <w:rsid w:val="00C61380"/>
    <w:rsid w:val="00CE1BA7"/>
    <w:rsid w:val="00D168F9"/>
    <w:rsid w:val="00D2222F"/>
    <w:rsid w:val="00D45E21"/>
    <w:rsid w:val="00E02295"/>
    <w:rsid w:val="00E1534F"/>
    <w:rsid w:val="00E362F4"/>
    <w:rsid w:val="00E877CF"/>
    <w:rsid w:val="00EE05CF"/>
    <w:rsid w:val="00EE3127"/>
    <w:rsid w:val="00EE6A50"/>
    <w:rsid w:val="00EF1D4F"/>
    <w:rsid w:val="00F43D10"/>
    <w:rsid w:val="00F7119D"/>
    <w:rsid w:val="00F73DEB"/>
    <w:rsid w:val="00F818F1"/>
    <w:rsid w:val="00F835E7"/>
    <w:rsid w:val="00F8716B"/>
    <w:rsid w:val="00F934DE"/>
    <w:rsid w:val="00FF1F8C"/>
    <w:rsid w:val="00FF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917A6B-B254-489E-8DC7-8F174793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Normal (Web)" w:semiHidden="1" w:unhideWhenUsed="1"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4">
    <w:name w:val="Цветовое выделение"/>
    <w:rPr>
      <w:b/>
      <w:color w:val="000080"/>
    </w:rPr>
  </w:style>
  <w:style w:type="character" w:customStyle="1" w:styleId="a5">
    <w:name w:val="Гипертекстовая ссылка"/>
    <w:basedOn w:val="a4"/>
    <w:rPr>
      <w:rFonts w:cs="Times New Roman"/>
      <w:b/>
      <w:bCs/>
      <w:color w:val="008000"/>
    </w:rPr>
  </w:style>
  <w:style w:type="character" w:customStyle="1" w:styleId="a6">
    <w:name w:val="Активная гипертекстовая ссылка"/>
    <w:basedOn w:val="a5"/>
    <w:uiPriority w:val="99"/>
    <w:rPr>
      <w:rFonts w:cs="Times New Roman"/>
      <w:b/>
      <w:bCs/>
      <w:color w:val="008000"/>
      <w:u w:val="single"/>
    </w:rPr>
  </w:style>
  <w:style w:type="paragraph" w:customStyle="1" w:styleId="a7">
    <w:name w:val="Основное меню (преемственное)"/>
    <w:basedOn w:val="a"/>
    <w:next w:val="a"/>
    <w:uiPriority w:val="99"/>
    <w:rPr>
      <w:rFonts w:ascii="Verdana" w:hAnsi="Verdana" w:cs="Verdana"/>
    </w:rPr>
  </w:style>
  <w:style w:type="paragraph" w:styleId="a8">
    <w:name w:val="Title"/>
    <w:basedOn w:val="a"/>
    <w:link w:val="a9"/>
    <w:uiPriority w:val="10"/>
    <w:qFormat/>
    <w:rsid w:val="00B87EBD"/>
    <w:pPr>
      <w:widowControl/>
      <w:autoSpaceDE/>
      <w:autoSpaceDN/>
      <w:adjustRightInd/>
      <w:ind w:firstLine="0"/>
      <w:jc w:val="center"/>
    </w:pPr>
  </w:style>
  <w:style w:type="paragraph" w:customStyle="1" w:styleId="11">
    <w:name w:val="Знак Знак Знак Знак1"/>
    <w:basedOn w:val="a"/>
    <w:uiPriority w:val="99"/>
    <w:rsid w:val="00B87EBD"/>
    <w:pPr>
      <w:widowControl/>
      <w:autoSpaceDE/>
      <w:autoSpaceDN/>
      <w:adjustRightInd/>
      <w:spacing w:after="160" w:line="240" w:lineRule="exact"/>
      <w:ind w:firstLine="0"/>
      <w:jc w:val="left"/>
    </w:pPr>
    <w:rPr>
      <w:rFonts w:ascii="Verdana" w:hAnsi="Verdana" w:cs="Verdana"/>
      <w:sz w:val="20"/>
      <w:szCs w:val="20"/>
      <w:lang w:val="en-US" w:eastAsia="en-US"/>
    </w:rPr>
  </w:style>
  <w:style w:type="character" w:customStyle="1" w:styleId="aa">
    <w:name w:val="Заголовок своего сообщения"/>
    <w:basedOn w:val="a4"/>
    <w:uiPriority w:val="99"/>
    <w:rPr>
      <w:rFonts w:cs="Times New Roman"/>
      <w:b/>
      <w:bCs/>
      <w:color w:val="000080"/>
    </w:rPr>
  </w:style>
  <w:style w:type="paragraph" w:customStyle="1" w:styleId="ab">
    <w:name w:val="Заголовок статьи"/>
    <w:basedOn w:val="a"/>
    <w:next w:val="a"/>
    <w:uiPriority w:val="99"/>
    <w:pPr>
      <w:ind w:left="1612" w:hanging="892"/>
    </w:pPr>
  </w:style>
  <w:style w:type="character" w:customStyle="1" w:styleId="ac">
    <w:name w:val="Заголовок чужого сообщения"/>
    <w:basedOn w:val="a4"/>
    <w:uiPriority w:val="99"/>
    <w:rPr>
      <w:rFonts w:cs="Times New Roman"/>
      <w:b/>
      <w:bCs/>
      <w:color w:val="FF0000"/>
    </w:rPr>
  </w:style>
  <w:style w:type="paragraph" w:customStyle="1" w:styleId="ad">
    <w:name w:val="Интерактивный заголовок"/>
    <w:basedOn w:val="a8"/>
    <w:next w:val="a"/>
    <w:uiPriority w:val="99"/>
    <w:pPr>
      <w:widowControl w:val="0"/>
      <w:autoSpaceDE w:val="0"/>
      <w:autoSpaceDN w:val="0"/>
      <w:adjustRightInd w:val="0"/>
      <w:ind w:firstLine="720"/>
      <w:jc w:val="both"/>
    </w:pPr>
    <w:rPr>
      <w:rFonts w:ascii="Verdana" w:hAnsi="Verdana" w:cs="Verdana"/>
      <w:b/>
      <w:bCs/>
      <w:color w:val="C0C0C0"/>
      <w:u w:val="single"/>
    </w:rPr>
  </w:style>
  <w:style w:type="paragraph" w:customStyle="1" w:styleId="ae">
    <w:name w:val="Интерфейс"/>
    <w:basedOn w:val="a"/>
    <w:next w:val="a"/>
    <w:uiPriority w:val="99"/>
    <w:rPr>
      <w:color w:val="ECE9D8"/>
      <w:sz w:val="22"/>
      <w:szCs w:val="22"/>
    </w:rPr>
  </w:style>
  <w:style w:type="paragraph" w:customStyle="1" w:styleId="af">
    <w:name w:val="Комментарий"/>
    <w:basedOn w:val="a"/>
    <w:next w:val="a"/>
    <w:uiPriority w:val="99"/>
    <w:pPr>
      <w:ind w:left="170" w:firstLine="0"/>
    </w:pPr>
    <w:rPr>
      <w:i/>
      <w:iCs/>
      <w:color w:val="800080"/>
    </w:rPr>
  </w:style>
  <w:style w:type="paragraph" w:customStyle="1" w:styleId="af0">
    <w:name w:val="Информация об изменениях документа"/>
    <w:basedOn w:val="af"/>
    <w:next w:val="a"/>
    <w:uiPriority w:val="99"/>
  </w:style>
  <w:style w:type="paragraph" w:customStyle="1" w:styleId="af1">
    <w:name w:val="Текст (лев. подпись)"/>
    <w:basedOn w:val="a"/>
    <w:next w:val="a"/>
    <w:uiPriority w:val="99"/>
    <w:pPr>
      <w:ind w:firstLine="0"/>
      <w:jc w:val="left"/>
    </w:pPr>
  </w:style>
  <w:style w:type="paragraph" w:customStyle="1" w:styleId="af2">
    <w:name w:val="Колонтитул (левый)"/>
    <w:basedOn w:val="af1"/>
    <w:next w:val="a"/>
    <w:uiPriority w:val="99"/>
    <w:rPr>
      <w:sz w:val="16"/>
      <w:szCs w:val="16"/>
    </w:rPr>
  </w:style>
  <w:style w:type="paragraph" w:customStyle="1" w:styleId="af3">
    <w:name w:val="Текст (прав. подпись)"/>
    <w:basedOn w:val="a"/>
    <w:next w:val="a"/>
    <w:uiPriority w:val="99"/>
    <w:pPr>
      <w:ind w:firstLine="0"/>
      <w:jc w:val="right"/>
    </w:pPr>
  </w:style>
  <w:style w:type="paragraph" w:customStyle="1" w:styleId="af4">
    <w:name w:val="Колонтитул (правый)"/>
    <w:basedOn w:val="af3"/>
    <w:next w:val="a"/>
    <w:uiPriority w:val="99"/>
    <w:rPr>
      <w:sz w:val="16"/>
      <w:szCs w:val="16"/>
    </w:rPr>
  </w:style>
  <w:style w:type="paragraph" w:customStyle="1" w:styleId="af5">
    <w:name w:val="Комментарий пользователя"/>
    <w:basedOn w:val="af"/>
    <w:next w:val="a"/>
    <w:uiPriority w:val="99"/>
    <w:pPr>
      <w:jc w:val="left"/>
    </w:pPr>
    <w:rPr>
      <w:color w:val="000080"/>
    </w:rPr>
  </w:style>
  <w:style w:type="paragraph" w:customStyle="1" w:styleId="af6">
    <w:name w:val="Моноширинный"/>
    <w:basedOn w:val="a"/>
    <w:next w:val="a"/>
    <w:uiPriority w:val="99"/>
    <w:pPr>
      <w:ind w:firstLine="0"/>
    </w:pPr>
    <w:rPr>
      <w:rFonts w:ascii="Courier New" w:hAnsi="Courier New" w:cs="Courier New"/>
    </w:rPr>
  </w:style>
  <w:style w:type="character" w:customStyle="1" w:styleId="af7">
    <w:name w:val="Найденные слова"/>
    <w:basedOn w:val="a4"/>
    <w:uiPriority w:val="99"/>
    <w:rPr>
      <w:rFonts w:cs="Times New Roman"/>
      <w:b/>
      <w:bCs/>
      <w:color w:val="000080"/>
    </w:rPr>
  </w:style>
  <w:style w:type="character" w:customStyle="1" w:styleId="af8">
    <w:name w:val="Не вступил в силу"/>
    <w:basedOn w:val="a4"/>
    <w:uiPriority w:val="99"/>
    <w:rPr>
      <w:rFonts w:cs="Times New Roman"/>
      <w:b/>
      <w:bCs/>
      <w:color w:val="008080"/>
    </w:rPr>
  </w:style>
  <w:style w:type="paragraph" w:customStyle="1" w:styleId="af9">
    <w:name w:val="Нормальный (таблица)"/>
    <w:basedOn w:val="a"/>
    <w:next w:val="a"/>
    <w:uiPriority w:val="99"/>
    <w:pPr>
      <w:ind w:firstLine="0"/>
    </w:pPr>
  </w:style>
  <w:style w:type="paragraph" w:customStyle="1" w:styleId="afa">
    <w:name w:val="Объект"/>
    <w:basedOn w:val="a"/>
    <w:next w:val="a"/>
    <w:uiPriority w:val="99"/>
  </w:style>
  <w:style w:type="paragraph" w:customStyle="1" w:styleId="afb">
    <w:name w:val="Таблицы (моноширинный)"/>
    <w:basedOn w:val="a"/>
    <w:next w:val="a"/>
    <w:uiPriority w:val="99"/>
    <w:pPr>
      <w:ind w:firstLine="0"/>
    </w:pPr>
    <w:rPr>
      <w:rFonts w:ascii="Courier New" w:hAnsi="Courier New" w:cs="Courier New"/>
    </w:rPr>
  </w:style>
  <w:style w:type="paragraph" w:customStyle="1" w:styleId="afc">
    <w:name w:val="Оглавление"/>
    <w:basedOn w:val="afb"/>
    <w:next w:val="a"/>
    <w:uiPriority w:val="99"/>
    <w:pPr>
      <w:ind w:left="140"/>
    </w:pPr>
  </w:style>
  <w:style w:type="character" w:customStyle="1" w:styleId="afd">
    <w:name w:val="Опечатки"/>
    <w:uiPriority w:val="99"/>
    <w:rPr>
      <w:color w:val="FF0000"/>
    </w:rPr>
  </w:style>
  <w:style w:type="paragraph" w:customStyle="1" w:styleId="afe">
    <w:name w:val="Переменная часть"/>
    <w:basedOn w:val="a7"/>
    <w:next w:val="a"/>
    <w:uiPriority w:val="99"/>
    <w:rPr>
      <w:sz w:val="20"/>
      <w:szCs w:val="20"/>
    </w:rPr>
  </w:style>
  <w:style w:type="paragraph" w:customStyle="1" w:styleId="aff">
    <w:name w:val="Постоянная часть"/>
    <w:basedOn w:val="a7"/>
    <w:next w:val="a"/>
    <w:uiPriority w:val="99"/>
    <w:rPr>
      <w:sz w:val="22"/>
      <w:szCs w:val="22"/>
    </w:rPr>
  </w:style>
  <w:style w:type="paragraph" w:customStyle="1" w:styleId="aff0">
    <w:name w:val="Прижатый влево"/>
    <w:basedOn w:val="a"/>
    <w:next w:val="a"/>
    <w:uiPriority w:val="99"/>
    <w:pPr>
      <w:ind w:firstLine="0"/>
      <w:jc w:val="left"/>
    </w:pPr>
  </w:style>
  <w:style w:type="character" w:customStyle="1" w:styleId="aff1">
    <w:name w:val="Продолжение ссылки"/>
    <w:basedOn w:val="a5"/>
    <w:uiPriority w:val="99"/>
    <w:rPr>
      <w:rFonts w:cs="Times New Roman"/>
      <w:b/>
      <w:bCs/>
      <w:color w:val="008000"/>
    </w:rPr>
  </w:style>
  <w:style w:type="paragraph" w:customStyle="1" w:styleId="aff2">
    <w:name w:val="Словарная статья"/>
    <w:basedOn w:val="a"/>
    <w:next w:val="a"/>
    <w:uiPriority w:val="99"/>
    <w:pPr>
      <w:ind w:right="118" w:firstLine="0"/>
    </w:pPr>
  </w:style>
  <w:style w:type="character" w:customStyle="1" w:styleId="aff3">
    <w:name w:val="Сравнение редакций"/>
    <w:basedOn w:val="a4"/>
    <w:uiPriority w:val="99"/>
    <w:rPr>
      <w:rFonts w:cs="Times New Roman"/>
      <w:b/>
      <w:bCs/>
      <w:color w:val="000080"/>
    </w:rPr>
  </w:style>
  <w:style w:type="character" w:customStyle="1" w:styleId="aff4">
    <w:name w:val="Сравнение редакций. Добавленный фрагмент"/>
    <w:uiPriority w:val="99"/>
    <w:rPr>
      <w:b/>
      <w:color w:val="0000FF"/>
    </w:rPr>
  </w:style>
  <w:style w:type="character" w:customStyle="1" w:styleId="aff5">
    <w:name w:val="Сравнение редакций. Удаленный фрагмент"/>
    <w:uiPriority w:val="99"/>
    <w:rPr>
      <w:b/>
      <w:strike/>
      <w:color w:val="808000"/>
    </w:rPr>
  </w:style>
  <w:style w:type="paragraph" w:customStyle="1" w:styleId="aff6">
    <w:name w:val="Текст (справка)"/>
    <w:basedOn w:val="a"/>
    <w:next w:val="a"/>
    <w:uiPriority w:val="99"/>
    <w:pPr>
      <w:ind w:left="170" w:right="170" w:firstLine="0"/>
      <w:jc w:val="left"/>
    </w:pPr>
  </w:style>
  <w:style w:type="paragraph" w:customStyle="1" w:styleId="aff7">
    <w:name w:val="Текст в таблице"/>
    <w:basedOn w:val="af9"/>
    <w:next w:val="a"/>
    <w:uiPriority w:val="99"/>
    <w:pPr>
      <w:ind w:firstLine="500"/>
    </w:pPr>
  </w:style>
  <w:style w:type="paragraph" w:customStyle="1" w:styleId="aff8">
    <w:name w:val="Технический комментарий"/>
    <w:basedOn w:val="a"/>
    <w:next w:val="a"/>
    <w:uiPriority w:val="99"/>
    <w:pPr>
      <w:ind w:firstLine="0"/>
      <w:jc w:val="left"/>
    </w:pPr>
  </w:style>
  <w:style w:type="character" w:customStyle="1" w:styleId="aff9">
    <w:name w:val="Утратил силу"/>
    <w:basedOn w:val="a4"/>
    <w:uiPriority w:val="99"/>
    <w:rPr>
      <w:rFonts w:cs="Times New Roman"/>
      <w:b/>
      <w:bCs/>
      <w:strike/>
      <w:color w:val="808000"/>
    </w:rPr>
  </w:style>
  <w:style w:type="paragraph" w:customStyle="1" w:styleId="affa">
    <w:name w:val="Центрированный (таблица)"/>
    <w:basedOn w:val="af9"/>
    <w:next w:val="a"/>
    <w:uiPriority w:val="99"/>
    <w:pPr>
      <w:jc w:val="center"/>
    </w:pPr>
  </w:style>
  <w:style w:type="paragraph" w:styleId="affb">
    <w:name w:val="Body Text"/>
    <w:basedOn w:val="a"/>
    <w:link w:val="affc"/>
    <w:uiPriority w:val="99"/>
    <w:rsid w:val="00CE1BA7"/>
    <w:pPr>
      <w:widowControl/>
      <w:autoSpaceDE/>
      <w:autoSpaceDN/>
      <w:adjustRightInd/>
      <w:ind w:firstLine="0"/>
      <w:jc w:val="center"/>
    </w:pPr>
    <w:rPr>
      <w:b/>
      <w:bCs/>
      <w:sz w:val="28"/>
      <w:szCs w:val="28"/>
    </w:rPr>
  </w:style>
  <w:style w:type="character" w:customStyle="1" w:styleId="affc">
    <w:name w:val="Основной текст Знак"/>
    <w:basedOn w:val="a0"/>
    <w:link w:val="affb"/>
    <w:uiPriority w:val="99"/>
    <w:semiHidden/>
    <w:locked/>
    <w:rPr>
      <w:rFonts w:ascii="Arial" w:hAnsi="Arial" w:cs="Arial"/>
      <w:sz w:val="24"/>
      <w:szCs w:val="24"/>
    </w:rPr>
  </w:style>
  <w:style w:type="paragraph" w:customStyle="1" w:styleId="a1">
    <w:name w:val="Знак Знак Знак Знак"/>
    <w:basedOn w:val="a"/>
    <w:link w:val="a0"/>
    <w:uiPriority w:val="99"/>
    <w:rsid w:val="00C05439"/>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styleId="21">
    <w:name w:val="Body Text 2"/>
    <w:basedOn w:val="a"/>
    <w:link w:val="22"/>
    <w:uiPriority w:val="99"/>
    <w:rsid w:val="00EF1D4F"/>
    <w:pPr>
      <w:spacing w:after="120" w:line="480" w:lineRule="auto"/>
    </w:pPr>
  </w:style>
  <w:style w:type="character" w:customStyle="1" w:styleId="22">
    <w:name w:val="Основной текст 2 Знак"/>
    <w:basedOn w:val="a0"/>
    <w:link w:val="21"/>
    <w:uiPriority w:val="99"/>
    <w:semiHidden/>
    <w:locked/>
    <w:rPr>
      <w:rFonts w:ascii="Arial" w:hAnsi="Arial" w:cs="Arial"/>
      <w:sz w:val="24"/>
      <w:szCs w:val="24"/>
    </w:rPr>
  </w:style>
  <w:style w:type="paragraph" w:customStyle="1" w:styleId="23">
    <w:name w:val="Обычный2"/>
    <w:uiPriority w:val="99"/>
    <w:rsid w:val="00C41456"/>
    <w:pPr>
      <w:spacing w:after="0" w:line="240" w:lineRule="auto"/>
    </w:pPr>
    <w:rPr>
      <w:rFonts w:ascii="Calibri" w:hAnsi="Calibri" w:cs="Calibri"/>
      <w:color w:val="000000"/>
      <w:sz w:val="24"/>
      <w:szCs w:val="24"/>
    </w:rPr>
  </w:style>
  <w:style w:type="paragraph" w:customStyle="1" w:styleId="affd">
    <w:name w:val="Знак Знак Знак Знак Знак Знак Знак Знак Знак Знак"/>
    <w:basedOn w:val="a"/>
    <w:autoRedefine/>
    <w:uiPriority w:val="99"/>
    <w:rsid w:val="00C41456"/>
    <w:pPr>
      <w:widowControl/>
      <w:ind w:right="28" w:firstLine="0"/>
      <w:textAlignment w:val="baseline"/>
    </w:pPr>
    <w:rPr>
      <w:rFonts w:ascii="Calibri" w:hAnsi="Calibri" w:cs="Calibri"/>
      <w:lang w:val="en-US" w:eastAsia="en-US"/>
    </w:rPr>
  </w:style>
  <w:style w:type="character" w:customStyle="1" w:styleId="a9">
    <w:name w:val="Заголовок Знак"/>
    <w:basedOn w:val="a0"/>
    <w:link w:val="a8"/>
    <w:uiPriority w:val="10"/>
    <w:locked/>
    <w:rPr>
      <w:rFonts w:asciiTheme="majorHAnsi" w:eastAsiaTheme="majorEastAsia" w:hAnsiTheme="majorHAnsi" w:cs="Times New Roman"/>
      <w:b/>
      <w:bCs/>
      <w:kern w:val="28"/>
      <w:sz w:val="32"/>
      <w:szCs w:val="32"/>
    </w:rPr>
  </w:style>
  <w:style w:type="paragraph" w:customStyle="1" w:styleId="ConsPlusNormal">
    <w:name w:val="ConsPlusNormal"/>
    <w:rsid w:val="00B12228"/>
    <w:pPr>
      <w:widowControl w:val="0"/>
      <w:autoSpaceDE w:val="0"/>
      <w:autoSpaceDN w:val="0"/>
      <w:spacing w:after="0" w:line="240" w:lineRule="auto"/>
    </w:pPr>
    <w:rPr>
      <w:rFonts w:ascii="Calibri" w:hAnsi="Calibri" w:cs="Calibri"/>
      <w:szCs w:val="20"/>
    </w:rPr>
  </w:style>
  <w:style w:type="character" w:styleId="affe">
    <w:name w:val="Hyperlink"/>
    <w:basedOn w:val="a0"/>
    <w:uiPriority w:val="99"/>
    <w:rsid w:val="00EE6A50"/>
    <w:rPr>
      <w:rFonts w:cs="Times New Roman"/>
      <w:color w:val="0000FF"/>
      <w:u w:val="single"/>
    </w:rPr>
  </w:style>
  <w:style w:type="paragraph" w:styleId="afff">
    <w:name w:val="Balloon Text"/>
    <w:basedOn w:val="a"/>
    <w:link w:val="afff0"/>
    <w:uiPriority w:val="99"/>
    <w:semiHidden/>
    <w:unhideWhenUsed/>
    <w:rsid w:val="00AD5CFA"/>
    <w:rPr>
      <w:rFonts w:ascii="Tahoma" w:hAnsi="Tahoma" w:cs="Tahoma"/>
      <w:sz w:val="16"/>
      <w:szCs w:val="16"/>
    </w:rPr>
  </w:style>
  <w:style w:type="character" w:customStyle="1" w:styleId="afff0">
    <w:name w:val="Текст выноски Знак"/>
    <w:basedOn w:val="a0"/>
    <w:link w:val="afff"/>
    <w:uiPriority w:val="99"/>
    <w:semiHidden/>
    <w:locked/>
    <w:rsid w:val="00AD5CFA"/>
    <w:rPr>
      <w:rFonts w:ascii="Tahoma" w:hAnsi="Tahoma" w:cs="Tahoma"/>
      <w:sz w:val="16"/>
      <w:szCs w:val="16"/>
    </w:rPr>
  </w:style>
  <w:style w:type="paragraph" w:styleId="aff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
    <w:basedOn w:val="a"/>
    <w:uiPriority w:val="99"/>
    <w:semiHidden/>
    <w:unhideWhenUsed/>
    <w:qFormat/>
    <w:rsid w:val="00613AFB"/>
    <w:pPr>
      <w:widowControl/>
      <w:autoSpaceDE/>
      <w:autoSpaceDN/>
      <w:adjustRightInd/>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371172">
      <w:marLeft w:val="0"/>
      <w:marRight w:val="0"/>
      <w:marTop w:val="0"/>
      <w:marBottom w:val="0"/>
      <w:divBdr>
        <w:top w:val="none" w:sz="0" w:space="0" w:color="auto"/>
        <w:left w:val="none" w:sz="0" w:space="0" w:color="auto"/>
        <w:bottom w:val="none" w:sz="0" w:space="0" w:color="auto"/>
        <w:right w:val="none" w:sz="0" w:space="0" w:color="auto"/>
      </w:divBdr>
    </w:div>
    <w:div w:id="1207371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9C73748C7C2108CD77CDAE85382D0D5EF2FAAA9DD8E25541C7442B9318CAB88B900D7AC19983397128BCE2A7C1B3B3B96D0838E88439532uEI" TargetMode="External"/><Relationship Id="rId3" Type="http://schemas.openxmlformats.org/officeDocument/2006/relationships/styles" Target="styles.xml"/><Relationship Id="rId7" Type="http://schemas.openxmlformats.org/officeDocument/2006/relationships/hyperlink" Target="consultantplus://offline/ref=CC69C73748C7C2108CD77CDAE85382D0D5EF2FAAA9DD8E25541C7442B9318CAB88B900D7AC19983397128BCE2A7C1B3B3B96D0838E88439532u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C69C73748C7C2108CD77CDAE85382D0D5EF2FAAA9DD8E25541C7442B9318CAB88B900D7AC19983397128BCE2A7C1B3B3B96D0838E88439532uE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86F0-79D2-4CB9-BAD1-9E4CB096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2850</Characters>
  <Application>Microsoft Office Word</Application>
  <DocSecurity>0</DocSecurity>
  <Lines>23</Lines>
  <Paragraphs>6</Paragraphs>
  <ScaleCrop>false</ScaleCrop>
  <Company>НПП "Гарант-Сервис"</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НПП "Гарант-Сервис"</dc:creator>
  <cp:keywords/>
  <dc:description>Документ экспортирован из системы ГАРАНТ</dc:description>
  <cp:lastModifiedBy>Груздов</cp:lastModifiedBy>
  <cp:revision>2</cp:revision>
  <cp:lastPrinted>2024-04-17T09:37:00Z</cp:lastPrinted>
  <dcterms:created xsi:type="dcterms:W3CDTF">2024-06-26T09:28:00Z</dcterms:created>
  <dcterms:modified xsi:type="dcterms:W3CDTF">2024-06-26T09:28:00Z</dcterms:modified>
</cp:coreProperties>
</file>