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A5" w:rsidRPr="004477A5" w:rsidRDefault="004477A5" w:rsidP="00447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796"/>
        <w:gridCol w:w="2184"/>
        <w:gridCol w:w="1741"/>
        <w:gridCol w:w="2232"/>
      </w:tblGrid>
      <w:tr w:rsidR="004477A5" w:rsidRPr="004477A5" w:rsidTr="00F5640C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</w:t>
            </w:r>
          </w:p>
        </w:tc>
      </w:tr>
      <w:tr w:rsidR="004477A5" w:rsidRPr="004477A5" w:rsidTr="004477A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Федеральные законы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7A5" w:rsidRPr="004477A5" w:rsidTr="00F5640C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31.07.2020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5,10,12,13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8.6, 8,7, 8.8.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нарушениях</w:t>
            </w:r>
          </w:p>
        </w:tc>
      </w:tr>
      <w:tr w:rsidR="004477A5" w:rsidRPr="004477A5" w:rsidTr="00F5640C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Земельный кодекс Российской Федерации от 25.10.2001 N 136-ФЗ</w:t>
              </w:r>
            </w:hyperlink>
          </w:p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ст. 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8.6, 8,7, 8.8.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нарушениях</w:t>
            </w:r>
          </w:p>
        </w:tc>
      </w:tr>
      <w:tr w:rsidR="004477A5" w:rsidRPr="004477A5" w:rsidTr="004477A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Нормативные правовые акты субъектов Российской Федерации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7A5" w:rsidRPr="004477A5" w:rsidTr="00F5640C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7A5" w:rsidRPr="004477A5" w:rsidTr="004477A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Муниципальные нормативные правовые акты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7A5" w:rsidRPr="004477A5" w:rsidTr="00F5640C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Решение Собрания Депутатов муниципального образования город Ефремов от 10.08.2021 № 7-3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«Об утверждении Положения о муниципальном 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земельном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контроле на территории муниципального образования город Ефремов»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ст. 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8.6, 8,7, 8.8.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нарушениях</w:t>
            </w:r>
          </w:p>
        </w:tc>
      </w:tr>
      <w:tr w:rsidR="004477A5" w:rsidRPr="004477A5" w:rsidTr="00F5640C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муниципального образования город Ефремов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.202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1754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«Об утверждении Программы профилактики рисков причинения вреда (ущерба) охраняемым законом ценностям по </w:t>
              </w:r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муниципальному земельному контролю на 2023 год»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4477A5" w:rsidP="00447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77A5" w:rsidRPr="004477A5" w:rsidRDefault="00F5640C" w:rsidP="004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477A5"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7.1</w:t>
            </w:r>
            <w:r w:rsid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8.6, 8,7, 8.8.</w:t>
            </w:r>
            <w:r w:rsidR="004477A5"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7A5"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нарушениях</w:t>
            </w:r>
          </w:p>
        </w:tc>
      </w:tr>
    </w:tbl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Информация о мерах ответственности, применяемых при нарушении обязательных требований</w:t>
      </w:r>
    </w:p>
    <w:p w:rsidR="00F5640C" w:rsidRPr="00F5640C" w:rsidRDefault="00F5640C" w:rsidP="00F564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F5640C">
        <w:rPr>
          <w:rFonts w:ascii="Times New Roman" w:hAnsi="Times New Roman" w:cs="Times New Roman"/>
          <w:bCs/>
          <w:sz w:val="25"/>
          <w:szCs w:val="25"/>
        </w:rPr>
        <w:t>Статья 8.6. Порча земель</w:t>
      </w:r>
    </w:p>
    <w:p w:rsidR="00F5640C" w:rsidRPr="00F5640C" w:rsidRDefault="00F5640C" w:rsidP="00F5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640C" w:rsidRPr="00F5640C" w:rsidRDefault="00F5640C" w:rsidP="00F5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1. Самовольное снятие или перемещение плодородного слоя почвы 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F5640C" w:rsidRDefault="00F5640C" w:rsidP="00F5640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 xml:space="preserve">2.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F5640C">
        <w:rPr>
          <w:rFonts w:ascii="Times New Roman" w:hAnsi="Times New Roman" w:cs="Times New Roman"/>
          <w:sz w:val="25"/>
          <w:szCs w:val="25"/>
        </w:rPr>
        <w:t>агрохимикатами</w:t>
      </w:r>
      <w:proofErr w:type="spellEnd"/>
      <w:r w:rsidRPr="00F5640C">
        <w:rPr>
          <w:rFonts w:ascii="Times New Roman" w:hAnsi="Times New Roman" w:cs="Times New Roman"/>
          <w:sz w:val="25"/>
          <w:szCs w:val="25"/>
        </w:rPr>
        <w:t xml:space="preserve"> или иными опасными для здоровья людей и окружающей среды веществами и отходами производства и потребления 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F5640C" w:rsidRDefault="00F5640C" w:rsidP="00F5640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640C" w:rsidRPr="00F5640C" w:rsidRDefault="00F5640C" w:rsidP="00F564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F5640C">
        <w:rPr>
          <w:rFonts w:ascii="Times New Roman" w:hAnsi="Times New Roman" w:cs="Times New Roman"/>
          <w:bCs/>
          <w:sz w:val="25"/>
          <w:szCs w:val="25"/>
        </w:rPr>
        <w:t>Статья 8.7. Невыполнение обязанностей по рекультивации земель, обязательных мероприятий по улучшению земель и охране почв</w:t>
      </w:r>
    </w:p>
    <w:p w:rsidR="00F5640C" w:rsidRPr="00F5640C" w:rsidRDefault="00F5640C" w:rsidP="00F5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640C" w:rsidRPr="00F5640C" w:rsidRDefault="00F5640C" w:rsidP="00F5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1.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lastRenderedPageBreak/>
        <w:t xml:space="preserve">3. Неисполнение </w:t>
      </w:r>
      <w:hyperlink r:id="rId8" w:history="1">
        <w:r w:rsidRPr="00F5640C">
          <w:rPr>
            <w:rFonts w:ascii="Times New Roman" w:hAnsi="Times New Roman" w:cs="Times New Roman"/>
            <w:sz w:val="25"/>
            <w:szCs w:val="25"/>
          </w:rPr>
          <w:t>обязанности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-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 xml:space="preserve">4. </w:t>
      </w:r>
      <w:hyperlink r:id="rId9" w:history="1">
        <w:r w:rsidRPr="00F5640C">
          <w:rPr>
            <w:rFonts w:ascii="Times New Roman" w:hAnsi="Times New Roman" w:cs="Times New Roman"/>
            <w:sz w:val="25"/>
            <w:szCs w:val="25"/>
          </w:rPr>
          <w:t>Применение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 твердых коммунальных отходов для рекультивации земель и карьеров -</w:t>
      </w:r>
    </w:p>
    <w:p w:rsidR="00F5640C" w:rsidRDefault="00F5640C" w:rsidP="00F564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640C" w:rsidRPr="00F5640C" w:rsidRDefault="00F5640C" w:rsidP="00F564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F5640C">
        <w:rPr>
          <w:rFonts w:ascii="Times New Roman" w:hAnsi="Times New Roman" w:cs="Times New Roman"/>
          <w:bCs/>
          <w:sz w:val="25"/>
          <w:szCs w:val="25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F5640C" w:rsidRPr="00F5640C" w:rsidRDefault="00F5640C" w:rsidP="00F5640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10" w:history="1">
        <w:r w:rsidRPr="00F5640C">
          <w:rPr>
            <w:rFonts w:ascii="Times New Roman" w:hAnsi="Times New Roman" w:cs="Times New Roman"/>
            <w:sz w:val="25"/>
            <w:szCs w:val="25"/>
          </w:rPr>
          <w:t>разрешенным использованием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, за исключением случаев, предусмотренных </w:t>
      </w:r>
      <w:hyperlink w:anchor="Par8" w:history="1">
        <w:r w:rsidRPr="00F5640C">
          <w:rPr>
            <w:rFonts w:ascii="Times New Roman" w:hAnsi="Times New Roman" w:cs="Times New Roman"/>
            <w:sz w:val="25"/>
            <w:szCs w:val="25"/>
          </w:rPr>
          <w:t>частями 2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, </w:t>
      </w:r>
      <w:hyperlink w:anchor="Par11" w:history="1">
        <w:r w:rsidRPr="00F5640C">
          <w:rPr>
            <w:rFonts w:ascii="Times New Roman" w:hAnsi="Times New Roman" w:cs="Times New Roman"/>
            <w:sz w:val="25"/>
            <w:szCs w:val="25"/>
          </w:rPr>
          <w:t>2.1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 и </w:t>
      </w:r>
      <w:hyperlink w:anchor="Par14" w:history="1">
        <w:r w:rsidRPr="00F5640C">
          <w:rPr>
            <w:rFonts w:ascii="Times New Roman" w:hAnsi="Times New Roman" w:cs="Times New Roman"/>
            <w:sz w:val="25"/>
            <w:szCs w:val="25"/>
          </w:rPr>
          <w:t>3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 настоящей статьи, -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0" w:name="Par8"/>
      <w:bookmarkEnd w:id="0"/>
      <w:r w:rsidRPr="00F5640C">
        <w:rPr>
          <w:rFonts w:ascii="Times New Roman" w:hAnsi="Times New Roman" w:cs="Times New Roman"/>
          <w:sz w:val="25"/>
          <w:szCs w:val="25"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</w:t>
      </w:r>
      <w:hyperlink r:id="rId11" w:history="1">
        <w:r w:rsidRPr="00F5640C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12" w:history="1">
        <w:r w:rsidRPr="00F5640C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, за исключением случая, предусмотренного </w:t>
      </w:r>
      <w:hyperlink w:anchor="Par11" w:history="1">
        <w:r w:rsidRPr="00F5640C">
          <w:rPr>
            <w:rFonts w:ascii="Times New Roman" w:hAnsi="Times New Roman" w:cs="Times New Roman"/>
            <w:sz w:val="25"/>
            <w:szCs w:val="25"/>
          </w:rPr>
          <w:t>частью 2.1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 настоящей статьи, -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lastRenderedPageBreak/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" w:name="Par11"/>
      <w:bookmarkEnd w:id="1"/>
      <w:r w:rsidRPr="00F5640C">
        <w:rPr>
          <w:rFonts w:ascii="Times New Roman" w:hAnsi="Times New Roman" w:cs="Times New Roman"/>
          <w:sz w:val="25"/>
          <w:szCs w:val="25"/>
        </w:rPr>
        <w:t xml:space="preserve">2.1. Неиспользование земельного участка из земель сельскохозяйственного назначения, оборот которого регулируется Федеральным </w:t>
      </w:r>
      <w:hyperlink r:id="rId13" w:history="1">
        <w:r w:rsidRPr="00F5640C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14" w:history="1">
        <w:r w:rsidRPr="00F5640C">
          <w:rPr>
            <w:rFonts w:ascii="Times New Roman" w:hAnsi="Times New Roman" w:cs="Times New Roman"/>
            <w:sz w:val="25"/>
            <w:szCs w:val="25"/>
          </w:rPr>
          <w:t>пункте 3 статьи 6</w:t>
        </w:r>
      </w:hyperlink>
      <w:r w:rsidRPr="00F5640C">
        <w:rPr>
          <w:rFonts w:ascii="Times New Roman" w:hAnsi="Times New Roman" w:cs="Times New Roman"/>
          <w:sz w:val="25"/>
          <w:szCs w:val="25"/>
        </w:rPr>
        <w:t xml:space="preserve"> Федерального закона от 24 июля 2002 года N 101-ФЗ "Об обороте земель сельскохозяйственного назначения", -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ar14"/>
      <w:bookmarkEnd w:id="2"/>
      <w:r w:rsidRPr="00F5640C">
        <w:rPr>
          <w:rFonts w:ascii="Times New Roman" w:hAnsi="Times New Roman" w:cs="Times New Roman"/>
          <w:sz w:val="25"/>
          <w:szCs w:val="25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</w:t>
      </w:r>
      <w:bookmarkStart w:id="3" w:name="_GoBack"/>
      <w:bookmarkEnd w:id="3"/>
      <w:r w:rsidRPr="00F5640C">
        <w:rPr>
          <w:rFonts w:ascii="Times New Roman" w:hAnsi="Times New Roman" w:cs="Times New Roman"/>
          <w:sz w:val="25"/>
          <w:szCs w:val="25"/>
        </w:rPr>
        <w:t>ого земельного участка в течение установленного срока предусмотрена федеральным законом, -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F5640C" w:rsidRPr="00F5640C" w:rsidRDefault="00F5640C" w:rsidP="00F564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640C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F5640C" w:rsidRDefault="00F5640C" w:rsidP="00F5640C">
      <w:pPr>
        <w:spacing w:before="100" w:beforeAutospacing="1" w:after="100" w:afterAutospacing="1" w:line="240" w:lineRule="auto"/>
        <w:jc w:val="both"/>
      </w:pP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15" w:history="1">
        <w:r w:rsidRPr="00FB34AB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</w:r>
      </w:hyperlink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16" w:anchor="dst3777" w:history="1">
        <w:r w:rsidRPr="00FB34AB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4 статьи 14.24</w:t>
        </w:r>
      </w:hyperlink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, </w:t>
      </w:r>
      <w:hyperlink r:id="rId17" w:anchor="dst2886" w:history="1">
        <w:r w:rsidRPr="00FB34AB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9 статьи 15.29</w:t>
        </w:r>
      </w:hyperlink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 и </w:t>
      </w:r>
      <w:hyperlink r:id="rId18" w:anchor="dst6546" w:history="1">
        <w:r w:rsidRPr="00FB34AB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статьей 19.4.2</w:t>
        </w:r>
      </w:hyperlink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настоящего Кодекса,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2. Действия (бездействие), предусмотренные </w:t>
      </w:r>
      <w:hyperlink r:id="rId19" w:anchor="dst2775" w:history="1">
        <w:r w:rsidRPr="00FB34AB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1</w:t>
        </w:r>
      </w:hyperlink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3. Повторное совершение административного правонарушения, предусмотренного </w:t>
      </w:r>
      <w:hyperlink r:id="rId20" w:anchor="dst2777" w:history="1">
        <w:r w:rsidRPr="00FB34AB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2</w:t>
        </w:r>
      </w:hyperlink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21" w:history="1">
        <w:r w:rsidRPr="00FB34AB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22" w:history="1">
        <w:r w:rsidRPr="00FB34AB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Статья 19.6. Непринятие мер по устранению причин и условий, способствовавших совершению административного правонарушения</w:t>
        </w:r>
      </w:hyperlink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Статья 19.7. Непредставление сведений (информации).</w:t>
      </w:r>
    </w:p>
    <w:p w:rsidR="00F5640C" w:rsidRPr="00FB34AB" w:rsidRDefault="00F5640C" w:rsidP="00F5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sz w:val="25"/>
          <w:szCs w:val="25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5640C" w:rsidRPr="00FB34AB" w:rsidRDefault="00F5640C" w:rsidP="00F5640C">
      <w:pPr>
        <w:jc w:val="both"/>
      </w:pPr>
    </w:p>
    <w:p w:rsidR="004477A5" w:rsidRPr="004477A5" w:rsidRDefault="004477A5" w:rsidP="00447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77A5" w:rsidRPr="004477A5" w:rsidRDefault="004477A5" w:rsidP="00447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42D" w:rsidRPr="004477A5" w:rsidRDefault="008F642D">
      <w:pPr>
        <w:rPr>
          <w:rFonts w:ascii="Times New Roman" w:hAnsi="Times New Roman" w:cs="Times New Roman"/>
        </w:rPr>
      </w:pPr>
    </w:p>
    <w:sectPr w:rsidR="008F642D" w:rsidRPr="0044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21"/>
    <w:rsid w:val="004477A5"/>
    <w:rsid w:val="008F642D"/>
    <w:rsid w:val="00BC0B21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A701"/>
  <w15:chartTrackingRefBased/>
  <w15:docId w15:val="{9F3EFE0F-5A1E-48E3-AF76-A835F08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974405929CDE286BC3B0730AD1C81D55781C11AE7129DB6486FFD4C94116AA94D0206F2F3E26AA2981AE5DF7F7313497233690CCACK" TargetMode="External"/><Relationship Id="rId13" Type="http://schemas.openxmlformats.org/officeDocument/2006/relationships/hyperlink" Target="consultantplus://offline/ref=959CDEEE8C25294710812AAE69214FA7C224D4CA36E596059459ABA671733FF226940F46AFE40AE614F9E8CEC4m5B2K" TargetMode="External"/><Relationship Id="rId18" Type="http://schemas.openxmlformats.org/officeDocument/2006/relationships/hyperlink" Target="http://www.consultant.ru/document/cons_doc_LAW_378353/0ff6dc8e71b0e8df9c1d8efae456e40f878903e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4661/c9540220757eaa24167e7288784ad40b4c8de5db/" TargetMode="External"/><Relationship Id="rId7" Type="http://schemas.openxmlformats.org/officeDocument/2006/relationships/hyperlink" Target="https://admuswa.ru/documents/%D0%9F%D0%BE%D1%81%D1%82%D0%B0%D0%BD%D0%BE%D0%B2%D0%BB%D0%B5%D0%BD%D0%B8%D1%8F/2021/12/727-4.docx" TargetMode="External"/><Relationship Id="rId12" Type="http://schemas.openxmlformats.org/officeDocument/2006/relationships/hyperlink" Target="consultantplus://offline/ref=959CDEEE8C25294710812AAE69214FA7C224D4CA36E596059459ABA671733FF226940F46AFE40AE614F9E8CEC4m5B2K" TargetMode="External"/><Relationship Id="rId17" Type="http://schemas.openxmlformats.org/officeDocument/2006/relationships/hyperlink" Target="http://www.consultant.ru/document/cons_doc_LAW_378353/f7a73ccddc3a88c1cb716bbc7101cc6d315fe44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8353/7d11e283c417dde451585f82d7b51ccf0a70dfd9/" TargetMode="External"/><Relationship Id="rId20" Type="http://schemas.openxmlformats.org/officeDocument/2006/relationships/hyperlink" Target="http://www.consultant.ru/document/cons_doc_LAW_378353/439712dfa4cd0500b50fab674ff8a8f089ca53f8/" TargetMode="External"/><Relationship Id="rId1" Type="http://schemas.openxmlformats.org/officeDocument/2006/relationships/styles" Target="styles.xml"/><Relationship Id="rId6" Type="http://schemas.openxmlformats.org/officeDocument/2006/relationships/hyperlink" Target="http://uswa.ru/lib/exe/fetch.php?media=%D1%80%D0%B5%D1%88%D0%B5%D0%BD%D0%B8%D1%8F_%D0%B4%D1%83%D0%BC%D1%8B:2021:347.rar" TargetMode="External"/><Relationship Id="rId11" Type="http://schemas.openxmlformats.org/officeDocument/2006/relationships/hyperlink" Target="consultantplus://offline/ref=959CDEEE8C25294710812AAE69214FA7C224D4CA36E596059459ABA671733FF226940F46AFE40AE614F9E8CEC4m5B2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744100004" TargetMode="External"/><Relationship Id="rId15" Type="http://schemas.openxmlformats.org/officeDocument/2006/relationships/hyperlink" Target="http://www.consultant.ru/document/cons_doc_LAW_34661/439712dfa4cd0500b50fab674ff8a8f089ca53f8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59CDEEE8C25294710812AAE69214FA7C224D2CF31E696059459ABA671733FF23494574AADEC14E710ECBE9F82041354C7BB2AA7D6415F4BmEBCK" TargetMode="External"/><Relationship Id="rId19" Type="http://schemas.openxmlformats.org/officeDocument/2006/relationships/hyperlink" Target="http://www.consultant.ru/document/cons_doc_LAW_378353/439712dfa4cd0500b50fab674ff8a8f089ca53f8/" TargetMode="External"/><Relationship Id="rId4" Type="http://schemas.openxmlformats.org/officeDocument/2006/relationships/hyperlink" Target="https://docs.cntd.ru/document/565415215" TargetMode="External"/><Relationship Id="rId9" Type="http://schemas.openxmlformats.org/officeDocument/2006/relationships/hyperlink" Target="consultantplus://offline/ref=F3974405929CDE286BC3B0730AD1C81D55781C11AE7129DB6486FFD4C94116AA94D0206A2D3C79AF3C90F652FDE12F308D3F3492CDC4A8K" TargetMode="External"/><Relationship Id="rId14" Type="http://schemas.openxmlformats.org/officeDocument/2006/relationships/hyperlink" Target="consultantplus://offline/ref=959CDEEE8C25294710812AAE69214FA7C224D4CA36E596059459ABA671733FF23494574FA6B845A245EAE8C6D8511A48CDA528mAB0K" TargetMode="External"/><Relationship Id="rId22" Type="http://schemas.openxmlformats.org/officeDocument/2006/relationships/hyperlink" Target="http://www.consultant.ru/document/cons_doc_LAW_34661/b641fe9ae22d93523770d3814b8dd066944355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3</cp:revision>
  <dcterms:created xsi:type="dcterms:W3CDTF">2023-04-28T09:45:00Z</dcterms:created>
  <dcterms:modified xsi:type="dcterms:W3CDTF">2023-04-28T10:02:00Z</dcterms:modified>
</cp:coreProperties>
</file>