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CF9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sz w:val="32"/>
          <w:szCs w:val="32"/>
        </w:rPr>
        <w:t>АДМИНИСТРАЦИЯ</w:t>
      </w:r>
    </w:p>
    <w:p w:rsid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МУНИЦИПАЛЬНОГО ОБРАЗОВАНИЯ</w:t>
      </w:r>
    </w:p>
    <w:p w:rsid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ЕФРЕМОВСКИЙ МУНИЦИПАЛЬНЫЙ ОКРУГ</w:t>
      </w:r>
    </w:p>
    <w:p w:rsid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ТУЛЬСКОЙ ОБЛАСТИ</w:t>
      </w:r>
    </w:p>
    <w:p w:rsid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</w:p>
    <w:p w:rsid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bookmarkEnd w:id="0"/>
    <w:p w:rsid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</w:p>
    <w:p w:rsidR="0067449A" w:rsidRP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01.04.2026 № 454</w:t>
      </w:r>
    </w:p>
    <w:p w:rsidR="00323792" w:rsidRPr="0067449A" w:rsidRDefault="00323792" w:rsidP="00021A02">
      <w:pPr>
        <w:pStyle w:val="ConsPlusNormal"/>
        <w:jc w:val="center"/>
        <w:rPr>
          <w:b/>
          <w:bCs/>
          <w:sz w:val="24"/>
          <w:szCs w:val="24"/>
        </w:rPr>
      </w:pPr>
    </w:p>
    <w:p w:rsidR="00181C62" w:rsidRPr="0067449A" w:rsidRDefault="00181C62" w:rsidP="00021A02">
      <w:pPr>
        <w:pStyle w:val="ConsPlusNormal"/>
        <w:jc w:val="center"/>
        <w:rPr>
          <w:b/>
          <w:bCs/>
          <w:sz w:val="24"/>
          <w:szCs w:val="24"/>
        </w:rPr>
      </w:pPr>
    </w:p>
    <w:p w:rsidR="00021A02" w:rsidRPr="0067449A" w:rsidRDefault="0067449A" w:rsidP="00021A02">
      <w:pPr>
        <w:pStyle w:val="ConsPlusNormal"/>
        <w:jc w:val="center"/>
        <w:rPr>
          <w:b/>
          <w:bCs/>
          <w:sz w:val="32"/>
          <w:szCs w:val="32"/>
        </w:rPr>
      </w:pPr>
      <w:r w:rsidRPr="0067449A">
        <w:rPr>
          <w:b/>
          <w:bCs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</w:t>
      </w:r>
      <w:r>
        <w:rPr>
          <w:b/>
          <w:bCs/>
          <w:sz w:val="32"/>
          <w:szCs w:val="32"/>
        </w:rPr>
        <w:t xml:space="preserve"> </w:t>
      </w:r>
      <w:r w:rsidRPr="0067449A">
        <w:rPr>
          <w:b/>
          <w:bCs/>
          <w:sz w:val="32"/>
          <w:szCs w:val="32"/>
        </w:rPr>
        <w:t>ОТ 28.12.2024 №2569 «ОБ УТВЕРЖДЕНИИ МУНИЦИПАЛЬНОЙ ПРОГРАММЫ МУНИЦИПАЛЬНОГО ОБРАЗОВАНИЯ ЕФРЕМОВСКИЙ МУНИЦИПАЛЬНЫЙ ОКРУГ ТУЛЬСКОЙ ОБЛАСТИ «УКРЕПЛЕНИЕ ОБЩЕСТВЕННОГО ЗДОРОВЬЯ В МУНИЦИПАЛЬНОМ ОБРАЗОВАНИИ ЕФРЕМОВСКИЙ МУНИЦИПАЛЬНЫЙ ОКРУГ ТУЛЬСКОЙ ОБЛАСТИ»</w:t>
      </w:r>
    </w:p>
    <w:p w:rsidR="00021A02" w:rsidRPr="0067449A" w:rsidRDefault="00021A02" w:rsidP="00972540">
      <w:pPr>
        <w:pStyle w:val="ConsPlusNormal"/>
        <w:jc w:val="center"/>
        <w:rPr>
          <w:b/>
          <w:bCs/>
          <w:sz w:val="24"/>
          <w:szCs w:val="24"/>
        </w:rPr>
      </w:pPr>
    </w:p>
    <w:p w:rsidR="00323792" w:rsidRPr="0067449A" w:rsidRDefault="00323792" w:rsidP="00323792">
      <w:pPr>
        <w:ind w:firstLine="720"/>
        <w:jc w:val="both"/>
        <w:rPr>
          <w:rFonts w:ascii="Arial" w:eastAsia="Calibri" w:hAnsi="Arial" w:cs="Arial"/>
          <w:spacing w:val="2"/>
        </w:rPr>
      </w:pPr>
      <w:bookmarkStart w:id="1" w:name="Par27"/>
      <w:bookmarkEnd w:id="1"/>
      <w:r w:rsidRPr="0067449A">
        <w:rPr>
          <w:rFonts w:ascii="Arial" w:hAnsi="Arial" w:cs="Arial"/>
          <w:lang w:eastAsia="ar-SA"/>
        </w:rPr>
        <w:t xml:space="preserve">Руководствуясь статьей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годов, постановлением администрации муниципального образования город Ефремов от 12.12.2024 года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</w:t>
      </w:r>
      <w:r w:rsidRPr="0067449A">
        <w:rPr>
          <w:rFonts w:ascii="Arial" w:hAnsi="Arial" w:cs="Arial"/>
          <w:bCs/>
          <w:lang w:eastAsia="ar-SA"/>
        </w:rPr>
        <w:t>администрация</w:t>
      </w:r>
      <w:r w:rsidRPr="0067449A">
        <w:rPr>
          <w:rFonts w:ascii="Arial" w:hAnsi="Arial" w:cs="Arial"/>
          <w:lang w:eastAsia="ar-SA"/>
        </w:rPr>
        <w:t xml:space="preserve"> </w:t>
      </w:r>
      <w:r w:rsidRPr="0067449A">
        <w:rPr>
          <w:rFonts w:ascii="Arial" w:hAnsi="Arial" w:cs="Arial"/>
          <w:bCs/>
          <w:lang w:eastAsia="ar-SA"/>
        </w:rPr>
        <w:t xml:space="preserve">муниципального образования </w:t>
      </w:r>
      <w:r w:rsidRPr="0067449A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Pr="0067449A">
        <w:rPr>
          <w:rFonts w:ascii="Arial" w:eastAsia="Calibri" w:hAnsi="Arial" w:cs="Arial"/>
          <w:spacing w:val="2"/>
        </w:rPr>
        <w:t xml:space="preserve"> </w:t>
      </w:r>
      <w:r w:rsidRPr="0067449A">
        <w:rPr>
          <w:rFonts w:ascii="Arial" w:eastAsia="Calibri" w:hAnsi="Arial" w:cs="Arial"/>
        </w:rPr>
        <w:t>ПОСТАНОВЛЯЕТ:</w:t>
      </w:r>
    </w:p>
    <w:p w:rsidR="00021A02" w:rsidRPr="0067449A" w:rsidRDefault="00021A02" w:rsidP="00021A0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ar-SA"/>
        </w:rPr>
      </w:pPr>
      <w:r w:rsidRPr="0067449A">
        <w:rPr>
          <w:rFonts w:ascii="Arial" w:eastAsia="Calibri" w:hAnsi="Arial" w:cs="Arial"/>
        </w:rPr>
        <w:t xml:space="preserve"> 1. </w:t>
      </w:r>
      <w:r w:rsidRPr="0067449A">
        <w:rPr>
          <w:rFonts w:ascii="Arial" w:hAnsi="Arial" w:cs="Arial"/>
          <w:lang w:eastAsia="ar-SA"/>
        </w:rPr>
        <w:t xml:space="preserve">Внести изменения </w:t>
      </w:r>
      <w:r w:rsidR="002B42F6" w:rsidRPr="0067449A">
        <w:rPr>
          <w:rFonts w:ascii="Arial" w:hAnsi="Arial" w:cs="Arial"/>
          <w:lang w:eastAsia="ar-SA"/>
        </w:rPr>
        <w:t xml:space="preserve">в Постановление администрации муниципального образования </w:t>
      </w:r>
      <w:r w:rsidR="006E7E2C" w:rsidRPr="0067449A">
        <w:rPr>
          <w:rFonts w:ascii="Arial" w:hAnsi="Arial" w:cs="Arial"/>
          <w:lang w:eastAsia="ar-SA"/>
        </w:rPr>
        <w:t xml:space="preserve">Ефремовский муниципальный округ Тульской области </w:t>
      </w:r>
      <w:r w:rsidR="002B42F6" w:rsidRPr="0067449A">
        <w:rPr>
          <w:rFonts w:ascii="Arial" w:hAnsi="Arial" w:cs="Arial"/>
          <w:lang w:eastAsia="ar-SA"/>
        </w:rPr>
        <w:t>от 28.12.2024 №2569 «Об утверждении муниципальной программы муниципального образования Ефремовский муниципальный округ Тульской области «Укрепление общественного здоровья в муниципальном образовании Ефремовский муниципальный округ Тульской области»</w:t>
      </w:r>
      <w:r w:rsidRPr="0067449A">
        <w:rPr>
          <w:rFonts w:ascii="Arial" w:hAnsi="Arial" w:cs="Arial"/>
          <w:lang w:eastAsia="ar-SA"/>
        </w:rPr>
        <w:t xml:space="preserve"> (Приложение).</w:t>
      </w:r>
    </w:p>
    <w:p w:rsidR="00021A02" w:rsidRPr="0067449A" w:rsidRDefault="002B42F6" w:rsidP="00021A02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67449A">
        <w:rPr>
          <w:rFonts w:ascii="Arial" w:hAnsi="Arial" w:cs="Arial"/>
          <w:lang w:eastAsia="ar-SA"/>
        </w:rPr>
        <w:t>2</w:t>
      </w:r>
      <w:r w:rsidR="00021A02" w:rsidRPr="0067449A">
        <w:rPr>
          <w:rFonts w:ascii="Arial" w:hAnsi="Arial" w:cs="Arial"/>
          <w:lang w:eastAsia="ar-SA"/>
        </w:rPr>
        <w:t>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="00021A02" w:rsidRPr="0067449A">
        <w:rPr>
          <w:rFonts w:ascii="Arial" w:hAnsi="Arial" w:cs="Arial"/>
          <w:lang w:eastAsia="ar-SA"/>
        </w:rPr>
        <w:t>Неликаева</w:t>
      </w:r>
      <w:proofErr w:type="spellEnd"/>
      <w:r w:rsidR="00021A02" w:rsidRPr="0067449A">
        <w:rPr>
          <w:rFonts w:ascii="Arial" w:hAnsi="Arial" w:cs="Arial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021A02" w:rsidRPr="0067449A" w:rsidRDefault="002B42F6" w:rsidP="00021A02">
      <w:pPr>
        <w:ind w:firstLine="567"/>
        <w:jc w:val="both"/>
        <w:rPr>
          <w:rFonts w:ascii="Arial" w:hAnsi="Arial" w:cs="Arial"/>
        </w:rPr>
      </w:pPr>
      <w:r w:rsidRPr="0067449A">
        <w:rPr>
          <w:rFonts w:ascii="Arial" w:hAnsi="Arial" w:cs="Arial"/>
          <w:lang w:eastAsia="ar-SA"/>
        </w:rPr>
        <w:t>3</w:t>
      </w:r>
      <w:r w:rsidR="00021A02" w:rsidRPr="0067449A">
        <w:rPr>
          <w:rFonts w:ascii="Arial" w:hAnsi="Arial" w:cs="Arial"/>
          <w:lang w:eastAsia="ar-SA"/>
        </w:rPr>
        <w:t xml:space="preserve">. </w:t>
      </w:r>
      <w:r w:rsidRPr="0067449A">
        <w:rPr>
          <w:rFonts w:ascii="Arial" w:hAnsi="Arial" w:cs="Arial"/>
        </w:rPr>
        <w:t>Постановление вступает в силу со дня его официального обнародования</w:t>
      </w:r>
      <w:r w:rsidR="00575E19" w:rsidRPr="0067449A">
        <w:rPr>
          <w:rFonts w:ascii="Arial" w:hAnsi="Arial" w:cs="Arial"/>
        </w:rPr>
        <w:t>.</w:t>
      </w:r>
      <w:r w:rsidRPr="0067449A">
        <w:rPr>
          <w:rFonts w:ascii="Arial" w:hAnsi="Arial" w:cs="Arial"/>
        </w:rPr>
        <w:t xml:space="preserve"> 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896"/>
        <w:gridCol w:w="2445"/>
        <w:gridCol w:w="2872"/>
      </w:tblGrid>
      <w:tr w:rsidR="00021A02" w:rsidRPr="0067449A" w:rsidTr="00BC6688">
        <w:trPr>
          <w:trHeight w:val="798"/>
        </w:trPr>
        <w:tc>
          <w:tcPr>
            <w:tcW w:w="3896" w:type="dxa"/>
            <w:shd w:val="clear" w:color="auto" w:fill="auto"/>
            <w:vAlign w:val="bottom"/>
          </w:tcPr>
          <w:p w:rsidR="00021A02" w:rsidRPr="0067449A" w:rsidRDefault="00021A02" w:rsidP="00021A02">
            <w:pPr>
              <w:suppressAutoHyphens/>
              <w:jc w:val="center"/>
              <w:rPr>
                <w:rFonts w:ascii="Arial" w:hAnsi="Arial" w:cs="Arial"/>
                <w:b/>
                <w:lang w:eastAsia="zh-CN"/>
              </w:rPr>
            </w:pPr>
          </w:p>
          <w:p w:rsidR="00021A02" w:rsidRPr="0067449A" w:rsidRDefault="00021A02" w:rsidP="00021A02">
            <w:p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45" w:type="dxa"/>
            <w:shd w:val="clear" w:color="auto" w:fill="auto"/>
            <w:vAlign w:val="bottom"/>
          </w:tcPr>
          <w:p w:rsidR="00021A02" w:rsidRPr="0067449A" w:rsidRDefault="00021A02" w:rsidP="00021A02">
            <w:pPr>
              <w:suppressAutoHyphens/>
              <w:spacing w:line="220" w:lineRule="exact"/>
              <w:jc w:val="center"/>
              <w:rPr>
                <w:rFonts w:ascii="Arial" w:hAnsi="Arial" w:cs="Arial"/>
                <w:color w:val="FFFFFF"/>
                <w:lang w:eastAsia="zh-CN"/>
              </w:rPr>
            </w:pPr>
            <w:bookmarkStart w:id="2" w:name="stamp_eds"/>
            <w:bookmarkStart w:id="3" w:name="SIGNERSTAMP1"/>
            <w:r w:rsidRPr="0067449A">
              <w:rPr>
                <w:rFonts w:ascii="Arial" w:hAnsi="Arial" w:cs="Arial"/>
                <w:b/>
                <w:color w:val="FFFFFF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2872" w:type="dxa"/>
            <w:shd w:val="clear" w:color="auto" w:fill="auto"/>
            <w:vAlign w:val="bottom"/>
          </w:tcPr>
          <w:p w:rsidR="0067449A" w:rsidRPr="0067449A" w:rsidRDefault="0067449A" w:rsidP="0067449A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</w:p>
          <w:p w:rsidR="0067449A" w:rsidRPr="0067449A" w:rsidRDefault="0067449A" w:rsidP="0067449A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</w:p>
          <w:p w:rsidR="0067449A" w:rsidRPr="0067449A" w:rsidRDefault="0067449A" w:rsidP="0067449A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67449A">
              <w:rPr>
                <w:rFonts w:ascii="Arial" w:hAnsi="Arial" w:cs="Arial"/>
                <w:lang w:eastAsia="zh-CN"/>
              </w:rPr>
              <w:t>Глава администрации муниципального образования</w:t>
            </w:r>
          </w:p>
          <w:p w:rsidR="0067449A" w:rsidRPr="0067449A" w:rsidRDefault="0067449A" w:rsidP="0067449A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67449A">
              <w:rPr>
                <w:rFonts w:ascii="Arial" w:hAnsi="Arial" w:cs="Arial"/>
                <w:lang w:eastAsia="zh-CN"/>
              </w:rPr>
              <w:t>Ефремовский муниципальный округ Тульской области</w:t>
            </w:r>
          </w:p>
          <w:p w:rsidR="00021A02" w:rsidRPr="0067449A" w:rsidRDefault="00021A02" w:rsidP="0067449A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proofErr w:type="spellStart"/>
            <w:r w:rsidRPr="0067449A">
              <w:rPr>
                <w:rFonts w:ascii="Arial" w:hAnsi="Arial" w:cs="Arial"/>
                <w:lang w:eastAsia="zh-CN"/>
              </w:rPr>
              <w:t>С.Н.Давыдова</w:t>
            </w:r>
            <w:proofErr w:type="spellEnd"/>
          </w:p>
        </w:tc>
      </w:tr>
    </w:tbl>
    <w:p w:rsidR="006B4E5E" w:rsidRDefault="006B4E5E" w:rsidP="002F740C">
      <w:pPr>
        <w:pStyle w:val="ConsPlusNormal"/>
        <w:ind w:left="5245"/>
        <w:jc w:val="right"/>
        <w:rPr>
          <w:sz w:val="24"/>
          <w:szCs w:val="24"/>
        </w:rPr>
      </w:pPr>
    </w:p>
    <w:p w:rsidR="0067449A" w:rsidRDefault="0067449A" w:rsidP="002F740C">
      <w:pPr>
        <w:pStyle w:val="ConsPlusNormal"/>
        <w:ind w:left="5245"/>
        <w:jc w:val="right"/>
        <w:rPr>
          <w:sz w:val="24"/>
          <w:szCs w:val="24"/>
        </w:rPr>
      </w:pPr>
    </w:p>
    <w:p w:rsidR="0067449A" w:rsidRPr="0067449A" w:rsidRDefault="0067449A" w:rsidP="002F740C">
      <w:pPr>
        <w:pStyle w:val="ConsPlusNormal"/>
        <w:ind w:left="5245"/>
        <w:jc w:val="right"/>
        <w:rPr>
          <w:sz w:val="24"/>
          <w:szCs w:val="24"/>
        </w:rPr>
      </w:pPr>
    </w:p>
    <w:p w:rsidR="005719BF" w:rsidRPr="0067449A" w:rsidRDefault="005719BF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  <w:bookmarkStart w:id="4" w:name="Par33"/>
      <w:bookmarkEnd w:id="4"/>
    </w:p>
    <w:p w:rsidR="006B4E5E" w:rsidRPr="0067449A" w:rsidRDefault="006B4E5E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  <w:r w:rsidRPr="0067449A">
        <w:rPr>
          <w:sz w:val="24"/>
          <w:szCs w:val="24"/>
        </w:rPr>
        <w:lastRenderedPageBreak/>
        <w:t>Приложение</w:t>
      </w:r>
    </w:p>
    <w:p w:rsidR="006B4E5E" w:rsidRPr="0067449A" w:rsidRDefault="006B4E5E" w:rsidP="002F740C">
      <w:pPr>
        <w:pStyle w:val="ConsPlusNormal"/>
        <w:ind w:left="5245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>к постановлению администрации</w:t>
      </w:r>
    </w:p>
    <w:p w:rsidR="006B4E5E" w:rsidRPr="0067449A" w:rsidRDefault="006B4E5E" w:rsidP="002F740C">
      <w:pPr>
        <w:pStyle w:val="ConsPlusNormal"/>
        <w:ind w:left="5245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>муниципального образования</w:t>
      </w:r>
    </w:p>
    <w:p w:rsidR="007037BB" w:rsidRPr="0067449A" w:rsidRDefault="007037BB" w:rsidP="00DC6E93">
      <w:pPr>
        <w:pStyle w:val="ConsPlusNormal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 xml:space="preserve">Ефремовский муниципальный </w:t>
      </w:r>
    </w:p>
    <w:p w:rsidR="007037BB" w:rsidRPr="0067449A" w:rsidRDefault="007037BB" w:rsidP="00DC6E93">
      <w:pPr>
        <w:pStyle w:val="ConsPlusNormal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>округ Тульской области</w:t>
      </w:r>
    </w:p>
    <w:p w:rsidR="00DC6E93" w:rsidRPr="0067449A" w:rsidRDefault="007037BB" w:rsidP="00DC6E93">
      <w:pPr>
        <w:pStyle w:val="ConsPlusNormal"/>
        <w:jc w:val="right"/>
        <w:rPr>
          <w:b/>
          <w:bCs/>
          <w:sz w:val="24"/>
          <w:szCs w:val="24"/>
        </w:rPr>
      </w:pPr>
      <w:r w:rsidRPr="0067449A">
        <w:rPr>
          <w:sz w:val="24"/>
          <w:szCs w:val="24"/>
        </w:rPr>
        <w:t xml:space="preserve"> </w:t>
      </w:r>
      <w:r w:rsidR="00DC6E93" w:rsidRPr="0067449A">
        <w:rPr>
          <w:sz w:val="24"/>
          <w:szCs w:val="24"/>
        </w:rPr>
        <w:t>от</w:t>
      </w:r>
      <w:r w:rsidR="00270645" w:rsidRPr="0067449A">
        <w:rPr>
          <w:sz w:val="24"/>
          <w:szCs w:val="24"/>
        </w:rPr>
        <w:t xml:space="preserve"> </w:t>
      </w:r>
      <w:r w:rsidR="0067449A">
        <w:rPr>
          <w:sz w:val="24"/>
          <w:szCs w:val="24"/>
        </w:rPr>
        <w:t>01.04.2026</w:t>
      </w:r>
      <w:r w:rsidR="00270645" w:rsidRPr="0067449A">
        <w:rPr>
          <w:sz w:val="24"/>
          <w:szCs w:val="24"/>
        </w:rPr>
        <w:t xml:space="preserve"> </w:t>
      </w:r>
      <w:r w:rsidR="00DC6E93" w:rsidRPr="0067449A">
        <w:rPr>
          <w:sz w:val="24"/>
          <w:szCs w:val="24"/>
        </w:rPr>
        <w:t>№</w:t>
      </w:r>
      <w:r w:rsidR="00270645" w:rsidRPr="0067449A">
        <w:rPr>
          <w:sz w:val="24"/>
          <w:szCs w:val="24"/>
        </w:rPr>
        <w:t xml:space="preserve"> </w:t>
      </w:r>
      <w:r w:rsidR="0067449A">
        <w:rPr>
          <w:sz w:val="24"/>
          <w:szCs w:val="24"/>
        </w:rPr>
        <w:t>454</w:t>
      </w:r>
    </w:p>
    <w:p w:rsidR="001937D5" w:rsidRPr="0067449A" w:rsidRDefault="001937D5" w:rsidP="001937D5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1937D5" w:rsidRPr="0067449A" w:rsidRDefault="001937D5" w:rsidP="001937D5">
      <w:pPr>
        <w:pStyle w:val="ConsPlusNormal"/>
        <w:ind w:left="5245"/>
        <w:jc w:val="right"/>
        <w:outlineLvl w:val="0"/>
        <w:rPr>
          <w:sz w:val="24"/>
          <w:szCs w:val="24"/>
        </w:rPr>
      </w:pPr>
      <w:r w:rsidRPr="0067449A">
        <w:rPr>
          <w:sz w:val="24"/>
          <w:szCs w:val="24"/>
        </w:rPr>
        <w:t>Приложение</w:t>
      </w:r>
    </w:p>
    <w:p w:rsidR="001937D5" w:rsidRPr="0067449A" w:rsidRDefault="001937D5" w:rsidP="001937D5">
      <w:pPr>
        <w:pStyle w:val="ConsPlusNormal"/>
        <w:ind w:left="5245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>к постановлению администрации</w:t>
      </w:r>
    </w:p>
    <w:p w:rsidR="001937D5" w:rsidRPr="0067449A" w:rsidRDefault="001937D5" w:rsidP="001937D5">
      <w:pPr>
        <w:pStyle w:val="ConsPlusNormal"/>
        <w:ind w:left="5245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>муниципального образования</w:t>
      </w:r>
    </w:p>
    <w:p w:rsidR="001937D5" w:rsidRPr="0067449A" w:rsidRDefault="001937D5" w:rsidP="001937D5">
      <w:pPr>
        <w:pStyle w:val="ConsPlusNormal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 xml:space="preserve">Ефремовский муниципальный </w:t>
      </w:r>
    </w:p>
    <w:p w:rsidR="001937D5" w:rsidRPr="0067449A" w:rsidRDefault="001937D5" w:rsidP="001937D5">
      <w:pPr>
        <w:pStyle w:val="ConsPlusNormal"/>
        <w:jc w:val="right"/>
        <w:rPr>
          <w:sz w:val="24"/>
          <w:szCs w:val="24"/>
        </w:rPr>
      </w:pPr>
      <w:r w:rsidRPr="0067449A">
        <w:rPr>
          <w:sz w:val="24"/>
          <w:szCs w:val="24"/>
        </w:rPr>
        <w:t>округ Тульской области</w:t>
      </w:r>
    </w:p>
    <w:p w:rsidR="001937D5" w:rsidRPr="0067449A" w:rsidRDefault="001937D5" w:rsidP="001937D5">
      <w:pPr>
        <w:pStyle w:val="ConsPlusNormal"/>
        <w:jc w:val="right"/>
        <w:rPr>
          <w:b/>
          <w:bCs/>
          <w:sz w:val="24"/>
          <w:szCs w:val="24"/>
        </w:rPr>
      </w:pPr>
      <w:r w:rsidRPr="0067449A">
        <w:rPr>
          <w:sz w:val="24"/>
          <w:szCs w:val="24"/>
        </w:rPr>
        <w:t xml:space="preserve"> от 28.12.2024 № 2569</w:t>
      </w:r>
    </w:p>
    <w:p w:rsidR="006B4E5E" w:rsidRPr="0067449A" w:rsidRDefault="006B4E5E" w:rsidP="00972540">
      <w:pPr>
        <w:pStyle w:val="ConsPlusNormal"/>
        <w:jc w:val="both"/>
        <w:rPr>
          <w:b/>
          <w:bCs/>
          <w:sz w:val="24"/>
          <w:szCs w:val="24"/>
        </w:rPr>
      </w:pPr>
    </w:p>
    <w:p w:rsidR="00DC6E93" w:rsidRPr="0067449A" w:rsidRDefault="00DC6E93" w:rsidP="00972540">
      <w:pPr>
        <w:pStyle w:val="ConsPlusNormal"/>
        <w:jc w:val="center"/>
        <w:rPr>
          <w:b/>
          <w:bCs/>
          <w:sz w:val="24"/>
          <w:szCs w:val="24"/>
        </w:rPr>
      </w:pPr>
    </w:p>
    <w:p w:rsidR="00DC6E93" w:rsidRPr="0067449A" w:rsidRDefault="00DC6E93" w:rsidP="00972540">
      <w:pPr>
        <w:pStyle w:val="ConsPlusNormal"/>
        <w:jc w:val="center"/>
        <w:rPr>
          <w:b/>
          <w:bCs/>
          <w:sz w:val="32"/>
          <w:szCs w:val="32"/>
        </w:rPr>
      </w:pPr>
    </w:p>
    <w:p w:rsidR="00E37ACD" w:rsidRP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r w:rsidRPr="0067449A">
        <w:rPr>
          <w:b/>
          <w:bCs/>
          <w:sz w:val="32"/>
          <w:szCs w:val="32"/>
        </w:rPr>
        <w:t>МУНИЦИПАЛЬНАЯ ПРОГРАММА</w:t>
      </w:r>
    </w:p>
    <w:p w:rsidR="0057766F" w:rsidRPr="0067449A" w:rsidRDefault="0067449A" w:rsidP="00E37ACD">
      <w:pPr>
        <w:pStyle w:val="ConsPlusNormal"/>
        <w:jc w:val="center"/>
        <w:rPr>
          <w:b/>
          <w:bCs/>
          <w:sz w:val="32"/>
          <w:szCs w:val="32"/>
        </w:rPr>
      </w:pPr>
      <w:r w:rsidRPr="0067449A">
        <w:rPr>
          <w:b/>
          <w:bCs/>
          <w:sz w:val="32"/>
          <w:szCs w:val="32"/>
        </w:rPr>
        <w:t xml:space="preserve">МУНИЦИПАЛЬНОГО ОБРАЗОВАНИЯ ЕФРЕМОВСКИЙ МУНИЦИПАЛЬНЫЙ ОКРУГ ТУЛЬСКОЙ ОБЛАСТИ </w:t>
      </w:r>
    </w:p>
    <w:p w:rsidR="00E37ACD" w:rsidRPr="0067449A" w:rsidRDefault="0067449A" w:rsidP="00E37ACD">
      <w:pPr>
        <w:pStyle w:val="ConsPlusNormal"/>
        <w:jc w:val="center"/>
        <w:rPr>
          <w:b/>
          <w:bCs/>
          <w:sz w:val="32"/>
          <w:szCs w:val="32"/>
        </w:rPr>
      </w:pPr>
      <w:r w:rsidRPr="0067449A">
        <w:rPr>
          <w:b/>
          <w:bCs/>
          <w:sz w:val="32"/>
          <w:szCs w:val="32"/>
        </w:rPr>
        <w:t>«УКРЕПЛЕНИЕ ОБЩЕСТВЕННОГО ЗДОРОВЬЯ В МУНИЦИПАЛЬНОМ ОБРАЗОВАНИИ ЕФРЕМОВСКИЙ МУНИЦИПАЛЬНЫЙ ОКРУГ ТУЛЬСКОЙ ОБЛАСТИ»</w:t>
      </w:r>
    </w:p>
    <w:p w:rsidR="00DC6E93" w:rsidRPr="0067449A" w:rsidRDefault="00DC6E93" w:rsidP="00972540">
      <w:pPr>
        <w:pStyle w:val="ConsPlusNormal"/>
        <w:jc w:val="center"/>
        <w:rPr>
          <w:b/>
          <w:bCs/>
          <w:sz w:val="32"/>
          <w:szCs w:val="32"/>
        </w:rPr>
      </w:pPr>
    </w:p>
    <w:p w:rsidR="006B4E5E" w:rsidRPr="0067449A" w:rsidRDefault="0067449A" w:rsidP="00972540">
      <w:pPr>
        <w:pStyle w:val="ConsPlusNormal"/>
        <w:jc w:val="center"/>
        <w:rPr>
          <w:b/>
          <w:bCs/>
          <w:sz w:val="32"/>
          <w:szCs w:val="32"/>
        </w:rPr>
      </w:pPr>
      <w:r w:rsidRPr="0067449A">
        <w:rPr>
          <w:b/>
          <w:bCs/>
          <w:sz w:val="32"/>
          <w:szCs w:val="32"/>
        </w:rPr>
        <w:t xml:space="preserve">СТРАТЕГИЧЕСКИЕ ПРИОРИТЕТЫ МУНИЦИПАЛЬНОЙ ПРОГРАММЫ </w:t>
      </w:r>
    </w:p>
    <w:p w:rsidR="00E37ACD" w:rsidRPr="0067449A" w:rsidRDefault="0067449A" w:rsidP="00E37ACD">
      <w:pPr>
        <w:pStyle w:val="ConsPlusNormal"/>
        <w:jc w:val="center"/>
        <w:rPr>
          <w:b/>
          <w:bCs/>
          <w:sz w:val="32"/>
          <w:szCs w:val="32"/>
        </w:rPr>
      </w:pPr>
      <w:r w:rsidRPr="0067449A">
        <w:rPr>
          <w:b/>
          <w:bCs/>
          <w:sz w:val="32"/>
          <w:szCs w:val="32"/>
        </w:rPr>
        <w:t xml:space="preserve">МУНИЦИПАЛЬНОГО ОБРАЗОВАНИЯ ЕФРЕМОВСКИЙ МУНИЦИПАЛЬНЫЙ ОКРУГ ТУЛЬСКОЙ ОБЛАСТИ </w:t>
      </w:r>
    </w:p>
    <w:p w:rsidR="00E37ACD" w:rsidRPr="0067449A" w:rsidRDefault="0067449A" w:rsidP="00E37ACD">
      <w:pPr>
        <w:pStyle w:val="ConsPlusNormal"/>
        <w:jc w:val="center"/>
        <w:rPr>
          <w:b/>
          <w:bCs/>
          <w:sz w:val="24"/>
          <w:szCs w:val="24"/>
        </w:rPr>
      </w:pPr>
      <w:r w:rsidRPr="0067449A">
        <w:rPr>
          <w:b/>
          <w:bCs/>
          <w:sz w:val="32"/>
          <w:szCs w:val="32"/>
        </w:rPr>
        <w:t>«УКРЕПЛЕНИЕ ОБЩЕСТВЕННОГО ЗДОРОВЬЯ В МУНИЦИПАЛЬНОМ ОБРАЗОВАНИИ ЕФРЕМОВСКИЙ МУНИЦИПАЛЬНЫЙ ОКРУГ ТУЛЬСКОЙ ОБЛАСТИ»</w:t>
      </w:r>
    </w:p>
    <w:p w:rsidR="006B4E5E" w:rsidRPr="0067449A" w:rsidRDefault="006B4E5E" w:rsidP="00972540">
      <w:pPr>
        <w:jc w:val="center"/>
        <w:rPr>
          <w:rFonts w:ascii="Arial" w:hAnsi="Arial" w:cs="Arial"/>
        </w:rPr>
        <w:sectPr w:rsidR="006B4E5E" w:rsidRPr="0067449A" w:rsidSect="00DC6E93">
          <w:pgSz w:w="11906" w:h="16838"/>
          <w:pgMar w:top="1134" w:right="707" w:bottom="1276" w:left="1701" w:header="709" w:footer="709" w:gutter="0"/>
          <w:cols w:space="708"/>
          <w:docGrid w:linePitch="360"/>
        </w:sectPr>
      </w:pPr>
    </w:p>
    <w:p w:rsidR="00B44095" w:rsidRPr="0067449A" w:rsidRDefault="00B44095" w:rsidP="00704DC2">
      <w:pPr>
        <w:jc w:val="center"/>
        <w:rPr>
          <w:rFonts w:ascii="Arial" w:hAnsi="Arial" w:cs="Arial"/>
          <w:b/>
          <w:bCs/>
        </w:rPr>
      </w:pPr>
    </w:p>
    <w:p w:rsidR="00704DC2" w:rsidRPr="0067449A" w:rsidRDefault="00704DC2" w:rsidP="00704DC2">
      <w:pPr>
        <w:jc w:val="center"/>
        <w:rPr>
          <w:rFonts w:ascii="Arial" w:hAnsi="Arial" w:cs="Arial"/>
          <w:b/>
          <w:bCs/>
        </w:rPr>
      </w:pPr>
      <w:r w:rsidRPr="0067449A">
        <w:rPr>
          <w:rFonts w:ascii="Arial" w:hAnsi="Arial" w:cs="Arial"/>
          <w:b/>
          <w:bCs/>
        </w:rPr>
        <w:t>Раздел 1. Оценка текущего состояния и основные проблемы.</w:t>
      </w:r>
    </w:p>
    <w:p w:rsidR="00704DC2" w:rsidRPr="0067449A" w:rsidRDefault="00704DC2" w:rsidP="00704DC2">
      <w:pPr>
        <w:jc w:val="both"/>
        <w:rPr>
          <w:rFonts w:ascii="Arial" w:hAnsi="Arial" w:cs="Arial"/>
          <w:b/>
          <w:bCs/>
        </w:rPr>
      </w:pPr>
    </w:p>
    <w:p w:rsidR="00B33757" w:rsidRPr="0067449A" w:rsidRDefault="00B33757" w:rsidP="00B33757">
      <w:pPr>
        <w:ind w:firstLine="482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Состояние здоровья - это важный показатель психофизиологического, социального, экономического благополучия и качества жизни населения муниципального образования Ефремовский муниципальный округ Тульской области, на который оказывает влияние целый ряд различных факторов, таких как безопасность окружающей среды и общества, качество жилья и питания, уровень доходов, оказания медицинской помощи, образования и другие.</w:t>
      </w:r>
    </w:p>
    <w:p w:rsidR="00B33757" w:rsidRPr="0067449A" w:rsidRDefault="00B33757" w:rsidP="00B33757">
      <w:pPr>
        <w:ind w:firstLine="482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Проблема здоровья населения муниципального образования Ефремовский муниципальный округ Тульской области носит социально-экономический характер: во-первых, качество здоровья непосредственно влияет на производительность труда горожан; во-вторых, за счет увеличения количества неработающего населения возрастает нагрузка на трудоспособное население.</w:t>
      </w:r>
    </w:p>
    <w:p w:rsidR="00B33757" w:rsidRPr="0067449A" w:rsidRDefault="00B33757" w:rsidP="00B33757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На сегодняшний день повышение уровня здоровья населения может быть обеспечено как посредством лечебных и реабилитационных мероприятий, так и проведения работы с первопричинами снижения уровня здоровья и усиления пропаганды здорового образа жизни.</w:t>
      </w:r>
    </w:p>
    <w:p w:rsidR="00B33757" w:rsidRPr="0067449A" w:rsidRDefault="00B33757" w:rsidP="00B33757">
      <w:pPr>
        <w:ind w:firstLine="709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lastRenderedPageBreak/>
        <w:t>Причины неблагоприятных тенденций в состоянии здоровья населения связаны со сформировавшимся образом жизни, состоянием окружающей природной и социальной среды, уровнем развития служб здравоохранения и профилактики заболеваний.</w:t>
      </w:r>
    </w:p>
    <w:p w:rsidR="00B33757" w:rsidRPr="0067449A" w:rsidRDefault="00B33757" w:rsidP="00B33757">
      <w:pPr>
        <w:ind w:firstLine="709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Повысить уровень здоровья нынешнего и будущих поколений возможно путем реализации политики органов местного самоуправления, ориентированной на укрепление здоровья населения, формирование ответственного отношения людей к своему здоровью и здоровью окружающих.</w:t>
      </w:r>
    </w:p>
    <w:p w:rsidR="00B33757" w:rsidRPr="0067449A" w:rsidRDefault="00B33757" w:rsidP="00B33757">
      <w:pPr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 xml:space="preserve">Ведение населением муниципального образования Ефремовский муниципальный округ Тульской области здорового образа жизни повлияет на снижение смертности, в том числе среди трудоспособного населения, снижение заболеваемости среди взрослых и детей, снижение вероятности преждевременного выхода на пенсию по инвалидности, предупреждение болезней и выявление их на ранних стадиях. </w:t>
      </w:r>
    </w:p>
    <w:p w:rsidR="00B33757" w:rsidRPr="0067449A" w:rsidRDefault="00B33757" w:rsidP="00B33757">
      <w:pPr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Как следствие, будет достигнуто снижение расходов на амбулаторное содержание и стационарное лечение больных. Здоровый образ жизни населения, высокие показатели в области здравоохранения приведут к увеличению рождаемости, что положительно скажется на общей демографической обстановке в городе.</w:t>
      </w:r>
    </w:p>
    <w:p w:rsidR="00B33757" w:rsidRPr="0067449A" w:rsidRDefault="00B33757" w:rsidP="00B33757">
      <w:pPr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Финансово-экономическим результатом от реализации данной программы станет увеличение поступлений в бюджет муниципального образования Ефремовский муниципальный округ Тульской области налога на доходы физических лиц за счет роста числа трудоспособного населения. Снижаются выплаты по больничным листам, уменьшится время нетрудоспособности, в том числе по уходу за больными детьми.</w:t>
      </w:r>
    </w:p>
    <w:p w:rsidR="00B33757" w:rsidRPr="0067449A" w:rsidRDefault="00B33757" w:rsidP="00B33757">
      <w:pPr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Реализация Программы положительно скажется на формировании здорового образа жизни жителей муниципального образования Ефремовский муниципальный округ Тульской области, профилактике распространения заболеваний, в том числе представляющих опасность для окружающих.</w:t>
      </w:r>
    </w:p>
    <w:p w:rsidR="00B33757" w:rsidRPr="0067449A" w:rsidRDefault="00B33757" w:rsidP="00B33757">
      <w:pPr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Реализация Программы направлена на профилактику заболеваний, в том числе социально значимых заболеваний, представляющих опасность для окружающих, а также на информирование граждан о факторах риска для их здоровья, формирование у населения здорового образа жизни.</w:t>
      </w:r>
    </w:p>
    <w:p w:rsidR="00B33757" w:rsidRPr="0067449A" w:rsidRDefault="00B33757" w:rsidP="00B33757">
      <w:pPr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Среди населения отмечается высокий уровень распространенности факторов риска развития неинфекционных заболеваний, в том числе сердечно-сосудистых и онкологических заболеваний. Сохраняются недостаточные мотивация и ответственность граждан за сохранение собственного здоровья.</w:t>
      </w:r>
    </w:p>
    <w:p w:rsidR="00B33757" w:rsidRPr="0067449A" w:rsidRDefault="00B33757" w:rsidP="00B33757">
      <w:pPr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Одна из причин - недостаточная информированность жителей по вопросам здоровья. В связи с этим необходимы меры, повышающие мотивацию населения к здоровому образу жизни, раннему выявлению факторов риска, а также диагностике и лечению самих заболеваний, включающие в том числе мероприятия, направленные на повышение информированности граждан о факторах риска для их здоровья, формирование здорового образа жизни.</w:t>
      </w:r>
    </w:p>
    <w:p w:rsidR="00B33757" w:rsidRPr="0067449A" w:rsidRDefault="00B33757" w:rsidP="00B33757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Здоровый образ жизни предполагает отказ от потребления табака и наркотиков, злоупотребления алкоголем, а также рациональное питание и наличие достаточного уровня физической активности, предотвращающие развитие ожирения, сердечно-сосудистых заболеваний.</w:t>
      </w:r>
    </w:p>
    <w:p w:rsidR="00B33757" w:rsidRPr="0067449A" w:rsidRDefault="00B33757" w:rsidP="00B33757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Активное информирование населения о факторах риска для здоровья и формирование здорового образа жизни должны осуществляться с помощью средств массовой информации, а именно: телевидения, информационно-телекоммуникационной сети "Интернет", радио, печатных изданий с учетом специфики групп населения, различающихся по возрасту, полу, образованию, социальному статусу.</w:t>
      </w:r>
    </w:p>
    <w:p w:rsidR="00B33757" w:rsidRPr="0067449A" w:rsidRDefault="00B33757" w:rsidP="00B33757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67449A">
        <w:rPr>
          <w:rFonts w:ascii="Arial" w:hAnsi="Arial" w:cs="Arial"/>
        </w:rPr>
        <w:t>Особое значение в настоящее время имеет формирование здорового образа жизни у детей, подростков, молодежи, проживающих на территории муниципального образования Ефремовский муниципальный округ Тульской области, что обусловлено распространенностью среди них вредных привычек, в том числе курения, употребления алкоголя, а также высокой частотой выявления нерационального питания, избыточной массы тела и ожирения, низкой физической активности.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  <w:color w:val="FF0000"/>
        </w:rPr>
      </w:pPr>
    </w:p>
    <w:p w:rsidR="00B33757" w:rsidRPr="0067449A" w:rsidRDefault="00B33757" w:rsidP="00B33757">
      <w:pPr>
        <w:jc w:val="center"/>
        <w:rPr>
          <w:rFonts w:ascii="Arial" w:hAnsi="Arial" w:cs="Arial"/>
          <w:b/>
        </w:rPr>
      </w:pPr>
      <w:r w:rsidRPr="0067449A">
        <w:rPr>
          <w:rFonts w:ascii="Arial" w:hAnsi="Arial" w:cs="Arial"/>
          <w:b/>
          <w:bCs/>
        </w:rPr>
        <w:t>Общая характеристика муниципального образования</w:t>
      </w:r>
      <w:r w:rsidRPr="0067449A">
        <w:rPr>
          <w:rFonts w:ascii="Arial" w:hAnsi="Arial" w:cs="Arial"/>
          <w:b/>
        </w:rPr>
        <w:t xml:space="preserve"> </w:t>
      </w:r>
    </w:p>
    <w:p w:rsidR="00B33757" w:rsidRPr="0067449A" w:rsidRDefault="00B33757" w:rsidP="00B33757">
      <w:pPr>
        <w:jc w:val="center"/>
        <w:rPr>
          <w:rFonts w:ascii="Arial" w:hAnsi="Arial" w:cs="Arial"/>
          <w:b/>
          <w:bCs/>
        </w:rPr>
      </w:pPr>
      <w:r w:rsidRPr="0067449A">
        <w:rPr>
          <w:rFonts w:ascii="Arial" w:hAnsi="Arial" w:cs="Arial"/>
          <w:b/>
          <w:bCs/>
        </w:rPr>
        <w:t>Ефремовский муниципальный округ Тульской области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/>
          <w:bCs/>
          <w:u w:val="single"/>
        </w:rPr>
        <w:t xml:space="preserve">1. Географическая характеристика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1.1. Местоположение: муниципальное образование Ефремовский муниципальный округ Тульской области находится в южной части Тульской области, на реке Красивая Меча (приток Дона) в 318 км к югу от Москвы и в 144 км от Тулы.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1.2 Протяженность территории: с юга на север составляет 8,950 километра, с запада на восток — от 8,077 км на юге до 8,062 км на севере.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1.3 Площадь территории: 21,83 км².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1.4 Плотность населения: 1 624,92 чел./км².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1.5 Климатические особенности: умеренно континентальный климат. Он характеризуется тёплым, продолжительным летом и умеренно холодной зимой с частыми оттепелями. Муниципальное образование Ефремовский муниципальный округ Тульской области, находится в часовой зоне МСК (московское время), смещение применяемого времени относительно UTC составляет +3:00. Основные реки - Красивая Меча и ее притоки (Дубрава, </w:t>
      </w:r>
      <w:proofErr w:type="spellStart"/>
      <w:r w:rsidRPr="0067449A">
        <w:rPr>
          <w:rFonts w:ascii="Arial" w:hAnsi="Arial" w:cs="Arial"/>
          <w:bCs/>
        </w:rPr>
        <w:t>Вытемка</w:t>
      </w:r>
      <w:proofErr w:type="spellEnd"/>
      <w:r w:rsidRPr="0067449A">
        <w:rPr>
          <w:rFonts w:ascii="Arial" w:hAnsi="Arial" w:cs="Arial"/>
          <w:bCs/>
        </w:rPr>
        <w:t xml:space="preserve">, </w:t>
      </w:r>
      <w:proofErr w:type="spellStart"/>
      <w:r w:rsidRPr="0067449A">
        <w:rPr>
          <w:rFonts w:ascii="Arial" w:hAnsi="Arial" w:cs="Arial"/>
          <w:bCs/>
        </w:rPr>
        <w:t>Любашовка</w:t>
      </w:r>
      <w:proofErr w:type="spellEnd"/>
      <w:r w:rsidRPr="0067449A">
        <w:rPr>
          <w:rFonts w:ascii="Arial" w:hAnsi="Arial" w:cs="Arial"/>
          <w:bCs/>
        </w:rPr>
        <w:t>). Почвы района- черноземы, отличаются высоким плодородием. Лесной фонд невелик и располагается небольшими площадями на территории всего района.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/>
          <w:bCs/>
          <w:u w:val="single"/>
        </w:rPr>
        <w:t xml:space="preserve">2. Демографическая характеристика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2.1 Численность населения: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Муниципальное образование</w:t>
      </w:r>
      <w:r w:rsidRPr="0067449A">
        <w:rPr>
          <w:rFonts w:ascii="Arial" w:hAnsi="Arial" w:cs="Arial"/>
        </w:rPr>
        <w:t xml:space="preserve"> </w:t>
      </w:r>
      <w:r w:rsidRPr="0067449A">
        <w:rPr>
          <w:rFonts w:ascii="Arial" w:hAnsi="Arial" w:cs="Arial"/>
          <w:bCs/>
        </w:rPr>
        <w:t>город Ефремов -2019-55336 чел.;</w:t>
      </w:r>
      <w:r w:rsidRPr="0067449A">
        <w:rPr>
          <w:rFonts w:ascii="Arial" w:hAnsi="Arial" w:cs="Arial"/>
        </w:rPr>
        <w:t xml:space="preserve"> </w:t>
      </w:r>
      <w:r w:rsidRPr="0067449A">
        <w:rPr>
          <w:rFonts w:ascii="Arial" w:hAnsi="Arial" w:cs="Arial"/>
          <w:bCs/>
        </w:rPr>
        <w:t>2020-54937чел.; 2021-54200 чел.;</w:t>
      </w:r>
      <w:r w:rsidRPr="0067449A">
        <w:rPr>
          <w:rFonts w:ascii="Arial" w:hAnsi="Arial" w:cs="Arial"/>
        </w:rPr>
        <w:t xml:space="preserve"> </w:t>
      </w:r>
      <w:r w:rsidRPr="0067449A">
        <w:rPr>
          <w:rFonts w:ascii="Arial" w:hAnsi="Arial" w:cs="Arial"/>
          <w:bCs/>
        </w:rPr>
        <w:t>2022-53446 чел.;</w:t>
      </w:r>
      <w:r w:rsidRPr="0067449A">
        <w:rPr>
          <w:rFonts w:ascii="Arial" w:hAnsi="Arial" w:cs="Arial"/>
        </w:rPr>
        <w:t xml:space="preserve"> </w:t>
      </w:r>
      <w:r w:rsidRPr="0067449A">
        <w:rPr>
          <w:rFonts w:ascii="Arial" w:hAnsi="Arial" w:cs="Arial"/>
          <w:bCs/>
        </w:rPr>
        <w:t>2023-56838 чел.;</w:t>
      </w:r>
      <w:r w:rsidRPr="0067449A">
        <w:rPr>
          <w:rFonts w:ascii="Arial" w:hAnsi="Arial" w:cs="Arial"/>
        </w:rPr>
        <w:t xml:space="preserve"> 2024-</w:t>
      </w:r>
      <w:r w:rsidRPr="0067449A">
        <w:rPr>
          <w:rFonts w:ascii="Arial" w:hAnsi="Arial" w:cs="Arial"/>
          <w:bCs/>
        </w:rPr>
        <w:t>56354 чел. %роста+/%</w:t>
      </w:r>
      <w:proofErr w:type="spellStart"/>
      <w:r w:rsidRPr="0067449A">
        <w:rPr>
          <w:rFonts w:ascii="Arial" w:hAnsi="Arial" w:cs="Arial"/>
          <w:bCs/>
        </w:rPr>
        <w:t>сниж</w:t>
      </w:r>
      <w:proofErr w:type="spellEnd"/>
      <w:r w:rsidRPr="0067449A">
        <w:rPr>
          <w:rFonts w:ascii="Arial" w:hAnsi="Arial" w:cs="Arial"/>
          <w:bCs/>
        </w:rPr>
        <w:t>. - по сравнению с 2023 г. составляет - 0,86%</w:t>
      </w:r>
    </w:p>
    <w:p w:rsidR="00B33757" w:rsidRPr="0067449A" w:rsidRDefault="00B33757" w:rsidP="00B33757">
      <w:pPr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2.2 Рождаемость: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 2023 году в муниципальном образовании город Ефремов родилось 349 детей, в 2024 - 359 детей.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2.3 Динамика численности населения: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Численность населения на 01.01.2023, в том числе численность населения на 01.01.2024, 2-0,7% 023 к 2022 в % естественный прирост, миграционный прирост/убыль в муниципальном образовании город Ефремов 56838-741+257=56354(-0,85%)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2.4 Коэффициент естественного прироста (убыли населения). За 2023 год значение коэффициента естественного прироста (убыли) населения составило -13,1 промилле.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2.5 Средняя ожидаемая продолжительность жизни при рождении: всего населения- 72,1 года.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2.6 Миграционная убыль населения. Миграционный прирост населения в 2023 году составил 257 человек.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/>
          <w:bCs/>
          <w:u w:val="single"/>
        </w:rPr>
        <w:t xml:space="preserve">3. Экономическая характеристика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3.1 Количество предприятий: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На территории Ефремовского муниципального округа Тульской области находятся 571 предприятий.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3.2 Средний доход населения: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Номинальная начисленная среднемесячная заработная плата работников по муниципальному образованию город Ефремов за 2024 год составила- 65 8521,70 руб.;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3.3 Показатели безработицы: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Уровень безработицы на регистрируемом рынке труда на 01.01.2025 года составил 0,11% от численности рабочей силы.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3.4 Количество продуктовых рынков: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На территории муниципального образования Ефремовский муниципальный округ Тульской области функционируют 4 рынка.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3.5 Количество точек продажи табака - 160 точек продажи.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3.6 Количество точек продажи алкоголя-120 точек продажи.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/>
          <w:bCs/>
          <w:u w:val="single"/>
        </w:rPr>
        <w:t xml:space="preserve">4. Заболеваемость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4.1 Динамика общей заболеваемости за 2019 – 2024 гг. на 100 тыс. населения: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- 2019 г. – 59 453 сл. (1057,9);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- 2020 г. – 59 890 сл. (1082,3);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- 2021 г. – 70 165 сл. (1277,2);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- 2022 г. – 73 961 сл. (1364,6);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- 2023 г. – 69 828 сл. (1306,5);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- 2024 г. – 67 301 сл. (1194,3).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4.2 Структура общей заболеваемости за 2024 г.: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всего – 67 301 сл. (1194,3)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инфекционный класс – 2 022 сл. (3,0%)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крови – 301 сл. (0,5%)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эндокринной системы – 6 165 сл. (9,2%)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нервной системы – 1 734 сл. (2,6%)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глаз – 4 377 сл. (6,5%)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ЛОР органов – 1 107 сл. (1,6%)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системы кровообращения – 17 760 сл. (26,4%)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органов дыхания – 15 243 сл. (22,7%)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органов пищеварения – 4 068 сл. (6,0%)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кожи – 2 035 сл. (3,0%)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костно-мышечной системы – 3 394 сл. (5,0%)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мочеполовой системы – 2 470 сл. (3,7%)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травмы, отравления – 4 737 сл. (7,0%)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иное – 1 888 сл. (2,8%).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4.3 Динамика первичной заболеваемости за 2019 – 2024 гг. на 1000 населения: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- 2019 г. – 28 187 сл. (501,6)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- 2020 г. – 27 214 сл. (491,8)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- 2021 г. – 35 955 сл. (654,5)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- 2022 г. – 41 570 сл. (766,9)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- 2023 г. – 36 208 сл. (677,5)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- 2024 г. – 33 320 сл. (586,2).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4.4 Структура первичной заболеваемости за 2024 год: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всего – 33 320 сл. (586,2)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инфекционный класс – 1 322 сл. (4,0%)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крови – 61 сл. (1,8%)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эндокринной системы – 855 сл. (2,6%)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нервной системы – 786 сл. (2,4%)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глаз – 2 964 сл. (8,9%)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ЛОР органов – 1 015 сл. (3,1%)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системы кровообращения – 1 420 сл. (4,3%)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органов дыхания – 12 914 сл. (38,8%)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органов пищеварения – 1 033 сл. (3,1%)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кожи – 1 749 сл. (5,3%)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костно-мышечной системы – 2 050 сл. (6,2%)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мочеполовой системы – 1 384 сл. (4,2%)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травмы, отравления – 4 737 сл. (14,2%)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иное – 1 030 сл. (3,1%).  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Cs/>
        </w:rPr>
        <w:t xml:space="preserve">5. </w:t>
      </w:r>
      <w:r w:rsidRPr="0067449A">
        <w:rPr>
          <w:rFonts w:ascii="Arial" w:hAnsi="Arial" w:cs="Arial"/>
          <w:b/>
          <w:bCs/>
          <w:u w:val="single"/>
        </w:rPr>
        <w:t>Смертность населения муниципального образования город Ефремов: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5.1 Общая смертность в динамике 2019 – 2024 гг. на 1000 населения: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- 2019 г. – 963 чел. (17,5);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- 2020 г. – 1 161 чел. (21,3);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- 2021 г. – 1 230 чел. (22,6);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- 2022 г. – 924 чел. (17,0);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- 2023 г. – 892 чел. (16,7);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- 2024 г. – 839 чел. (14,8).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5.2 Структура смертности за 2024 г.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общая – 839 чел. (14,8);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инфекционный класс – 12 чел. (1,4%);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новообразования – 132 чел. (15,7%);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болезни крови – 0 чел. (0,0%);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эндокринной системы – 41 чел. (4,9%);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психические расстройства – 2 чел. (0,2%);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нервной системы – 66 чел. (7,9%);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болезни глаз – 0 чел. (0,0%);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болезни ЛОР органов – 0 чел. (0,0%);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системы кровообращения – 381 чел. (45,4%);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болезни органов дыхания – 51 чел. (6,1%);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органов пищеварения – 45 чел. (5,4%);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болезни кожи – 2 чел. (0,2%);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- болезни костно-мышечной системы – 8 чел. (0,9%);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болезни мочеполовой системы – 31 чел. (3,7%);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причина смерти не установлена – 19 чел. (2,3%);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травмы, отравления – 47 чел. (5,6%);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- врожденные аномалии – 2 чел. (0,2%).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/>
          <w:bCs/>
          <w:u w:val="single"/>
        </w:rPr>
        <w:t xml:space="preserve">6. Распространенность факторов риска неинфекционных заболеваний за 2024 года на 1000 населения: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6.1. Гипергликемия – 2 250 чел. (39,6)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6.2. Избыточная масса тела – 7 900 чел. (139,0)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6.3. Курение табака – 4 150 чел. (73,0)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6.4. Риск пагубного употребления алкоголя – 10 чел. (0,2)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6.5. Низкая физическая активность – 7 500 чел. (132,0)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6.6. Нерациональное питание – 10 331 чел. (181,8)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6.7. </w:t>
      </w:r>
      <w:proofErr w:type="spellStart"/>
      <w:r w:rsidRPr="0067449A">
        <w:rPr>
          <w:rFonts w:ascii="Arial" w:hAnsi="Arial" w:cs="Arial"/>
          <w:bCs/>
        </w:rPr>
        <w:t>Гиперхолестеринемия</w:t>
      </w:r>
      <w:proofErr w:type="spellEnd"/>
      <w:r w:rsidRPr="0067449A">
        <w:rPr>
          <w:rFonts w:ascii="Arial" w:hAnsi="Arial" w:cs="Arial"/>
          <w:bCs/>
        </w:rPr>
        <w:t xml:space="preserve"> – 10 145 чел. (178,5)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6.8. Ожирение – 4 769 чел. (83,9).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/>
          <w:bCs/>
          <w:u w:val="single"/>
        </w:rPr>
        <w:t>7. Характеристика физкультурно-оздоровительной работы</w:t>
      </w:r>
      <w:r w:rsidRPr="0067449A">
        <w:rPr>
          <w:rFonts w:ascii="Arial" w:hAnsi="Arial" w:cs="Arial"/>
          <w:bCs/>
        </w:rPr>
        <w:t xml:space="preserve">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7.1 Количество спортивных объектов, развитие физической культуры и спорта, школьного спортивного движения, спортивно-оздоровительной инфраструктуры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Ежегодно в муниципальном образовании увеличивается доля населения, систематически занимающегося физической культурой и спортом. В 2024 году она составила 58,6%, (более 30 тысяч человек) от общей численности населения в возрасте от 3-79 лет. Также увеличивается количество систематически занимающихся адаптивной физической культурой и спортом (лица с ОВЗ и инвалиды).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Уровень обеспеченности муниципального образования спортивными сооружениями, исходя из пропускной способности объектов спорта, составляет - 69,8 % (109 спорт сооружений из них: стадион «Химик»/МКУ ДО «ДЮСШ № 1 «Меч»/, бассейн «Волна» /МБУ ДО «ДЮСШ № 6 «Волна»/, Физкультурно-оздоровительный комплекс / МКУ ДО «ДЮСШ № 3/, Ледовая арена «МЕГА»/ ГУ ТО «Управление спортивными сооружениями»/ и др./многофункциональные и тренажерные спортплощадки спортивные залы, площадки ВОРКАУТ и ГТО.)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В муниципальном образовании Ефремовский муниципальный округ Тульской области имеют развитие 17 видов спорта: волейбол, баскетбол, футбол, хоккей с шайбой, спортивная и художественная гимнастика, фигурное катание, бокс, кикбоксинг, рукопашный и универсальный бой, пауэрлифтинг, плавание, лыжные гонки, армрестлинг, настольный теннис и адаптивная физическая культура.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Кадры: 120 человек /ОУ-46 чел., /ДОУ-13 чел./ ДОП-56чел. 5+51, / ПО- 4/ +1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Функционируют 3 детско-юношеских спортивных школы дополнительного образования спортивной направленности (МКУ ДО «ДЮСШ №1 «Меч, МКУ ДО «ДЮСШ №3», МБУ ДО «ДЮСШ №6 «Волна:») в которых на начало 2025 года обучается 1178 человек: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МКУ ДО «ДЮСШ №1 «Меч»: 4 вида спорт /260 человек.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МКУ ДО «ДЮСШ №3» 11 видов спорта /: 651 человек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 спортивной школе «№3» по программе АФК - адаптивного спортивного оздоровления занимаются 121 человек дети-инвалиды и дети с ОВЗ, а также 47 взрослых с ОВЗ.;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МБУ ДО «ДЮСШ №6 «Волна:»/ 267 чел. (1 вид спорта).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Для привлечения населения (учащейся молодежи, трудящихся предприятий всех форм собственности и т.д.) к систематическим занятиям физкультурой и спортом, формирования здорового и активного образа жизни, на крупных спортсооружениях города – стадионе «Химик им. </w:t>
      </w:r>
      <w:proofErr w:type="spellStart"/>
      <w:r w:rsidRPr="0067449A">
        <w:rPr>
          <w:rFonts w:ascii="Arial" w:hAnsi="Arial" w:cs="Arial"/>
          <w:bCs/>
        </w:rPr>
        <w:t>В.М.Чванова</w:t>
      </w:r>
      <w:proofErr w:type="spellEnd"/>
      <w:r w:rsidRPr="0067449A">
        <w:rPr>
          <w:rFonts w:ascii="Arial" w:hAnsi="Arial" w:cs="Arial"/>
          <w:bCs/>
        </w:rPr>
        <w:t xml:space="preserve">», спортзалах и спортплощадках </w:t>
      </w:r>
      <w:proofErr w:type="spellStart"/>
      <w:r w:rsidRPr="0067449A">
        <w:rPr>
          <w:rFonts w:ascii="Arial" w:hAnsi="Arial" w:cs="Arial"/>
          <w:bCs/>
        </w:rPr>
        <w:t>ФОКа</w:t>
      </w:r>
      <w:proofErr w:type="spellEnd"/>
      <w:r w:rsidRPr="0067449A">
        <w:rPr>
          <w:rFonts w:ascii="Arial" w:hAnsi="Arial" w:cs="Arial"/>
          <w:bCs/>
        </w:rPr>
        <w:t>, бассейне «Волна» регулярно проводятся спортивно-массовые мероприятия. Оказываются услуги по предоставлению проката самого различного спортинвентаря и оборудования: роликовых и обычных коньков, велосипедов, самокатов, лыж, и др., для многих категорий граждан на льготных условиях. Услугами спортсооружений воспользовалось около 50 000 человек.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 течение 2024 года в муниципальном образовании было проведено более 100 спортивных и физкультурно-оздоровительных мероприятий из них: 45 по Календарному плану Управления по культуре, молодёжной политике, физической культуре и спорту и более 50 по планам ДЮСШ.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7.2 Количество мероприятий для старшего поколения: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 муниципальном образовании Ефремовский муниципальный округ Тульской области организация мероприятий для старшего поколения играет важную роль в поддержании их физического и психологического здоровья, а также в укреплении социальной активности и чувства принадлежности.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Ежемесячно проводится более 40 мероприятий для лиц старшего поколения.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Наибольшей популярностью у жителей пользуются такие направления как: обучение компьютерной грамотности, вокальное и спортивное направление.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В </w:t>
      </w:r>
      <w:proofErr w:type="spellStart"/>
      <w:r w:rsidRPr="0067449A">
        <w:rPr>
          <w:rFonts w:ascii="Arial" w:hAnsi="Arial" w:cs="Arial"/>
          <w:bCs/>
        </w:rPr>
        <w:t>Ефремовской</w:t>
      </w:r>
      <w:proofErr w:type="spellEnd"/>
      <w:r w:rsidRPr="0067449A">
        <w:rPr>
          <w:rFonts w:ascii="Arial" w:hAnsi="Arial" w:cs="Arial"/>
          <w:bCs/>
        </w:rPr>
        <w:t xml:space="preserve"> центральной библиотеке проходят курсы компьютерной грамотности для старшего поколения.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</w:t>
      </w:r>
      <w:r w:rsidRPr="0067449A">
        <w:rPr>
          <w:rFonts w:ascii="Arial" w:hAnsi="Arial" w:cs="Arial"/>
          <w:bCs/>
        </w:rPr>
        <w:tab/>
        <w:t xml:space="preserve"> районном доме культуры Химик ведет свою деятельность вокальный ансамбль «Русская душа». Участники программы «Активное долголетие» принимают активное участие в различных конкурсах, занимают призовые места. Они являются отличным примером лучших практик активного долголетия.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 отделении "ФОК" МКУ ДО "ДЮСШ 3" созданы условия для активного проведения досуга представителям старшего поколения. Жители города, старше 50 лет, могут бесплатно посещать занятия по оздоровительной гимнастике.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 МПЦ "Октябрьский" проходят бесплатные занятия фитнесом для женщин и мужчин в возрасте 55+.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7.3 Проведение детской оздоровительной кампании: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Постановлением администрации муниципального образования Ефремовский муниципальный округ Тульской области от 28.12.2024 №2570 утверждена муниципальная программа «Организация отдыха и оздоровления детей в муниципальном образовании Ефремовский муниципальный округ Тульской области». На территории муниципального образования Ефремовский муниципальный округ Тульской области осуществляют свою деятельность 2 муниципальных оздоровительных лагеря «Ласточка» и </w:t>
      </w:r>
      <w:proofErr w:type="spellStart"/>
      <w:r w:rsidRPr="0067449A">
        <w:rPr>
          <w:rFonts w:ascii="Arial" w:hAnsi="Arial" w:cs="Arial"/>
          <w:bCs/>
        </w:rPr>
        <w:t>палаточно</w:t>
      </w:r>
      <w:proofErr w:type="spellEnd"/>
      <w:r w:rsidRPr="0067449A">
        <w:rPr>
          <w:rFonts w:ascii="Arial" w:hAnsi="Arial" w:cs="Arial"/>
          <w:bCs/>
        </w:rPr>
        <w:t>- туристический лагерь «Олимп». Также на территории муниципального образования Ефремовский муниципальный округ Тульской области осуществляет свою деятельность 1 частный санаторий-профилакторий АО «ЕЗСК сервис». Обеспечение организованным отдыхом и оздоровлением ежегодно не менее 61,5% детей в возрасте от 7 до 17 лет от общей численности детей в данной возрастной группы, проживающих на территории муниципального образования Ефремовский муниципальный округ Тульской области.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7.4 Позиционирование семейных ценностей: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На территории муниципального образования Ефремовский муниципальный округ Тульской области семейные ценности занимают важное место, влияя на формирование социальной среды, развитие инфраструктуры и культурных традиций. Создаются благоприятные условия и предоставляются возможности для правильного воспитания молодого поколения и поддержания традиционных ценностей.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Основные направления позиционирования: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1.Создание благоприятной инфраструктуры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Детские сады и школы: обеспечение качественного образования и развития детей.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Медицинские учреждения: доступная и качественная медицинская помощь для всей семьи.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Парки и зоны отдыха: места для совместного времяпрепровождения и укрепления семейных связей.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2. Развитие культурных и образовательных программ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Мероприятия для семей: фестивали, конкурсы, мастер-классы, направленные на укрепление семейных традиций.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Образовательные инициативы: программы по воспитанию семейных ценностей, психологическая поддержка.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3. Поддержка семейных инициатив и сообществ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Государственные и частные программы: льготы, субсидии, мероприятия, стимулирующие семейную активность.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4. Продвижение семейных ценностей в медиа и общественном пространстве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Использование СМИ, социальных сетей для популяризации семейных традиций и ценностей.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/>
          <w:bCs/>
        </w:rPr>
        <w:t>8.</w:t>
      </w:r>
      <w:r w:rsidRPr="0067449A">
        <w:rPr>
          <w:rFonts w:ascii="Arial" w:hAnsi="Arial" w:cs="Arial"/>
          <w:bCs/>
        </w:rPr>
        <w:t xml:space="preserve"> </w:t>
      </w:r>
      <w:r w:rsidRPr="0067449A">
        <w:rPr>
          <w:rFonts w:ascii="Arial" w:hAnsi="Arial" w:cs="Arial"/>
          <w:b/>
          <w:bCs/>
          <w:u w:val="single"/>
        </w:rPr>
        <w:t>Организация информационно-коммуникационной деятельности по профилактике неинфекционных заболеваний (приводятся данные на момент подготовки муниципальной программы):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8.1 Информационно-профилактические мероприятия: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С целью сохранения и поддержания общего здоровья населения ГУЗ «</w:t>
      </w:r>
      <w:proofErr w:type="spellStart"/>
      <w:r w:rsidRPr="0067449A">
        <w:rPr>
          <w:rFonts w:ascii="Arial" w:hAnsi="Arial" w:cs="Arial"/>
          <w:bCs/>
        </w:rPr>
        <w:t>Ефремовская</w:t>
      </w:r>
      <w:proofErr w:type="spellEnd"/>
      <w:r w:rsidRPr="0067449A">
        <w:rPr>
          <w:rFonts w:ascii="Arial" w:hAnsi="Arial" w:cs="Arial"/>
          <w:bCs/>
        </w:rPr>
        <w:t xml:space="preserve"> районная клиническая больница имени А.И. Козлова» осуществляет информирование населения на официальных страницах в социальных сетях (</w:t>
      </w:r>
      <w:proofErr w:type="spellStart"/>
      <w:r w:rsidRPr="0067449A">
        <w:rPr>
          <w:rFonts w:ascii="Arial" w:hAnsi="Arial" w:cs="Arial"/>
          <w:bCs/>
        </w:rPr>
        <w:t>ВКонтакте</w:t>
      </w:r>
      <w:proofErr w:type="spellEnd"/>
      <w:r w:rsidRPr="0067449A">
        <w:rPr>
          <w:rFonts w:ascii="Arial" w:hAnsi="Arial" w:cs="Arial"/>
          <w:bCs/>
        </w:rPr>
        <w:t xml:space="preserve">, Одноклассники и Телеграмм канал) и опубликовывает информацию о профилактике неинфекционных заболеваний и поддержке здорового образа жизни. Регулярно размещаются информационные посты о социально значимых заболеваниях и мерах профилактики. Большое внимание уделяется значению диспансеризации в раннем выявлении заболеваний, сохранении здоровья и долголетия.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Также, с целью осведомленности населения, еженедельно публикуются информационные блоки в соответствии с планом, утвержденным Министерством здравоохранения РФ, в рамках проведения медицинских праздников и профилактических медицинских неделей («Неделя, направленная на снижение смертности от внешних причин, профилактики аллергических заболеваний, сохранения здоровья головного мозга, профилактики заболеваний печени, популяризации грудного вскармливания и другие). Данная информация размещается в виде памяток, баннеров, чек-листов, алгоритмов оказания помощи при остановке дыхания, при травмах и кровотечениях и иных угрожающих жизни состояниях и в городские газеты «Панорама </w:t>
      </w:r>
      <w:proofErr w:type="spellStart"/>
      <w:r w:rsidRPr="0067449A">
        <w:rPr>
          <w:rFonts w:ascii="Arial" w:hAnsi="Arial" w:cs="Arial"/>
          <w:bCs/>
        </w:rPr>
        <w:t>Красивомечья</w:t>
      </w:r>
      <w:proofErr w:type="spellEnd"/>
      <w:r w:rsidRPr="0067449A">
        <w:rPr>
          <w:rFonts w:ascii="Arial" w:hAnsi="Arial" w:cs="Arial"/>
          <w:bCs/>
        </w:rPr>
        <w:t xml:space="preserve">» и «Заря».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Во исполнение плана проведения региональных тематических мероприятий по профилактике заболеваний и поддержке здорового образа жизни, утвержденным Минздравом РФ, информация дублируется на экранах в поликлиниках районной клинической больницы имени А.И. Козлова.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u w:val="single"/>
        </w:rPr>
      </w:pPr>
      <w:r w:rsidRPr="0067449A">
        <w:rPr>
          <w:rFonts w:ascii="Arial" w:hAnsi="Arial" w:cs="Arial"/>
          <w:bCs/>
        </w:rPr>
        <w:t xml:space="preserve">9. </w:t>
      </w:r>
      <w:r w:rsidRPr="0067449A">
        <w:rPr>
          <w:rFonts w:ascii="Arial" w:hAnsi="Arial" w:cs="Arial"/>
          <w:b/>
          <w:bCs/>
          <w:u w:val="single"/>
        </w:rPr>
        <w:t>Общая характеристика сети медицинских организаций на территории муниципального образования Ефремовский муниципальный округ Тульской области, в том числе с характеристикой работы профилактических подразделений (наличие кабинетов/отделений медицинской профилактики, центра здоровья, укомплектованность, результаты работы: показатели профилактического осмотра и диспансеризации, работа школ здоровья):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функционируют 1 отделение медицинской профилактики и 1 кабинет медицинской организации. Основными функциями отделения и кабинета медицинской профилактики для взрослых являются: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1) проведение мероприятий по профилактике неинфекционных заболеваний, в том числе являющихся основной причиной инвалидности и смертности населения;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2) организация и участие в проведении диспансеризации и профилактических медицинских осмотров взрослого населения;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3) участие в информировании граждан, находящихся на медицинском обслуживании в медицинской организации, о проведении диспансеризации и профилактических медицинских осмотров, об их целях и задачах, проведение разъяснительной работы и мотивирование граждан к прохождению диспансеризации и профилактических медицинских осмотров;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4) ведение медицинской документации и выполнение отдельных медицинских исследований при проведении диспансеризации и профилактических медицинских осмотров;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5) определение (диагностика) факторов риска развития неинфекционных заболеваний, включая риск пагубного потребления алкоголя, и риска потребления наркотических средств и психотропных веществ без назначения врача, выявление нарушений основных условий ведения здорового образа жизни;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6) проведение мероприятий по коррекции факторов риска развития неинфекционных заболеваний, в том числе в форме индивидуального углубленного профилактического консультирования или группового профилактического консультирования, включающего оказание медицинской помощи, направленной на прекращение потребления табака, граждан, в том числе граждан с II и III группами состояния здоровья* (по направлению медицинского работника, в рамках второго этапа диспансеризации);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7) направление пациентов в необходимых случаях к врачам-специалистам, включая направление граждан с табачной зависимостью в кабинеты оказания медицинской помощи по прекращению потребления табака, а граждан с выявленным пагубным потреблением алкоголя или риском потребления наркотических средств и психотропных веществ к врачу-психиатру-наркологу специализированной медицинской организации, оказывающей наркологическую помощь;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8) диспансерное наблюдение, включая назначение лекарственных препаратов для коррекции </w:t>
      </w:r>
      <w:proofErr w:type="spellStart"/>
      <w:r w:rsidRPr="0067449A">
        <w:rPr>
          <w:rFonts w:ascii="Arial" w:hAnsi="Arial" w:cs="Arial"/>
          <w:bCs/>
        </w:rPr>
        <w:t>дислипидемий</w:t>
      </w:r>
      <w:proofErr w:type="spellEnd"/>
      <w:r w:rsidRPr="0067449A">
        <w:rPr>
          <w:rFonts w:ascii="Arial" w:hAnsi="Arial" w:cs="Arial"/>
          <w:bCs/>
        </w:rPr>
        <w:t>, за гражданами, имеющими высокий риск развития сердечно-сосудистых заболеваний;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9) повышение уровня знаний медицинских работников медицинской организации по вопросам профилактики неинфекционных заболеваний и формирования здорового образа жизни;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10) обучение граждан правилам оказания первой помощи при </w:t>
      </w:r>
      <w:proofErr w:type="spellStart"/>
      <w:r w:rsidRPr="0067449A">
        <w:rPr>
          <w:rFonts w:ascii="Arial" w:hAnsi="Arial" w:cs="Arial"/>
          <w:bCs/>
        </w:rPr>
        <w:t>жизнеугрожающих</w:t>
      </w:r>
      <w:proofErr w:type="spellEnd"/>
      <w:r w:rsidRPr="0067449A">
        <w:rPr>
          <w:rFonts w:ascii="Arial" w:hAnsi="Arial" w:cs="Arial"/>
          <w:bCs/>
        </w:rPr>
        <w:t xml:space="preserve"> заболеваниях и их осложнениях (острый коронарный синдром, острые нарушения мозгового кровообращения, острая сердечная недостаточность, внезапная сердечная смерть), включая индивидуальное и/или групповое обучение лиц, имеющих высокий риск развития указанных </w:t>
      </w:r>
      <w:proofErr w:type="spellStart"/>
      <w:r w:rsidRPr="0067449A">
        <w:rPr>
          <w:rFonts w:ascii="Arial" w:hAnsi="Arial" w:cs="Arial"/>
          <w:bCs/>
        </w:rPr>
        <w:t>жизнеугрожающих</w:t>
      </w:r>
      <w:proofErr w:type="spellEnd"/>
      <w:r w:rsidRPr="0067449A">
        <w:rPr>
          <w:rFonts w:ascii="Arial" w:hAnsi="Arial" w:cs="Arial"/>
          <w:bCs/>
        </w:rPr>
        <w:t xml:space="preserve"> состояний, и членов их семей;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11) представление отчетности в установленном порядке, сбор и предоставление первичных данных о медицинской деятельности для информационных систем в сфере здравоохранения, в том числе контроль, учет и анализ результатов диспансеризации и профилактических медицинских осмотров;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12) организация и участие в проведении мероприятий по пропаганде здорового образа жизни среди населения, в том числе в рамках проведения массовых акций и информационных кампаний, а также информирование населения, включая средства массовой информации, о методах коррекции факторов риска неинфекционных заболеваний и профилактики их осложнений;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13) участие в разработке и реализации мероприятий по профилактике неинфекционных заболеваний, формированию здорового образа жизни, включая профилактику потребления наркотических средств и психотропных веществ без назначения врача.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В штате отделения медицинской профилактики: 1 ст. - заведующего, 1,5 ст. - врача по мед. профилактики, 1 ст. - фельдшера, 3 ст. - медицинских сестер, укомплектованность на 92% (из 6,5 ставок занято 6). В штате кабинета медицинской профилактики 1 ставка медицинской сестры, укомплектованность 100% (из 1 ставки занято 1). 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За 7 месяцев 2025 года выполнено: ДВН1 - 12000 (план на год 21684), ДВН 2 этап - 2520 (план на год - 4337), ПМО - 2501 (план на год 4932), УДВН - 140 (план на год 138), УДВН 2 этап - 35 (план на год 14).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10. Наличие волонтерских организаций и НКО в сфере охраны здоровья населения и продвижения ЗОЖ.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В </w:t>
      </w:r>
      <w:proofErr w:type="spellStart"/>
      <w:r w:rsidRPr="0067449A">
        <w:rPr>
          <w:rFonts w:ascii="Arial" w:hAnsi="Arial" w:cs="Arial"/>
          <w:bCs/>
        </w:rPr>
        <w:t>Ефремовском</w:t>
      </w:r>
      <w:proofErr w:type="spellEnd"/>
      <w:r w:rsidRPr="0067449A">
        <w:rPr>
          <w:rFonts w:ascii="Arial" w:hAnsi="Arial" w:cs="Arial"/>
          <w:bCs/>
        </w:rPr>
        <w:t xml:space="preserve"> филиале ФГБОУ ВО </w:t>
      </w:r>
      <w:proofErr w:type="spellStart"/>
      <w:r w:rsidRPr="0067449A">
        <w:rPr>
          <w:rFonts w:ascii="Arial" w:hAnsi="Arial" w:cs="Arial"/>
          <w:bCs/>
        </w:rPr>
        <w:t>РязГМУ</w:t>
      </w:r>
      <w:proofErr w:type="spellEnd"/>
      <w:r w:rsidRPr="0067449A">
        <w:rPr>
          <w:rFonts w:ascii="Arial" w:hAnsi="Arial" w:cs="Arial"/>
          <w:bCs/>
        </w:rPr>
        <w:t xml:space="preserve"> Минздрава России открыто местное отделение ВОД «Волонтеры-медики» Ефремовского района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Движение работает по 4 направлениям волонтерской деятельности: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1. Медицинское </w:t>
      </w:r>
      <w:proofErr w:type="spellStart"/>
      <w:r w:rsidRPr="0067449A">
        <w:rPr>
          <w:rFonts w:ascii="Arial" w:hAnsi="Arial" w:cs="Arial"/>
          <w:bCs/>
        </w:rPr>
        <w:t>волонтерство</w:t>
      </w:r>
      <w:proofErr w:type="spellEnd"/>
      <w:r w:rsidRPr="0067449A">
        <w:rPr>
          <w:rFonts w:ascii="Arial" w:hAnsi="Arial" w:cs="Arial"/>
          <w:bCs/>
        </w:rPr>
        <w:t xml:space="preserve"> в сфере здравоохранения с основными блоками: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1.1. Волонтерская помощь в медицинских организациях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1.2. Санитарно-профилактическое просвещение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1.3. Программы для школьников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1.4. Здоровый образ жизни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1.5. Популяризация кадрового донорства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2. Социальное </w:t>
      </w:r>
      <w:proofErr w:type="spellStart"/>
      <w:r w:rsidRPr="0067449A">
        <w:rPr>
          <w:rFonts w:ascii="Arial" w:hAnsi="Arial" w:cs="Arial"/>
          <w:bCs/>
        </w:rPr>
        <w:t>волонтерство</w:t>
      </w:r>
      <w:proofErr w:type="spellEnd"/>
      <w:r w:rsidRPr="0067449A">
        <w:rPr>
          <w:rFonts w:ascii="Arial" w:hAnsi="Arial" w:cs="Arial"/>
          <w:bCs/>
        </w:rPr>
        <w:t>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3. Событийное и культурное </w:t>
      </w:r>
      <w:proofErr w:type="spellStart"/>
      <w:r w:rsidRPr="0067449A">
        <w:rPr>
          <w:rFonts w:ascii="Arial" w:hAnsi="Arial" w:cs="Arial"/>
          <w:bCs/>
        </w:rPr>
        <w:t>волонтерство</w:t>
      </w:r>
      <w:proofErr w:type="spellEnd"/>
      <w:r w:rsidRPr="0067449A">
        <w:rPr>
          <w:rFonts w:ascii="Arial" w:hAnsi="Arial" w:cs="Arial"/>
          <w:bCs/>
        </w:rPr>
        <w:t>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 xml:space="preserve">4. Экологическое </w:t>
      </w:r>
      <w:proofErr w:type="spellStart"/>
      <w:r w:rsidRPr="0067449A">
        <w:rPr>
          <w:rFonts w:ascii="Arial" w:hAnsi="Arial" w:cs="Arial"/>
          <w:bCs/>
        </w:rPr>
        <w:t>волонтерство</w:t>
      </w:r>
      <w:proofErr w:type="spellEnd"/>
      <w:r w:rsidRPr="0067449A">
        <w:rPr>
          <w:rFonts w:ascii="Arial" w:hAnsi="Arial" w:cs="Arial"/>
          <w:bCs/>
        </w:rPr>
        <w:t>.</w:t>
      </w:r>
    </w:p>
    <w:p w:rsidR="00B33757" w:rsidRPr="0067449A" w:rsidRDefault="00B33757" w:rsidP="00B33757">
      <w:pPr>
        <w:jc w:val="both"/>
        <w:rPr>
          <w:rFonts w:ascii="Arial" w:hAnsi="Arial" w:cs="Arial"/>
          <w:bCs/>
        </w:rPr>
      </w:pPr>
      <w:r w:rsidRPr="0067449A">
        <w:rPr>
          <w:rFonts w:ascii="Arial" w:hAnsi="Arial" w:cs="Arial"/>
          <w:bCs/>
        </w:rPr>
        <w:t>Движение «Волонтеры-медики» регулярно организуют и проводят различные мероприятия, помогают в медицинских организациях, обучают правилам оказания первой медицинской помощи, сопровождают спортивные и массовые мероприятия, популяризируют здоровый образ жизни</w:t>
      </w:r>
    </w:p>
    <w:p w:rsidR="00B33757" w:rsidRPr="0067449A" w:rsidRDefault="00B33757" w:rsidP="00B33757">
      <w:pPr>
        <w:jc w:val="center"/>
        <w:rPr>
          <w:rFonts w:ascii="Arial" w:hAnsi="Arial" w:cs="Arial"/>
          <w:b/>
          <w:spacing w:val="2"/>
        </w:rPr>
      </w:pPr>
      <w:r w:rsidRPr="0067449A">
        <w:rPr>
          <w:rFonts w:ascii="Arial" w:hAnsi="Arial" w:cs="Arial"/>
          <w:b/>
          <w:bCs/>
        </w:rPr>
        <w:t xml:space="preserve">Раздел 2. </w:t>
      </w:r>
      <w:r w:rsidRPr="0067449A">
        <w:rPr>
          <w:rFonts w:ascii="Arial" w:hAnsi="Arial" w:cs="Arial"/>
          <w:b/>
          <w:spacing w:val="2"/>
        </w:rPr>
        <w:t>Описание приоритетов и целей муниципальной</w:t>
      </w:r>
      <w:r w:rsidRPr="0067449A">
        <w:rPr>
          <w:rFonts w:ascii="Arial" w:hAnsi="Arial" w:cs="Arial"/>
          <w:b/>
          <w:bCs/>
        </w:rPr>
        <w:t xml:space="preserve"> политики в сфере </w:t>
      </w:r>
      <w:r w:rsidRPr="0067449A">
        <w:rPr>
          <w:rFonts w:ascii="Arial" w:hAnsi="Arial" w:cs="Arial"/>
          <w:b/>
          <w:spacing w:val="2"/>
        </w:rPr>
        <w:t>реализации муниципальной программы</w:t>
      </w:r>
    </w:p>
    <w:p w:rsidR="00B33757" w:rsidRPr="0067449A" w:rsidRDefault="00B33757" w:rsidP="00B33757">
      <w:pPr>
        <w:ind w:firstLine="709"/>
        <w:jc w:val="both"/>
        <w:rPr>
          <w:rFonts w:ascii="Arial" w:hAnsi="Arial" w:cs="Arial"/>
        </w:rPr>
      </w:pPr>
      <w:r w:rsidRPr="0067449A">
        <w:rPr>
          <w:rFonts w:ascii="Arial" w:hAnsi="Arial" w:cs="Arial"/>
        </w:rPr>
        <w:t xml:space="preserve">Определение основных целей Программы основывается на учете тенденций и проблем, сложившихся в предыдущие годы, соответствия основным направлениям социально-экономического развития муниципального образования Ефремовский муниципальный округ Тульской области, потребностям социума. </w:t>
      </w:r>
    </w:p>
    <w:p w:rsidR="00B33757" w:rsidRPr="0067449A" w:rsidRDefault="00B33757" w:rsidP="00B33757">
      <w:pPr>
        <w:ind w:firstLine="709"/>
        <w:jc w:val="both"/>
        <w:rPr>
          <w:rFonts w:ascii="Arial" w:eastAsiaTheme="minorEastAsia" w:hAnsi="Arial" w:cs="Arial"/>
        </w:rPr>
      </w:pPr>
      <w:r w:rsidRPr="0067449A">
        <w:rPr>
          <w:rFonts w:ascii="Arial" w:eastAsiaTheme="minorEastAsia" w:hAnsi="Arial" w:cs="Arial"/>
        </w:rPr>
        <w:t>Целью Программы является увеличение доли граждан, ведущих здоровый образ жизни, 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повышение информированности населения по вопросам здорового образа жизни.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spacing w:val="2"/>
        </w:rPr>
      </w:pPr>
    </w:p>
    <w:p w:rsidR="00B33757" w:rsidRPr="0067449A" w:rsidRDefault="00B33757" w:rsidP="00B33757">
      <w:pPr>
        <w:jc w:val="center"/>
        <w:rPr>
          <w:rFonts w:ascii="Arial" w:hAnsi="Arial" w:cs="Arial"/>
          <w:b/>
          <w:spacing w:val="2"/>
        </w:rPr>
      </w:pPr>
      <w:r w:rsidRPr="0067449A">
        <w:rPr>
          <w:rFonts w:ascii="Arial" w:hAnsi="Arial" w:cs="Arial"/>
          <w:b/>
          <w:spacing w:val="2"/>
        </w:rPr>
        <w:t>3. Задачи муниципальной программы и способы их эффективного решения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  <w:color w:val="000000" w:themeColor="text1"/>
        </w:rPr>
      </w:pPr>
      <w:r w:rsidRPr="0067449A">
        <w:rPr>
          <w:rFonts w:ascii="Arial" w:hAnsi="Arial" w:cs="Arial"/>
          <w:b/>
          <w:spacing w:val="2"/>
        </w:rPr>
        <w:t xml:space="preserve"> </w:t>
      </w:r>
    </w:p>
    <w:p w:rsidR="00B33757" w:rsidRPr="0067449A" w:rsidRDefault="00B33757" w:rsidP="00B33757">
      <w:pPr>
        <w:ind w:firstLine="709"/>
        <w:jc w:val="both"/>
        <w:rPr>
          <w:rFonts w:ascii="Arial" w:hAnsi="Arial" w:cs="Arial"/>
          <w:color w:val="000000" w:themeColor="text1"/>
        </w:rPr>
      </w:pPr>
      <w:r w:rsidRPr="0067449A">
        <w:rPr>
          <w:rFonts w:ascii="Arial" w:hAnsi="Arial" w:cs="Arial"/>
          <w:color w:val="000000" w:themeColor="text1"/>
        </w:rPr>
        <w:t>Задачами, направленными на достижение основной цели, являются:</w:t>
      </w:r>
    </w:p>
    <w:p w:rsidR="00B33757" w:rsidRPr="0067449A" w:rsidRDefault="00B33757" w:rsidP="00B33757">
      <w:pPr>
        <w:pStyle w:val="Default"/>
        <w:ind w:firstLine="567"/>
        <w:jc w:val="both"/>
        <w:rPr>
          <w:rFonts w:ascii="Arial" w:eastAsiaTheme="minorEastAsia" w:hAnsi="Arial" w:cs="Arial"/>
          <w:color w:val="000000" w:themeColor="text1"/>
        </w:rPr>
      </w:pPr>
      <w:r w:rsidRPr="0067449A">
        <w:rPr>
          <w:rFonts w:ascii="Arial" w:eastAsiaTheme="minorEastAsia" w:hAnsi="Arial" w:cs="Arial"/>
          <w:color w:val="000000" w:themeColor="text1"/>
        </w:rPr>
        <w:t xml:space="preserve">1. </w:t>
      </w:r>
      <w:r w:rsidRPr="0067449A">
        <w:rPr>
          <w:rFonts w:ascii="Arial" w:hAnsi="Arial" w:cs="Arial"/>
          <w:color w:val="000000" w:themeColor="text1"/>
        </w:rPr>
        <w:t>Повышение уровня физической активности у населения муниципального образования Ефремовский муниципальный округ Тульской области путем вовлечения граждан в мероприятия по укреплению общественного здоровья.</w:t>
      </w:r>
    </w:p>
    <w:p w:rsidR="00B33757" w:rsidRPr="0067449A" w:rsidRDefault="00B33757" w:rsidP="00B33757">
      <w:pPr>
        <w:pStyle w:val="Default"/>
        <w:ind w:firstLine="567"/>
        <w:jc w:val="both"/>
        <w:rPr>
          <w:rFonts w:ascii="Arial" w:eastAsiaTheme="minorEastAsia" w:hAnsi="Arial" w:cs="Arial"/>
          <w:color w:val="auto"/>
        </w:rPr>
      </w:pPr>
      <w:r w:rsidRPr="0067449A">
        <w:rPr>
          <w:rFonts w:ascii="Arial" w:eastAsiaTheme="minorEastAsia" w:hAnsi="Arial" w:cs="Arial"/>
          <w:color w:val="auto"/>
        </w:rPr>
        <w:t>2. Развитие механизма межведомственного взаимодействия в создании условий для профилактики неинфекционных и инфекционных заболеваний.</w:t>
      </w:r>
    </w:p>
    <w:p w:rsidR="00B33757" w:rsidRPr="0067449A" w:rsidRDefault="00B33757" w:rsidP="00B33757">
      <w:pPr>
        <w:pStyle w:val="Default"/>
        <w:ind w:firstLine="567"/>
        <w:jc w:val="both"/>
        <w:rPr>
          <w:rFonts w:ascii="Arial" w:eastAsiaTheme="minorEastAsia" w:hAnsi="Arial" w:cs="Arial"/>
          <w:color w:val="auto"/>
        </w:rPr>
      </w:pPr>
      <w:r w:rsidRPr="0067449A">
        <w:rPr>
          <w:rFonts w:ascii="Arial" w:eastAsiaTheme="minorEastAsia" w:hAnsi="Arial" w:cs="Arial"/>
          <w:color w:val="auto"/>
        </w:rPr>
        <w:t xml:space="preserve"> 3. </w:t>
      </w:r>
      <w:r w:rsidRPr="0067449A">
        <w:rPr>
          <w:rFonts w:ascii="Arial" w:hAnsi="Arial" w:cs="Arial"/>
          <w:color w:val="000000" w:themeColor="text1"/>
        </w:rPr>
        <w:t>Предотвращение возникновения рисков, а также профилактика основных хронических неинфекционных заболеваний у населения.</w:t>
      </w:r>
    </w:p>
    <w:p w:rsidR="00B33757" w:rsidRPr="0067449A" w:rsidRDefault="00B33757" w:rsidP="00B33757">
      <w:pPr>
        <w:pStyle w:val="Default"/>
        <w:ind w:firstLine="567"/>
        <w:jc w:val="both"/>
        <w:rPr>
          <w:rFonts w:ascii="Arial" w:eastAsiaTheme="minorEastAsia" w:hAnsi="Arial" w:cs="Arial"/>
          <w:color w:val="auto"/>
        </w:rPr>
      </w:pPr>
      <w:r w:rsidRPr="0067449A">
        <w:rPr>
          <w:rFonts w:ascii="Arial" w:eastAsiaTheme="minorEastAsia" w:hAnsi="Arial" w:cs="Arial"/>
          <w:color w:val="auto"/>
        </w:rPr>
        <w:t>4.Оказание профилактических услуг населению в соответствии с территориальной программой государственных гарантий бесплатного оказания гражданам медицинской помощи.</w:t>
      </w:r>
    </w:p>
    <w:p w:rsidR="00B33757" w:rsidRPr="0067449A" w:rsidRDefault="00B33757" w:rsidP="00B33757">
      <w:pPr>
        <w:jc w:val="both"/>
        <w:rPr>
          <w:rFonts w:ascii="Arial" w:hAnsi="Arial" w:cs="Arial"/>
          <w:b/>
          <w:bCs/>
        </w:rPr>
      </w:pPr>
    </w:p>
    <w:p w:rsidR="000B0F0E" w:rsidRPr="0067449A" w:rsidRDefault="000B0F0E" w:rsidP="00972540">
      <w:pPr>
        <w:jc w:val="both"/>
        <w:outlineLvl w:val="1"/>
        <w:rPr>
          <w:rFonts w:ascii="Arial" w:hAnsi="Arial" w:cs="Arial"/>
          <w:b/>
          <w:bCs/>
        </w:rPr>
        <w:sectPr w:rsidR="000B0F0E" w:rsidRPr="0067449A" w:rsidSect="00070A43">
          <w:type w:val="continuous"/>
          <w:pgSz w:w="11906" w:h="16838"/>
          <w:pgMar w:top="1134" w:right="567" w:bottom="1134" w:left="1134" w:header="708" w:footer="708" w:gutter="0"/>
          <w:cols w:space="1419"/>
          <w:docGrid w:linePitch="360"/>
        </w:sectPr>
      </w:pPr>
    </w:p>
    <w:p w:rsidR="00480A92" w:rsidRPr="0067449A" w:rsidRDefault="00480A92" w:rsidP="00972540">
      <w:pPr>
        <w:jc w:val="center"/>
        <w:rPr>
          <w:rFonts w:ascii="Arial" w:hAnsi="Arial" w:cs="Arial"/>
          <w:b/>
        </w:rPr>
      </w:pPr>
      <w:r w:rsidRPr="0067449A">
        <w:rPr>
          <w:rFonts w:ascii="Arial" w:hAnsi="Arial" w:cs="Arial"/>
          <w:b/>
        </w:rPr>
        <w:t>Паспорт</w:t>
      </w:r>
    </w:p>
    <w:p w:rsidR="00480A92" w:rsidRPr="0067449A" w:rsidRDefault="00480A92" w:rsidP="00972540">
      <w:pPr>
        <w:jc w:val="center"/>
        <w:rPr>
          <w:rFonts w:ascii="Arial" w:hAnsi="Arial" w:cs="Arial"/>
          <w:b/>
        </w:rPr>
      </w:pPr>
      <w:r w:rsidRPr="0067449A">
        <w:rPr>
          <w:rFonts w:ascii="Arial" w:hAnsi="Arial" w:cs="Arial"/>
          <w:b/>
        </w:rPr>
        <w:t>муниципальной программы</w:t>
      </w:r>
    </w:p>
    <w:p w:rsidR="008C7675" w:rsidRPr="0067449A" w:rsidRDefault="008838A3" w:rsidP="00972540">
      <w:pPr>
        <w:pStyle w:val="ConsPlusNormal"/>
        <w:jc w:val="center"/>
        <w:rPr>
          <w:b/>
          <w:bCs/>
          <w:sz w:val="24"/>
          <w:szCs w:val="24"/>
        </w:rPr>
      </w:pPr>
      <w:r w:rsidRPr="0067449A">
        <w:rPr>
          <w:b/>
          <w:bCs/>
          <w:sz w:val="24"/>
          <w:szCs w:val="24"/>
        </w:rPr>
        <w:t>«Укрепление общественного здоровья</w:t>
      </w:r>
      <w:r w:rsidR="00F26858" w:rsidRPr="0067449A">
        <w:rPr>
          <w:b/>
          <w:bCs/>
          <w:sz w:val="24"/>
          <w:szCs w:val="24"/>
        </w:rPr>
        <w:t xml:space="preserve"> в муниципальном образовании</w:t>
      </w:r>
    </w:p>
    <w:p w:rsidR="008838A3" w:rsidRPr="0067449A" w:rsidRDefault="00F26858" w:rsidP="00972540">
      <w:pPr>
        <w:pStyle w:val="ConsPlusNormal"/>
        <w:jc w:val="center"/>
        <w:rPr>
          <w:b/>
          <w:bCs/>
          <w:sz w:val="24"/>
          <w:szCs w:val="24"/>
        </w:rPr>
      </w:pPr>
      <w:r w:rsidRPr="0067449A">
        <w:rPr>
          <w:b/>
          <w:bCs/>
          <w:sz w:val="24"/>
          <w:szCs w:val="24"/>
        </w:rPr>
        <w:t xml:space="preserve"> </w:t>
      </w:r>
      <w:r w:rsidR="008C7675" w:rsidRPr="0067449A">
        <w:rPr>
          <w:b/>
          <w:bCs/>
          <w:sz w:val="24"/>
          <w:szCs w:val="24"/>
        </w:rPr>
        <w:t>Ефремовский муниципальный округ Тульской области</w:t>
      </w:r>
      <w:r w:rsidR="008838A3" w:rsidRPr="0067449A">
        <w:rPr>
          <w:b/>
          <w:bCs/>
          <w:sz w:val="24"/>
          <w:szCs w:val="24"/>
        </w:rPr>
        <w:t>»</w:t>
      </w:r>
    </w:p>
    <w:p w:rsidR="00480A92" w:rsidRPr="0067449A" w:rsidRDefault="00480A92" w:rsidP="00712ED6">
      <w:pPr>
        <w:jc w:val="center"/>
        <w:rPr>
          <w:rFonts w:ascii="Arial" w:hAnsi="Arial" w:cs="Arial"/>
        </w:rPr>
      </w:pPr>
      <w:r w:rsidRPr="0067449A">
        <w:rPr>
          <w:rFonts w:ascii="Arial" w:hAnsi="Arial" w:cs="Arial"/>
        </w:rPr>
        <w:t>(полное наимен</w:t>
      </w:r>
      <w:r w:rsidR="00712ED6" w:rsidRPr="0067449A">
        <w:rPr>
          <w:rFonts w:ascii="Arial" w:hAnsi="Arial" w:cs="Arial"/>
        </w:rPr>
        <w:t>ование муниципальной программы)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642"/>
        <w:gridCol w:w="5812"/>
        <w:gridCol w:w="992"/>
        <w:gridCol w:w="709"/>
        <w:gridCol w:w="1134"/>
        <w:gridCol w:w="850"/>
        <w:gridCol w:w="1134"/>
        <w:gridCol w:w="2127"/>
      </w:tblGrid>
      <w:tr w:rsidR="00480A92" w:rsidRPr="0067449A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67449A" w:rsidRDefault="00480A92" w:rsidP="00972540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67449A" w:rsidRDefault="000A051B" w:rsidP="00C4633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Программа реализуется в один этап: 202</w:t>
            </w:r>
            <w:r w:rsidR="00C4633B" w:rsidRPr="0067449A">
              <w:rPr>
                <w:rFonts w:ascii="Arial" w:hAnsi="Arial" w:cs="Arial"/>
              </w:rPr>
              <w:t>5</w:t>
            </w:r>
            <w:r w:rsidR="009004CE" w:rsidRPr="0067449A">
              <w:rPr>
                <w:rFonts w:ascii="Arial" w:hAnsi="Arial" w:cs="Arial"/>
              </w:rPr>
              <w:t>-2028</w:t>
            </w:r>
            <w:r w:rsidRPr="0067449A">
              <w:rPr>
                <w:rFonts w:ascii="Arial" w:hAnsi="Arial" w:cs="Arial"/>
              </w:rPr>
              <w:t xml:space="preserve"> годы</w:t>
            </w:r>
          </w:p>
        </w:tc>
      </w:tr>
      <w:tr w:rsidR="00480A92" w:rsidRPr="0067449A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67449A" w:rsidRDefault="00480A92" w:rsidP="00972540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67449A" w:rsidRDefault="00480A92" w:rsidP="00972540">
            <w:pPr>
              <w:ind w:left="75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8C7675" w:rsidRPr="0067449A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480A92" w:rsidRPr="0067449A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67449A" w:rsidRDefault="00480A92" w:rsidP="00972540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67449A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ГУЗ «</w:t>
            </w:r>
            <w:proofErr w:type="spellStart"/>
            <w:r w:rsidRPr="0067449A">
              <w:rPr>
                <w:rFonts w:ascii="Arial" w:hAnsi="Arial" w:cs="Arial"/>
              </w:rPr>
              <w:t>Ефремовская</w:t>
            </w:r>
            <w:proofErr w:type="spellEnd"/>
            <w:r w:rsidRPr="0067449A">
              <w:rPr>
                <w:rFonts w:ascii="Arial" w:hAnsi="Arial" w:cs="Arial"/>
              </w:rPr>
              <w:t xml:space="preserve"> районная клиническая больница им. А.И. Козлова»</w:t>
            </w:r>
          </w:p>
        </w:tc>
      </w:tr>
      <w:tr w:rsidR="00480A92" w:rsidRPr="0067449A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67449A" w:rsidRDefault="00480A92" w:rsidP="00972540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67449A" w:rsidRDefault="000B0F0E" w:rsidP="00712ED6">
            <w:pPr>
              <w:jc w:val="both"/>
              <w:rPr>
                <w:rFonts w:ascii="Arial" w:eastAsiaTheme="minorEastAsia" w:hAnsi="Arial" w:cs="Arial"/>
              </w:rPr>
            </w:pPr>
            <w:r w:rsidRPr="0067449A">
              <w:rPr>
                <w:rFonts w:ascii="Arial" w:eastAsiaTheme="minorEastAsia" w:hAnsi="Arial" w:cs="Arial"/>
              </w:rPr>
              <w:t>Увеличение доли граждан, ведущих здоровый образ жизни, 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повышение информированности населения по в</w:t>
            </w:r>
            <w:r w:rsidR="00712ED6" w:rsidRPr="0067449A">
              <w:rPr>
                <w:rFonts w:ascii="Arial" w:eastAsiaTheme="minorEastAsia" w:hAnsi="Arial" w:cs="Arial"/>
              </w:rPr>
              <w:t>опросам здорового образа жизни.</w:t>
            </w:r>
          </w:p>
        </w:tc>
      </w:tr>
      <w:tr w:rsidR="008838A3" w:rsidRPr="0067449A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8838A3" w:rsidRPr="0067449A" w:rsidRDefault="008838A3" w:rsidP="00972540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2A6EF3" w:rsidRPr="0067449A" w:rsidRDefault="002A6EF3" w:rsidP="00972540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 xml:space="preserve">1. </w:t>
            </w:r>
            <w:r w:rsidRPr="0067449A">
              <w:rPr>
                <w:rFonts w:ascii="Arial" w:hAnsi="Arial" w:cs="Arial"/>
                <w:color w:val="000000" w:themeColor="text1"/>
              </w:rPr>
              <w:t xml:space="preserve">Повышение уровня физической активности у населения муниципального образования </w:t>
            </w:r>
            <w:r w:rsidR="008C7675" w:rsidRPr="0067449A">
              <w:rPr>
                <w:rFonts w:ascii="Arial" w:hAnsi="Arial" w:cs="Arial"/>
                <w:color w:val="000000" w:themeColor="text1"/>
              </w:rPr>
              <w:t xml:space="preserve">Ефремовский муниципальный округ Тульской области </w:t>
            </w:r>
            <w:r w:rsidRPr="0067449A">
              <w:rPr>
                <w:rFonts w:ascii="Arial" w:hAnsi="Arial" w:cs="Arial"/>
                <w:color w:val="000000" w:themeColor="text1"/>
              </w:rPr>
              <w:t>путем вовлечения граждан в мероприятия по укреплению общественного здоровья.</w:t>
            </w:r>
          </w:p>
          <w:p w:rsidR="002A6EF3" w:rsidRPr="0067449A" w:rsidRDefault="00F9384D" w:rsidP="00972540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>2</w:t>
            </w:r>
            <w:r w:rsidR="00FD3270" w:rsidRPr="0067449A">
              <w:rPr>
                <w:rFonts w:ascii="Arial" w:eastAsiaTheme="minorEastAsia" w:hAnsi="Arial" w:cs="Arial"/>
                <w:color w:val="000000" w:themeColor="text1"/>
              </w:rPr>
              <w:t>.</w:t>
            </w:r>
            <w:r w:rsidR="00F26858" w:rsidRPr="0067449A">
              <w:rPr>
                <w:rFonts w:ascii="Arial" w:eastAsiaTheme="minorEastAsia" w:hAnsi="Arial" w:cs="Arial"/>
                <w:color w:val="000000" w:themeColor="text1"/>
              </w:rPr>
              <w:t xml:space="preserve"> </w:t>
            </w:r>
            <w:r w:rsidR="002A6EF3" w:rsidRPr="0067449A">
              <w:rPr>
                <w:rFonts w:ascii="Arial" w:eastAsiaTheme="minorEastAsia" w:hAnsi="Arial" w:cs="Arial"/>
                <w:color w:val="000000" w:themeColor="text1"/>
              </w:rPr>
              <w:t>Развитие механизма межведомственного взаимодействия в создании условий для профилактики неинфекционных и инфекционных заболеваний.</w:t>
            </w:r>
          </w:p>
          <w:p w:rsidR="002A6EF3" w:rsidRPr="0067449A" w:rsidRDefault="00F9384D" w:rsidP="00972540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>3</w:t>
            </w:r>
            <w:r w:rsidR="002A6EF3" w:rsidRPr="0067449A">
              <w:rPr>
                <w:rFonts w:ascii="Arial" w:eastAsiaTheme="minorEastAsia" w:hAnsi="Arial" w:cs="Arial"/>
                <w:color w:val="000000" w:themeColor="text1"/>
              </w:rPr>
              <w:t xml:space="preserve">. </w:t>
            </w:r>
            <w:r w:rsidR="002A6EF3" w:rsidRPr="0067449A">
              <w:rPr>
                <w:rFonts w:ascii="Arial" w:hAnsi="Arial" w:cs="Arial"/>
                <w:color w:val="000000" w:themeColor="text1"/>
              </w:rPr>
              <w:t>Предотвращение возникновения рисков, а также профилактика основных хронических неинфекционных заболеваний у населения</w:t>
            </w:r>
          </w:p>
          <w:p w:rsidR="008838A3" w:rsidRPr="0067449A" w:rsidRDefault="00F9384D" w:rsidP="00712ED6">
            <w:pPr>
              <w:pStyle w:val="Default"/>
              <w:ind w:firstLine="78"/>
              <w:rPr>
                <w:rFonts w:ascii="Arial" w:eastAsiaTheme="minorEastAsia" w:hAnsi="Arial" w:cs="Arial"/>
                <w:color w:val="auto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>4</w:t>
            </w:r>
            <w:r w:rsidR="002A6EF3" w:rsidRPr="0067449A">
              <w:rPr>
                <w:rFonts w:ascii="Arial" w:eastAsiaTheme="minorEastAsia" w:hAnsi="Arial" w:cs="Arial"/>
                <w:color w:val="000000" w:themeColor="text1"/>
              </w:rPr>
              <w:t>. Оказание профилактических услуг населению в соответствии с территориальной программой</w:t>
            </w:r>
            <w:r w:rsidR="002A6EF3" w:rsidRPr="0067449A">
              <w:rPr>
                <w:rFonts w:ascii="Arial" w:eastAsiaTheme="minorEastAsia" w:hAnsi="Arial" w:cs="Arial"/>
                <w:color w:val="auto"/>
              </w:rPr>
              <w:t xml:space="preserve"> государственных гарантий бесплатного оказани</w:t>
            </w:r>
            <w:r w:rsidR="00712ED6" w:rsidRPr="0067449A">
              <w:rPr>
                <w:rFonts w:ascii="Arial" w:eastAsiaTheme="minorEastAsia" w:hAnsi="Arial" w:cs="Arial"/>
                <w:color w:val="auto"/>
              </w:rPr>
              <w:t>я гражданам медицинской помощи.</w:t>
            </w:r>
          </w:p>
        </w:tc>
      </w:tr>
      <w:tr w:rsidR="008838A3" w:rsidRPr="0067449A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8838A3" w:rsidRPr="0067449A" w:rsidRDefault="008838A3" w:rsidP="00972540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8838A3" w:rsidRPr="0067449A" w:rsidRDefault="008838A3" w:rsidP="00972540">
            <w:pPr>
              <w:pStyle w:val="a6"/>
              <w:numPr>
                <w:ilvl w:val="0"/>
                <w:numId w:val="5"/>
              </w:numPr>
              <w:ind w:right="-113"/>
              <w:rPr>
                <w:rFonts w:ascii="Arial" w:hAnsi="Arial" w:cs="Arial"/>
                <w:b/>
              </w:rPr>
            </w:pPr>
            <w:r w:rsidRPr="0067449A">
              <w:rPr>
                <w:rFonts w:ascii="Arial" w:hAnsi="Arial" w:cs="Arial"/>
                <w:b/>
              </w:rPr>
              <w:t>Комплексы процессных мероприятий:</w:t>
            </w:r>
          </w:p>
          <w:p w:rsidR="00BD0EA7" w:rsidRPr="0067449A" w:rsidRDefault="005C4A69" w:rsidP="00972540">
            <w:pPr>
              <w:pStyle w:val="a6"/>
              <w:ind w:left="360" w:right="-113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1.1 </w:t>
            </w:r>
            <w:r w:rsidR="001B0B2E" w:rsidRPr="0067449A">
              <w:rPr>
                <w:rFonts w:ascii="Arial" w:hAnsi="Arial" w:cs="Arial"/>
              </w:rPr>
              <w:t xml:space="preserve">Формирование системы мотивации граждан к здоровому образу жизни, включая здоровое питание и отказ от вредных привычек </w:t>
            </w:r>
          </w:p>
        </w:tc>
      </w:tr>
      <w:tr w:rsidR="008838A3" w:rsidRPr="0067449A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8838A3" w:rsidRPr="0067449A" w:rsidRDefault="008838A3" w:rsidP="00972540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642" w:type="dxa"/>
            <w:vMerge w:val="restart"/>
            <w:tcMar>
              <w:top w:w="0" w:type="dxa"/>
              <w:bottom w:w="0" w:type="dxa"/>
            </w:tcMar>
          </w:tcPr>
          <w:p w:rsidR="008838A3" w:rsidRPr="0067449A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№</w:t>
            </w:r>
          </w:p>
          <w:p w:rsidR="008838A3" w:rsidRPr="0067449A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п/п</w:t>
            </w:r>
          </w:p>
        </w:tc>
        <w:tc>
          <w:tcPr>
            <w:tcW w:w="5812" w:type="dxa"/>
            <w:vMerge w:val="restart"/>
            <w:tcMar>
              <w:top w:w="0" w:type="dxa"/>
              <w:bottom w:w="0" w:type="dxa"/>
            </w:tcMar>
          </w:tcPr>
          <w:p w:rsidR="008838A3" w:rsidRPr="0067449A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Наименование</w:t>
            </w:r>
          </w:p>
          <w:p w:rsidR="008838A3" w:rsidRPr="0067449A" w:rsidRDefault="008838A3" w:rsidP="00972540">
            <w:pPr>
              <w:pStyle w:val="ConsPlusCell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8838A3" w:rsidRPr="0067449A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2025</w:t>
            </w:r>
          </w:p>
          <w:p w:rsidR="00B44095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2026</w:t>
            </w:r>
          </w:p>
          <w:p w:rsidR="00B44095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2027</w:t>
            </w:r>
          </w:p>
          <w:p w:rsidR="00B44095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2028</w:t>
            </w:r>
          </w:p>
          <w:p w:rsidR="00B44095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на момент</w:t>
            </w:r>
          </w:p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окончания </w:t>
            </w:r>
          </w:p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реализации муниципальной программы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Количество организованных и проведенных лекций и бесед, в том числе медицинскими работниками, а также мероприятий (акций, </w:t>
            </w:r>
            <w:proofErr w:type="spellStart"/>
            <w:r w:rsidRPr="0067449A">
              <w:rPr>
                <w:rFonts w:ascii="Arial" w:hAnsi="Arial" w:cs="Arial"/>
              </w:rPr>
              <w:t>флешмобов</w:t>
            </w:r>
            <w:proofErr w:type="spellEnd"/>
            <w:r w:rsidRPr="0067449A">
              <w:rPr>
                <w:rFonts w:ascii="Arial" w:hAnsi="Arial" w:cs="Arial"/>
              </w:rPr>
              <w:t xml:space="preserve"> и пр.) по ограничению потребления табака, немедицинского потребления наркотических средств, психотропных веществ и алкоголя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B44095" w:rsidP="00B44095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организованных и проведенных лекций и бесед медицинскими работниками по различным аспектам диетологической коррекции нездорового питания, профилактике неинфекционных заболеваний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проведенных акций и кампаний, направленных на увеличение физической активности населения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Охват всех граждан профилактическими медицинскими осмотрами (%)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65,3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626E26" w:rsidRPr="0067449A" w:rsidRDefault="009472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1134" w:type="dxa"/>
          </w:tcPr>
          <w:p w:rsidR="00626E26" w:rsidRPr="0067449A" w:rsidRDefault="009472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6E26" w:rsidRPr="0067449A" w:rsidRDefault="009472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</w:tr>
      <w:tr w:rsidR="009472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947226" w:rsidRPr="0067449A" w:rsidRDefault="00947226" w:rsidP="009472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947226" w:rsidRPr="0067449A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5</w:t>
            </w:r>
          </w:p>
        </w:tc>
        <w:tc>
          <w:tcPr>
            <w:tcW w:w="5812" w:type="dxa"/>
            <w:tcMar>
              <w:top w:w="0" w:type="dxa"/>
              <w:bottom w:w="0" w:type="dxa"/>
            </w:tcMar>
          </w:tcPr>
          <w:p w:rsidR="00947226" w:rsidRPr="0067449A" w:rsidRDefault="00947226" w:rsidP="00947226">
            <w:pPr>
              <w:ind w:left="5" w:right="-113" w:hanging="5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Охват граждан старше трудоспособного возраста профилактическими осмотрами, включая диспансеризацию (%)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947226" w:rsidRPr="0067449A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947226" w:rsidRPr="0067449A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947226" w:rsidRPr="0067449A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1134" w:type="dxa"/>
          </w:tcPr>
          <w:p w:rsidR="00947226" w:rsidRPr="0067449A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947226" w:rsidRPr="0067449A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проведенных мероприятий, лекций и бесед по профилактике ВИЧ-инфекций, в том числе проводимых медицинскими работниками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публикаций в средствах массовой информации, информирующих о способах сохранения и укрепления здоровья, профилактике заболеваний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</w:t>
            </w:r>
          </w:p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95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проведенных информационных мероприятий, лекций и бесед в сфере пропаганды иммунопрофилактики, в том числе проводимых медицинскими работниками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B44095" w:rsidP="00B44095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626E26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участников акций антиалкогольной, антинаркотической и антитабачной направленности (человек)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67449A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67449A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90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43EE9" w:rsidRPr="0067449A" w:rsidRDefault="00B44095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Изготовление и распространение наглядной агитации (буклетов) «Мы за здоровый образ жизни» (штук)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B44095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120000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43EE9" w:rsidRPr="0067449A" w:rsidRDefault="00A43EE9" w:rsidP="000D6E2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</w:t>
            </w:r>
            <w:r w:rsidR="000D6E2F" w:rsidRPr="0067449A">
              <w:rPr>
                <w:rFonts w:ascii="Arial" w:hAnsi="Arial" w:cs="Arial"/>
              </w:rPr>
              <w:t>1</w:t>
            </w:r>
          </w:p>
        </w:tc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Определение границ прилегающих территорий к образовательным, медицинским организациям, объектам спорта, вокзалам и иным местам массового скопления граждан и источникам повышенной опасности, на которых не допускается розничная продажа алкогольной и табачной продукции в муниципальном образовании</w:t>
            </w:r>
            <w:r w:rsidR="001937D5" w:rsidRPr="0067449A">
              <w:rPr>
                <w:rFonts w:ascii="Arial" w:hAnsi="Arial" w:cs="Arial"/>
              </w:rPr>
              <w:t>(процент)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6454" w:type="dxa"/>
            <w:gridSpan w:val="2"/>
            <w:vMerge w:val="restart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Источники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Расходы по годам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(тыс. рублей)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всего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2025 год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2027 год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2028 год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120,0</w:t>
            </w:r>
          </w:p>
        </w:tc>
        <w:tc>
          <w:tcPr>
            <w:tcW w:w="1843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134" w:type="dxa"/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120,0</w:t>
            </w:r>
          </w:p>
        </w:tc>
        <w:tc>
          <w:tcPr>
            <w:tcW w:w="1843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134" w:type="dxa"/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</w:tr>
    </w:tbl>
    <w:p w:rsidR="005663AA" w:rsidRPr="0067449A" w:rsidRDefault="005663AA" w:rsidP="0070432F">
      <w:pPr>
        <w:jc w:val="center"/>
        <w:rPr>
          <w:rFonts w:ascii="Arial" w:hAnsi="Arial" w:cs="Arial"/>
          <w:b/>
        </w:rPr>
      </w:pPr>
    </w:p>
    <w:p w:rsidR="005663AA" w:rsidRPr="0067449A" w:rsidRDefault="005663AA" w:rsidP="0070432F">
      <w:pPr>
        <w:jc w:val="center"/>
        <w:rPr>
          <w:rFonts w:ascii="Arial" w:hAnsi="Arial" w:cs="Arial"/>
          <w:b/>
        </w:rPr>
      </w:pPr>
    </w:p>
    <w:p w:rsidR="00B33757" w:rsidRPr="0067449A" w:rsidRDefault="00B33757" w:rsidP="0070432F">
      <w:pPr>
        <w:jc w:val="center"/>
        <w:rPr>
          <w:rFonts w:ascii="Arial" w:hAnsi="Arial" w:cs="Arial"/>
          <w:b/>
        </w:rPr>
      </w:pPr>
    </w:p>
    <w:p w:rsidR="00712ED6" w:rsidRPr="0067449A" w:rsidRDefault="00712ED6" w:rsidP="0070432F">
      <w:pPr>
        <w:jc w:val="center"/>
        <w:rPr>
          <w:rFonts w:ascii="Arial" w:hAnsi="Arial" w:cs="Arial"/>
          <w:b/>
        </w:rPr>
      </w:pPr>
    </w:p>
    <w:p w:rsidR="0070432F" w:rsidRPr="0067449A" w:rsidRDefault="0070432F" w:rsidP="0070432F">
      <w:pPr>
        <w:jc w:val="center"/>
        <w:rPr>
          <w:rFonts w:ascii="Arial" w:hAnsi="Arial" w:cs="Arial"/>
          <w:b/>
        </w:rPr>
      </w:pPr>
      <w:r w:rsidRPr="0067449A">
        <w:rPr>
          <w:rFonts w:ascii="Arial" w:hAnsi="Arial" w:cs="Arial"/>
          <w:b/>
        </w:rPr>
        <w:t>Паспорт</w:t>
      </w:r>
    </w:p>
    <w:p w:rsidR="0070432F" w:rsidRPr="0067449A" w:rsidRDefault="0070432F" w:rsidP="0070432F">
      <w:pPr>
        <w:jc w:val="center"/>
        <w:rPr>
          <w:rFonts w:ascii="Arial" w:hAnsi="Arial" w:cs="Arial"/>
          <w:b/>
        </w:rPr>
      </w:pPr>
      <w:r w:rsidRPr="0067449A">
        <w:rPr>
          <w:rFonts w:ascii="Arial" w:hAnsi="Arial" w:cs="Arial"/>
          <w:b/>
        </w:rPr>
        <w:t>Структурного элемента, входящего в процессную часть муниципальной программы</w:t>
      </w:r>
    </w:p>
    <w:p w:rsidR="008C7675" w:rsidRPr="0067449A" w:rsidRDefault="0070432F" w:rsidP="0070432F">
      <w:pPr>
        <w:pStyle w:val="ConsPlusNormal"/>
        <w:jc w:val="center"/>
        <w:rPr>
          <w:b/>
          <w:bCs/>
          <w:sz w:val="24"/>
          <w:szCs w:val="24"/>
        </w:rPr>
      </w:pPr>
      <w:r w:rsidRPr="0067449A">
        <w:rPr>
          <w:b/>
          <w:bCs/>
          <w:sz w:val="24"/>
          <w:szCs w:val="24"/>
        </w:rPr>
        <w:t xml:space="preserve">«Укрепление общественного здоровья в муниципальном образовании </w:t>
      </w:r>
    </w:p>
    <w:p w:rsidR="0070432F" w:rsidRPr="0067449A" w:rsidRDefault="008C7675" w:rsidP="0070432F">
      <w:pPr>
        <w:pStyle w:val="ConsPlusNormal"/>
        <w:jc w:val="center"/>
        <w:rPr>
          <w:b/>
          <w:bCs/>
          <w:sz w:val="24"/>
          <w:szCs w:val="24"/>
        </w:rPr>
      </w:pPr>
      <w:r w:rsidRPr="0067449A">
        <w:rPr>
          <w:b/>
          <w:bCs/>
          <w:sz w:val="24"/>
          <w:szCs w:val="24"/>
        </w:rPr>
        <w:t>Ефремовский муниципальный округ Тульской области</w:t>
      </w:r>
      <w:r w:rsidR="0070432F" w:rsidRPr="0067449A">
        <w:rPr>
          <w:b/>
          <w:bCs/>
          <w:sz w:val="24"/>
          <w:szCs w:val="24"/>
        </w:rPr>
        <w:t>»</w:t>
      </w:r>
    </w:p>
    <w:p w:rsidR="0070432F" w:rsidRPr="0067449A" w:rsidRDefault="0070432F" w:rsidP="0070432F">
      <w:pPr>
        <w:jc w:val="center"/>
        <w:rPr>
          <w:rFonts w:ascii="Arial" w:hAnsi="Arial" w:cs="Arial"/>
        </w:rPr>
      </w:pPr>
      <w:r w:rsidRPr="0067449A">
        <w:rPr>
          <w:rFonts w:ascii="Arial" w:hAnsi="Arial" w:cs="Arial"/>
        </w:rPr>
        <w:t>(полное наименование муниципальной программы)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642"/>
        <w:gridCol w:w="5812"/>
        <w:gridCol w:w="992"/>
        <w:gridCol w:w="284"/>
        <w:gridCol w:w="992"/>
        <w:gridCol w:w="1276"/>
        <w:gridCol w:w="1275"/>
        <w:gridCol w:w="2127"/>
      </w:tblGrid>
      <w:tr w:rsidR="0070432F" w:rsidRPr="0067449A" w:rsidTr="00704DC2">
        <w:trPr>
          <w:trHeight w:val="20"/>
        </w:trPr>
        <w:tc>
          <w:tcPr>
            <w:tcW w:w="15730" w:type="dxa"/>
            <w:gridSpan w:val="9"/>
            <w:tcMar>
              <w:top w:w="0" w:type="dxa"/>
              <w:bottom w:w="0" w:type="dxa"/>
            </w:tcMar>
          </w:tcPr>
          <w:p w:rsidR="0070432F" w:rsidRPr="0067449A" w:rsidRDefault="007F2403" w:rsidP="001E49C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Раздел 1. </w:t>
            </w:r>
            <w:r w:rsidR="001E49CC" w:rsidRPr="0067449A">
              <w:rPr>
                <w:rFonts w:ascii="Arial" w:hAnsi="Arial" w:cs="Arial"/>
              </w:rPr>
              <w:t>Комплексы процессных мероприятий:</w:t>
            </w:r>
          </w:p>
        </w:tc>
      </w:tr>
      <w:tr w:rsidR="007F2403" w:rsidRPr="0067449A" w:rsidTr="00704DC2">
        <w:trPr>
          <w:trHeight w:val="20"/>
        </w:trPr>
        <w:tc>
          <w:tcPr>
            <w:tcW w:w="15730" w:type="dxa"/>
            <w:gridSpan w:val="9"/>
            <w:tcMar>
              <w:top w:w="0" w:type="dxa"/>
              <w:bottom w:w="0" w:type="dxa"/>
            </w:tcMar>
          </w:tcPr>
          <w:p w:rsidR="007F2403" w:rsidRPr="0067449A" w:rsidRDefault="001E49CC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1.1 Формирование системы мотивации граждан к здоровому образу жизни, включая здоровое питание и отказ от вредных привычек</w:t>
            </w:r>
          </w:p>
        </w:tc>
      </w:tr>
      <w:tr w:rsidR="0070432F" w:rsidRPr="0067449A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Программа реализуется</w:t>
            </w:r>
            <w:r w:rsidR="009004CE" w:rsidRPr="0067449A">
              <w:rPr>
                <w:rFonts w:ascii="Arial" w:hAnsi="Arial" w:cs="Arial"/>
              </w:rPr>
              <w:t xml:space="preserve"> в один этап: 2025-2028</w:t>
            </w:r>
            <w:r w:rsidRPr="0067449A">
              <w:rPr>
                <w:rFonts w:ascii="Arial" w:hAnsi="Arial" w:cs="Arial"/>
              </w:rPr>
              <w:t xml:space="preserve"> годы</w:t>
            </w:r>
          </w:p>
        </w:tc>
      </w:tr>
      <w:tr w:rsidR="0070432F" w:rsidRPr="0067449A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ind w:left="75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8C7675" w:rsidRPr="0067449A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70432F" w:rsidRPr="0067449A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ГУЗ «</w:t>
            </w:r>
            <w:proofErr w:type="spellStart"/>
            <w:r w:rsidRPr="0067449A">
              <w:rPr>
                <w:rFonts w:ascii="Arial" w:hAnsi="Arial" w:cs="Arial"/>
              </w:rPr>
              <w:t>Ефремовская</w:t>
            </w:r>
            <w:proofErr w:type="spellEnd"/>
            <w:r w:rsidRPr="0067449A">
              <w:rPr>
                <w:rFonts w:ascii="Arial" w:hAnsi="Arial" w:cs="Arial"/>
              </w:rPr>
              <w:t xml:space="preserve"> районная клиническая больница им. А.И. Козлова»</w:t>
            </w:r>
          </w:p>
        </w:tc>
      </w:tr>
      <w:tr w:rsidR="0070432F" w:rsidRPr="0067449A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67449A" w:rsidRDefault="0070432F" w:rsidP="00777253">
            <w:pPr>
              <w:jc w:val="both"/>
              <w:rPr>
                <w:rFonts w:ascii="Arial" w:eastAsiaTheme="minorEastAsia" w:hAnsi="Arial" w:cs="Arial"/>
              </w:rPr>
            </w:pPr>
            <w:r w:rsidRPr="0067449A">
              <w:rPr>
                <w:rFonts w:ascii="Arial" w:eastAsiaTheme="minorEastAsia" w:hAnsi="Arial" w:cs="Arial"/>
              </w:rPr>
              <w:t>Увеличение доли граждан, ведущих здоровый образ жизни, 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повышение информированности населения по в</w:t>
            </w:r>
            <w:r w:rsidR="00777253" w:rsidRPr="0067449A">
              <w:rPr>
                <w:rFonts w:ascii="Arial" w:eastAsiaTheme="minorEastAsia" w:hAnsi="Arial" w:cs="Arial"/>
              </w:rPr>
              <w:t>опросам здорового образа жизни.</w:t>
            </w:r>
          </w:p>
        </w:tc>
      </w:tr>
      <w:tr w:rsidR="0070432F" w:rsidRPr="0067449A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 xml:space="preserve">1. </w:t>
            </w:r>
            <w:r w:rsidRPr="0067449A">
              <w:rPr>
                <w:rFonts w:ascii="Arial" w:hAnsi="Arial" w:cs="Arial"/>
                <w:color w:val="000000" w:themeColor="text1"/>
              </w:rPr>
              <w:t xml:space="preserve">Повышение уровня физической активности у населения муниципального образования </w:t>
            </w:r>
            <w:r w:rsidR="008C7675" w:rsidRPr="0067449A">
              <w:rPr>
                <w:rFonts w:ascii="Arial" w:hAnsi="Arial" w:cs="Arial"/>
                <w:color w:val="000000" w:themeColor="text1"/>
              </w:rPr>
              <w:t xml:space="preserve">Ефремовский муниципальный округ Тульской области </w:t>
            </w:r>
            <w:r w:rsidRPr="0067449A">
              <w:rPr>
                <w:rFonts w:ascii="Arial" w:hAnsi="Arial" w:cs="Arial"/>
                <w:color w:val="000000" w:themeColor="text1"/>
              </w:rPr>
              <w:t>путем вовлечения граждан в мероприятия по укреплению общественного здоровья.</w:t>
            </w:r>
          </w:p>
          <w:p w:rsidR="0070432F" w:rsidRPr="0067449A" w:rsidRDefault="0070432F" w:rsidP="00704DC2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>2. Развитие механизма межведомственного взаимодействия в создании условий для профилактики неинфекционных и инфекционных заболеваний.</w:t>
            </w:r>
          </w:p>
          <w:p w:rsidR="0070432F" w:rsidRPr="0067449A" w:rsidRDefault="0070432F" w:rsidP="00704DC2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 xml:space="preserve">3. </w:t>
            </w:r>
            <w:r w:rsidRPr="0067449A">
              <w:rPr>
                <w:rFonts w:ascii="Arial" w:hAnsi="Arial" w:cs="Arial"/>
                <w:color w:val="000000" w:themeColor="text1"/>
              </w:rPr>
              <w:t>Предотвращение возникновения рисков, а также профилактика основных хронических неинфекционных заболеваний у населения</w:t>
            </w:r>
          </w:p>
          <w:p w:rsidR="0070432F" w:rsidRPr="0067449A" w:rsidRDefault="0070432F" w:rsidP="00777253">
            <w:pPr>
              <w:pStyle w:val="Default"/>
              <w:ind w:firstLine="78"/>
              <w:rPr>
                <w:rFonts w:ascii="Arial" w:eastAsiaTheme="minorEastAsia" w:hAnsi="Arial" w:cs="Arial"/>
                <w:color w:val="auto"/>
              </w:rPr>
            </w:pPr>
            <w:r w:rsidRPr="0067449A">
              <w:rPr>
                <w:rFonts w:ascii="Arial" w:eastAsiaTheme="minorEastAsia" w:hAnsi="Arial" w:cs="Arial"/>
                <w:color w:val="000000" w:themeColor="text1"/>
              </w:rPr>
              <w:t>4. Оказание профилактических услуг населению в соответствии с территориальной программой</w:t>
            </w:r>
            <w:r w:rsidRPr="0067449A">
              <w:rPr>
                <w:rFonts w:ascii="Arial" w:eastAsiaTheme="minorEastAsia" w:hAnsi="Arial" w:cs="Arial"/>
                <w:color w:val="auto"/>
              </w:rPr>
              <w:t xml:space="preserve"> государственных гарантий бесплатного оказани</w:t>
            </w:r>
            <w:r w:rsidR="00777253" w:rsidRPr="0067449A">
              <w:rPr>
                <w:rFonts w:ascii="Arial" w:eastAsiaTheme="minorEastAsia" w:hAnsi="Arial" w:cs="Arial"/>
                <w:color w:val="auto"/>
              </w:rPr>
              <w:t>я гражданам медицинской помощи.</w:t>
            </w:r>
          </w:p>
        </w:tc>
      </w:tr>
      <w:tr w:rsidR="0070432F" w:rsidRPr="0067449A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jc w:val="both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642" w:type="dxa"/>
            <w:vMerge w:val="restart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№</w:t>
            </w:r>
          </w:p>
          <w:p w:rsidR="0070432F" w:rsidRPr="0067449A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п/п</w:t>
            </w:r>
          </w:p>
        </w:tc>
        <w:tc>
          <w:tcPr>
            <w:tcW w:w="5812" w:type="dxa"/>
            <w:vMerge w:val="restart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Наименование</w:t>
            </w:r>
          </w:p>
          <w:p w:rsidR="0070432F" w:rsidRPr="0067449A" w:rsidRDefault="0070432F" w:rsidP="00704DC2">
            <w:pPr>
              <w:pStyle w:val="ConsPlusCell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70432F" w:rsidRPr="0067449A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4A2BB5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4A2BB5" w:rsidRPr="0067449A" w:rsidRDefault="004A2BB5" w:rsidP="00704D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vMerge/>
            <w:tcMar>
              <w:top w:w="0" w:type="dxa"/>
              <w:bottom w:w="0" w:type="dxa"/>
            </w:tcMar>
          </w:tcPr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vMerge/>
            <w:tcMar>
              <w:top w:w="0" w:type="dxa"/>
              <w:bottom w:w="0" w:type="dxa"/>
            </w:tcMar>
          </w:tcPr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2025</w:t>
            </w:r>
          </w:p>
          <w:p w:rsidR="00AF748A" w:rsidRPr="0067449A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2026</w:t>
            </w:r>
          </w:p>
          <w:p w:rsidR="00AF748A" w:rsidRPr="0067449A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2027</w:t>
            </w:r>
          </w:p>
          <w:p w:rsidR="00AF748A" w:rsidRPr="0067449A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</w:tcPr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2028</w:t>
            </w:r>
          </w:p>
          <w:p w:rsidR="00AF748A" w:rsidRPr="0067449A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на момент</w:t>
            </w:r>
          </w:p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окончания </w:t>
            </w:r>
          </w:p>
          <w:p w:rsidR="004A2BB5" w:rsidRPr="0067449A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реализации муниципальной программы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Количество организованных и проведенных лекций и бесед, в том числе медицинскими работниками, а также мероприятий (акций, </w:t>
            </w:r>
            <w:proofErr w:type="spellStart"/>
            <w:r w:rsidRPr="0067449A">
              <w:rPr>
                <w:rFonts w:ascii="Arial" w:hAnsi="Arial" w:cs="Arial"/>
              </w:rPr>
              <w:t>флешмобов</w:t>
            </w:r>
            <w:proofErr w:type="spellEnd"/>
            <w:r w:rsidRPr="0067449A">
              <w:rPr>
                <w:rFonts w:ascii="Arial" w:hAnsi="Arial" w:cs="Arial"/>
              </w:rPr>
              <w:t xml:space="preserve"> и пр.) по ограничению потребления табака, немедицинского потребления наркотических средств, психотропных веществ и алкоголя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организованных и проведенных лекций и бесед медицинскими работниками по различным аспектам диетологической коррекции нездорового питания, профилактике неинфекционных заболеваний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проведенных акций и кампаний, направленных на увеличение физической активности населения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5663A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Охват всех граждан профилактическими медицинскими осмотрами (%)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65,3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1275" w:type="dxa"/>
          </w:tcPr>
          <w:p w:rsidR="005663AA" w:rsidRPr="0067449A" w:rsidRDefault="005663AA" w:rsidP="005663A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</w:tr>
      <w:tr w:rsidR="005663A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ind w:left="5" w:right="-113" w:hanging="5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Охват граждан старше трудоспособного возраста профилактическими осмотрами, включая диспансеризацию (%)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1275" w:type="dxa"/>
          </w:tcPr>
          <w:p w:rsidR="005663AA" w:rsidRPr="0067449A" w:rsidRDefault="005663AA" w:rsidP="005663A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5663AA" w:rsidRPr="0067449A" w:rsidRDefault="005663AA" w:rsidP="005663A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70,0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проведенных мероприятий, лекций и бесед по профилактике ВИЧ-инфекций, в том числе проводимых медицинскими работниками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публикаций в средствах массовой информации, информирующих о способах сохранения и укрепления здоровья, профилактике заболеваний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</w:t>
            </w:r>
          </w:p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95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проведенных информационных мероприятий, лекций и бесед в сфере пропаганды иммунопрофилактики, в том числе проводимых медицинскими работниками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46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Количество участников акций антиалкогольной, антинаркотической и антитабачной направленности (человек)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90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Изготовление и распространение наглядной агитации (буклетов) «Мы за здоровый образ жизни» (штук)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120000</w:t>
            </w:r>
          </w:p>
        </w:tc>
      </w:tr>
      <w:tr w:rsidR="00AF748A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Определение границ прилегающих территорий к образовательным, медицинским организациям, объектам спорта, вокзалам и иным местам массового скопления граждан и источникам повышенной опасности, на которых не допускается розничная продажа алкогольной и табачной продукции в муниципальном образовании</w:t>
            </w:r>
            <w:r w:rsidR="001937D5" w:rsidRPr="0067449A">
              <w:rPr>
                <w:rFonts w:ascii="Arial" w:hAnsi="Arial" w:cs="Arial"/>
              </w:rPr>
              <w:t>(процент)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67449A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100%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A43EE9" w:rsidRPr="0067449A" w:rsidRDefault="00A43EE9" w:rsidP="00AF748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Параметры финансового обеспечения </w:t>
            </w:r>
            <w:r w:rsidR="00AF748A" w:rsidRPr="0067449A">
              <w:rPr>
                <w:rFonts w:ascii="Arial" w:hAnsi="Arial" w:cs="Arial"/>
              </w:rPr>
              <w:t>комплекса процессных мероприятий 1</w:t>
            </w:r>
          </w:p>
        </w:tc>
        <w:tc>
          <w:tcPr>
            <w:tcW w:w="6454" w:type="dxa"/>
            <w:gridSpan w:val="2"/>
            <w:vMerge w:val="restart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Источники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Расходы по годам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(тыс. рублей)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62392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2025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2026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5" w:type="dxa"/>
          </w:tcPr>
          <w:p w:rsidR="0062392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2027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392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2028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 год</w:t>
            </w:r>
          </w:p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</w:tr>
      <w:tr w:rsidR="00A43EE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67449A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</w:tr>
      <w:tr w:rsidR="00643152" w:rsidRPr="0067449A" w:rsidTr="00AC2F08">
        <w:trPr>
          <w:trHeight w:val="30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643152" w:rsidRPr="0067449A" w:rsidRDefault="00643152" w:rsidP="00A43EE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ВСЕГО</w:t>
            </w:r>
          </w:p>
        </w:tc>
        <w:tc>
          <w:tcPr>
            <w:tcW w:w="6454" w:type="dxa"/>
            <w:gridSpan w:val="2"/>
            <w:vMerge w:val="restart"/>
            <w:tcMar>
              <w:top w:w="0" w:type="dxa"/>
              <w:bottom w:w="0" w:type="dxa"/>
            </w:tcMar>
          </w:tcPr>
          <w:p w:rsidR="00643152" w:rsidRPr="0067449A" w:rsidRDefault="00643152" w:rsidP="00AF748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Источники</w:t>
            </w:r>
          </w:p>
          <w:p w:rsidR="00643152" w:rsidRPr="0067449A" w:rsidRDefault="00643152" w:rsidP="00AF748A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6946" w:type="dxa"/>
            <w:gridSpan w:val="6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Расходы по годам</w:t>
            </w:r>
          </w:p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(тыс. рублей)</w:t>
            </w:r>
          </w:p>
        </w:tc>
      </w:tr>
      <w:tr w:rsidR="00643152" w:rsidRPr="0067449A" w:rsidTr="00AC2F08">
        <w:trPr>
          <w:trHeight w:val="33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43152" w:rsidRPr="0067449A" w:rsidRDefault="00643152" w:rsidP="00283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vMerge/>
            <w:tcMar>
              <w:top w:w="0" w:type="dxa"/>
              <w:bottom w:w="0" w:type="dxa"/>
            </w:tcMar>
          </w:tcPr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623929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2025</w:t>
            </w:r>
          </w:p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2026 </w:t>
            </w:r>
          </w:p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</w:tcPr>
          <w:p w:rsidR="00623929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2027</w:t>
            </w:r>
          </w:p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3929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2028</w:t>
            </w:r>
          </w:p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 xml:space="preserve"> год</w:t>
            </w:r>
          </w:p>
          <w:p w:rsidR="00643152" w:rsidRPr="0067449A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62392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</w:tr>
      <w:tr w:rsidR="00623929" w:rsidRPr="0067449A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623929" w:rsidRPr="0067449A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7449A">
              <w:rPr>
                <w:rFonts w:ascii="Arial" w:hAnsi="Arial" w:cs="Arial"/>
              </w:rPr>
              <w:t>30,0</w:t>
            </w:r>
          </w:p>
        </w:tc>
      </w:tr>
    </w:tbl>
    <w:p w:rsidR="0070432F" w:rsidRPr="0067449A" w:rsidRDefault="0070432F" w:rsidP="0070432F">
      <w:pPr>
        <w:rPr>
          <w:rFonts w:ascii="Arial" w:hAnsi="Arial" w:cs="Arial"/>
        </w:rPr>
      </w:pPr>
    </w:p>
    <w:p w:rsidR="0070432F" w:rsidRPr="0067449A" w:rsidRDefault="0070432F" w:rsidP="00E7200A">
      <w:pPr>
        <w:rPr>
          <w:rFonts w:ascii="Arial" w:hAnsi="Arial" w:cs="Arial"/>
        </w:rPr>
      </w:pPr>
    </w:p>
    <w:sectPr w:rsidR="0070432F" w:rsidRPr="0067449A" w:rsidSect="00B143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65EE"/>
    <w:multiLevelType w:val="hybridMultilevel"/>
    <w:tmpl w:val="4FD8A1B6"/>
    <w:lvl w:ilvl="0" w:tplc="48DEC25C">
      <w:start w:val="1"/>
      <w:numFmt w:val="decimal"/>
      <w:lvlText w:val="%1"/>
      <w:lvlJc w:val="left"/>
      <w:pPr>
        <w:ind w:left="24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9E350FF"/>
    <w:multiLevelType w:val="hybridMultilevel"/>
    <w:tmpl w:val="F63860F2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1E6B353F"/>
    <w:multiLevelType w:val="hybridMultilevel"/>
    <w:tmpl w:val="F114562A"/>
    <w:lvl w:ilvl="0" w:tplc="4ECEA058">
      <w:start w:val="1"/>
      <w:numFmt w:val="decimal"/>
      <w:lvlText w:val="%1)"/>
      <w:lvlJc w:val="left"/>
      <w:pPr>
        <w:ind w:left="-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" w:hanging="360"/>
      </w:pPr>
    </w:lvl>
    <w:lvl w:ilvl="2" w:tplc="0419001B" w:tentative="1">
      <w:start w:val="1"/>
      <w:numFmt w:val="lowerRoman"/>
      <w:lvlText w:val="%3."/>
      <w:lvlJc w:val="right"/>
      <w:pPr>
        <w:ind w:left="1313" w:hanging="180"/>
      </w:pPr>
    </w:lvl>
    <w:lvl w:ilvl="3" w:tplc="0419000F" w:tentative="1">
      <w:start w:val="1"/>
      <w:numFmt w:val="decimal"/>
      <w:lvlText w:val="%4."/>
      <w:lvlJc w:val="left"/>
      <w:pPr>
        <w:ind w:left="2033" w:hanging="360"/>
      </w:pPr>
    </w:lvl>
    <w:lvl w:ilvl="4" w:tplc="04190019" w:tentative="1">
      <w:start w:val="1"/>
      <w:numFmt w:val="lowerLetter"/>
      <w:lvlText w:val="%5."/>
      <w:lvlJc w:val="left"/>
      <w:pPr>
        <w:ind w:left="2753" w:hanging="360"/>
      </w:pPr>
    </w:lvl>
    <w:lvl w:ilvl="5" w:tplc="0419001B" w:tentative="1">
      <w:start w:val="1"/>
      <w:numFmt w:val="lowerRoman"/>
      <w:lvlText w:val="%6."/>
      <w:lvlJc w:val="right"/>
      <w:pPr>
        <w:ind w:left="3473" w:hanging="180"/>
      </w:pPr>
    </w:lvl>
    <w:lvl w:ilvl="6" w:tplc="0419000F" w:tentative="1">
      <w:start w:val="1"/>
      <w:numFmt w:val="decimal"/>
      <w:lvlText w:val="%7."/>
      <w:lvlJc w:val="left"/>
      <w:pPr>
        <w:ind w:left="4193" w:hanging="360"/>
      </w:pPr>
    </w:lvl>
    <w:lvl w:ilvl="7" w:tplc="04190019" w:tentative="1">
      <w:start w:val="1"/>
      <w:numFmt w:val="lowerLetter"/>
      <w:lvlText w:val="%8."/>
      <w:lvlJc w:val="left"/>
      <w:pPr>
        <w:ind w:left="4913" w:hanging="360"/>
      </w:pPr>
    </w:lvl>
    <w:lvl w:ilvl="8" w:tplc="0419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3" w15:restartNumberingAfterBreak="0">
    <w:nsid w:val="1FC1776E"/>
    <w:multiLevelType w:val="hybridMultilevel"/>
    <w:tmpl w:val="569ABC10"/>
    <w:lvl w:ilvl="0" w:tplc="C0D8A4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05EAF"/>
    <w:multiLevelType w:val="hybridMultilevel"/>
    <w:tmpl w:val="0DACDC72"/>
    <w:lvl w:ilvl="0" w:tplc="C0D8A4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82505"/>
    <w:multiLevelType w:val="hybridMultilevel"/>
    <w:tmpl w:val="1E96B222"/>
    <w:lvl w:ilvl="0" w:tplc="A84849F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32AC270D"/>
    <w:multiLevelType w:val="multilevel"/>
    <w:tmpl w:val="A620C440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7" w15:restartNumberingAfterBreak="0">
    <w:nsid w:val="3F253364"/>
    <w:multiLevelType w:val="multilevel"/>
    <w:tmpl w:val="90BA9B3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8" w15:restartNumberingAfterBreak="0">
    <w:nsid w:val="41C73727"/>
    <w:multiLevelType w:val="hybridMultilevel"/>
    <w:tmpl w:val="830251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64D3A"/>
    <w:multiLevelType w:val="hybridMultilevel"/>
    <w:tmpl w:val="F266D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31270"/>
    <w:multiLevelType w:val="hybridMultilevel"/>
    <w:tmpl w:val="7C484374"/>
    <w:lvl w:ilvl="0" w:tplc="CE7296E6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1" w15:restartNumberingAfterBreak="0">
    <w:nsid w:val="4E10012E"/>
    <w:multiLevelType w:val="hybridMultilevel"/>
    <w:tmpl w:val="569ABC10"/>
    <w:lvl w:ilvl="0" w:tplc="C0D8A4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E3A3A"/>
    <w:multiLevelType w:val="hybridMultilevel"/>
    <w:tmpl w:val="B56A13D0"/>
    <w:lvl w:ilvl="0" w:tplc="642689DE">
      <w:start w:val="1"/>
      <w:numFmt w:val="decimal"/>
      <w:lvlText w:val="%1)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3" w15:restartNumberingAfterBreak="0">
    <w:nsid w:val="64112A07"/>
    <w:multiLevelType w:val="hybridMultilevel"/>
    <w:tmpl w:val="2B52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5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6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4"/>
  </w:num>
  <w:num w:numId="5">
    <w:abstractNumId w:val="11"/>
  </w:num>
  <w:num w:numId="6">
    <w:abstractNumId w:val="13"/>
  </w:num>
  <w:num w:numId="7">
    <w:abstractNumId w:val="8"/>
  </w:num>
  <w:num w:numId="8">
    <w:abstractNumId w:val="9"/>
  </w:num>
  <w:num w:numId="9">
    <w:abstractNumId w:val="12"/>
  </w:num>
  <w:num w:numId="10">
    <w:abstractNumId w:val="5"/>
  </w:num>
  <w:num w:numId="11">
    <w:abstractNumId w:val="2"/>
  </w:num>
  <w:num w:numId="12">
    <w:abstractNumId w:val="10"/>
  </w:num>
  <w:num w:numId="13">
    <w:abstractNumId w:val="7"/>
  </w:num>
  <w:num w:numId="14">
    <w:abstractNumId w:val="6"/>
  </w:num>
  <w:num w:numId="15">
    <w:abstractNumId w:val="4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7300"/>
    <w:rsid w:val="000208E6"/>
    <w:rsid w:val="00021A02"/>
    <w:rsid w:val="00025F99"/>
    <w:rsid w:val="000315BF"/>
    <w:rsid w:val="00043D2C"/>
    <w:rsid w:val="00045B96"/>
    <w:rsid w:val="00047B58"/>
    <w:rsid w:val="0005346F"/>
    <w:rsid w:val="00055A66"/>
    <w:rsid w:val="00070A43"/>
    <w:rsid w:val="00072E19"/>
    <w:rsid w:val="00073285"/>
    <w:rsid w:val="00077543"/>
    <w:rsid w:val="0008166E"/>
    <w:rsid w:val="00090520"/>
    <w:rsid w:val="000A051B"/>
    <w:rsid w:val="000A211E"/>
    <w:rsid w:val="000A2264"/>
    <w:rsid w:val="000B0F0E"/>
    <w:rsid w:val="000B3243"/>
    <w:rsid w:val="000B6218"/>
    <w:rsid w:val="000C0367"/>
    <w:rsid w:val="000C26A8"/>
    <w:rsid w:val="000C2CA8"/>
    <w:rsid w:val="000C520A"/>
    <w:rsid w:val="000C74B8"/>
    <w:rsid w:val="000D6E2F"/>
    <w:rsid w:val="000E3602"/>
    <w:rsid w:val="00102B0A"/>
    <w:rsid w:val="00104176"/>
    <w:rsid w:val="00122512"/>
    <w:rsid w:val="00127ADC"/>
    <w:rsid w:val="00147B9A"/>
    <w:rsid w:val="00150FA6"/>
    <w:rsid w:val="0015215C"/>
    <w:rsid w:val="00152E4C"/>
    <w:rsid w:val="00167070"/>
    <w:rsid w:val="00170166"/>
    <w:rsid w:val="00170506"/>
    <w:rsid w:val="00171F64"/>
    <w:rsid w:val="00181C62"/>
    <w:rsid w:val="001843D3"/>
    <w:rsid w:val="001937D5"/>
    <w:rsid w:val="00196CF9"/>
    <w:rsid w:val="001A0F65"/>
    <w:rsid w:val="001A207F"/>
    <w:rsid w:val="001A58BC"/>
    <w:rsid w:val="001A5FFC"/>
    <w:rsid w:val="001B002C"/>
    <w:rsid w:val="001B0B2E"/>
    <w:rsid w:val="001B140F"/>
    <w:rsid w:val="001C2248"/>
    <w:rsid w:val="001C2CB3"/>
    <w:rsid w:val="001C2D75"/>
    <w:rsid w:val="001C3A86"/>
    <w:rsid w:val="001D202C"/>
    <w:rsid w:val="001E0CB1"/>
    <w:rsid w:val="001E28BE"/>
    <w:rsid w:val="001E49CC"/>
    <w:rsid w:val="001F0D75"/>
    <w:rsid w:val="001F257F"/>
    <w:rsid w:val="00207D40"/>
    <w:rsid w:val="002161BE"/>
    <w:rsid w:val="002240F9"/>
    <w:rsid w:val="0023287D"/>
    <w:rsid w:val="002364BB"/>
    <w:rsid w:val="002523EF"/>
    <w:rsid w:val="0026642E"/>
    <w:rsid w:val="00270645"/>
    <w:rsid w:val="00283716"/>
    <w:rsid w:val="00292BAB"/>
    <w:rsid w:val="002A07BE"/>
    <w:rsid w:val="002A3AAC"/>
    <w:rsid w:val="002A3B37"/>
    <w:rsid w:val="002A6EF3"/>
    <w:rsid w:val="002B0F76"/>
    <w:rsid w:val="002B42F6"/>
    <w:rsid w:val="002B5E39"/>
    <w:rsid w:val="002C02FC"/>
    <w:rsid w:val="002E1741"/>
    <w:rsid w:val="002E24D5"/>
    <w:rsid w:val="002F333E"/>
    <w:rsid w:val="002F740C"/>
    <w:rsid w:val="003054C7"/>
    <w:rsid w:val="0031304D"/>
    <w:rsid w:val="00323792"/>
    <w:rsid w:val="00323A7E"/>
    <w:rsid w:val="0033352B"/>
    <w:rsid w:val="00335229"/>
    <w:rsid w:val="00335DDF"/>
    <w:rsid w:val="00344BC9"/>
    <w:rsid w:val="0034544F"/>
    <w:rsid w:val="00350E60"/>
    <w:rsid w:val="0035222E"/>
    <w:rsid w:val="0036041F"/>
    <w:rsid w:val="00363340"/>
    <w:rsid w:val="00376799"/>
    <w:rsid w:val="00387FEE"/>
    <w:rsid w:val="00392DF5"/>
    <w:rsid w:val="003A334B"/>
    <w:rsid w:val="003A68B1"/>
    <w:rsid w:val="003C433D"/>
    <w:rsid w:val="003E38D3"/>
    <w:rsid w:val="003E6614"/>
    <w:rsid w:val="003F13C3"/>
    <w:rsid w:val="00403FE2"/>
    <w:rsid w:val="004142C0"/>
    <w:rsid w:val="004217EF"/>
    <w:rsid w:val="004267F3"/>
    <w:rsid w:val="004408DA"/>
    <w:rsid w:val="00443B56"/>
    <w:rsid w:val="00446F95"/>
    <w:rsid w:val="004507D2"/>
    <w:rsid w:val="004631D6"/>
    <w:rsid w:val="0047026B"/>
    <w:rsid w:val="004733DD"/>
    <w:rsid w:val="00480A92"/>
    <w:rsid w:val="00485C41"/>
    <w:rsid w:val="00487D1B"/>
    <w:rsid w:val="00494A51"/>
    <w:rsid w:val="00495D16"/>
    <w:rsid w:val="00496B79"/>
    <w:rsid w:val="004A2BB5"/>
    <w:rsid w:val="004A4362"/>
    <w:rsid w:val="004A6FD1"/>
    <w:rsid w:val="004B0032"/>
    <w:rsid w:val="004B36FD"/>
    <w:rsid w:val="004B4521"/>
    <w:rsid w:val="004B55F7"/>
    <w:rsid w:val="004C104A"/>
    <w:rsid w:val="004C4DF5"/>
    <w:rsid w:val="004D71C1"/>
    <w:rsid w:val="004E044D"/>
    <w:rsid w:val="004F083D"/>
    <w:rsid w:val="005038DF"/>
    <w:rsid w:val="00514D77"/>
    <w:rsid w:val="00554C3A"/>
    <w:rsid w:val="005562FA"/>
    <w:rsid w:val="005617B6"/>
    <w:rsid w:val="00561CA9"/>
    <w:rsid w:val="0056230F"/>
    <w:rsid w:val="00564026"/>
    <w:rsid w:val="005652E2"/>
    <w:rsid w:val="00565849"/>
    <w:rsid w:val="005663AA"/>
    <w:rsid w:val="00570ABC"/>
    <w:rsid w:val="005719BF"/>
    <w:rsid w:val="005724BA"/>
    <w:rsid w:val="00575E19"/>
    <w:rsid w:val="0057766F"/>
    <w:rsid w:val="00583F48"/>
    <w:rsid w:val="00591CF9"/>
    <w:rsid w:val="005A4B99"/>
    <w:rsid w:val="005A4DD8"/>
    <w:rsid w:val="005B0C50"/>
    <w:rsid w:val="005C168B"/>
    <w:rsid w:val="005C4151"/>
    <w:rsid w:val="005C4A69"/>
    <w:rsid w:val="005D00D5"/>
    <w:rsid w:val="005D06D0"/>
    <w:rsid w:val="005D2897"/>
    <w:rsid w:val="005D56C3"/>
    <w:rsid w:val="005F77F8"/>
    <w:rsid w:val="00601020"/>
    <w:rsid w:val="0060276A"/>
    <w:rsid w:val="00604F91"/>
    <w:rsid w:val="00605A90"/>
    <w:rsid w:val="00615C73"/>
    <w:rsid w:val="00623929"/>
    <w:rsid w:val="00626E26"/>
    <w:rsid w:val="00632EE8"/>
    <w:rsid w:val="006361E1"/>
    <w:rsid w:val="0064276C"/>
    <w:rsid w:val="00643152"/>
    <w:rsid w:val="00650D37"/>
    <w:rsid w:val="0066600D"/>
    <w:rsid w:val="00666DAE"/>
    <w:rsid w:val="006734E3"/>
    <w:rsid w:val="0067449A"/>
    <w:rsid w:val="00686F95"/>
    <w:rsid w:val="00692FA5"/>
    <w:rsid w:val="006A43A5"/>
    <w:rsid w:val="006B4E5E"/>
    <w:rsid w:val="006B7561"/>
    <w:rsid w:val="006C5002"/>
    <w:rsid w:val="006C5E98"/>
    <w:rsid w:val="006D2DEC"/>
    <w:rsid w:val="006D630A"/>
    <w:rsid w:val="006E7E2C"/>
    <w:rsid w:val="007037BB"/>
    <w:rsid w:val="0070432F"/>
    <w:rsid w:val="00704DC2"/>
    <w:rsid w:val="00705504"/>
    <w:rsid w:val="0070614A"/>
    <w:rsid w:val="00712ED6"/>
    <w:rsid w:val="00726752"/>
    <w:rsid w:val="00734382"/>
    <w:rsid w:val="00735CC4"/>
    <w:rsid w:val="0073748D"/>
    <w:rsid w:val="0074149B"/>
    <w:rsid w:val="00746A48"/>
    <w:rsid w:val="00750AA5"/>
    <w:rsid w:val="00762388"/>
    <w:rsid w:val="00777253"/>
    <w:rsid w:val="0078011A"/>
    <w:rsid w:val="0078493E"/>
    <w:rsid w:val="00784B71"/>
    <w:rsid w:val="00784D47"/>
    <w:rsid w:val="00792955"/>
    <w:rsid w:val="007C6DBF"/>
    <w:rsid w:val="007F2403"/>
    <w:rsid w:val="007F3F10"/>
    <w:rsid w:val="00802362"/>
    <w:rsid w:val="0080370E"/>
    <w:rsid w:val="00803B3A"/>
    <w:rsid w:val="0080408A"/>
    <w:rsid w:val="00807031"/>
    <w:rsid w:val="00814D33"/>
    <w:rsid w:val="00817A33"/>
    <w:rsid w:val="00847D87"/>
    <w:rsid w:val="00850E27"/>
    <w:rsid w:val="00856DF2"/>
    <w:rsid w:val="008574F1"/>
    <w:rsid w:val="00864260"/>
    <w:rsid w:val="0086533F"/>
    <w:rsid w:val="00876C00"/>
    <w:rsid w:val="008838A3"/>
    <w:rsid w:val="008846AB"/>
    <w:rsid w:val="00886063"/>
    <w:rsid w:val="008A07CF"/>
    <w:rsid w:val="008A103E"/>
    <w:rsid w:val="008A3C28"/>
    <w:rsid w:val="008C4805"/>
    <w:rsid w:val="008C5C2C"/>
    <w:rsid w:val="008C70AA"/>
    <w:rsid w:val="008C7675"/>
    <w:rsid w:val="008F040A"/>
    <w:rsid w:val="008F3F37"/>
    <w:rsid w:val="009004CE"/>
    <w:rsid w:val="0090348C"/>
    <w:rsid w:val="009054DF"/>
    <w:rsid w:val="00907248"/>
    <w:rsid w:val="009220CA"/>
    <w:rsid w:val="00930028"/>
    <w:rsid w:val="00947226"/>
    <w:rsid w:val="009475CA"/>
    <w:rsid w:val="009504D3"/>
    <w:rsid w:val="00952EF5"/>
    <w:rsid w:val="009533D2"/>
    <w:rsid w:val="0095561B"/>
    <w:rsid w:val="009561AA"/>
    <w:rsid w:val="00956888"/>
    <w:rsid w:val="009601FE"/>
    <w:rsid w:val="00964F52"/>
    <w:rsid w:val="009673B6"/>
    <w:rsid w:val="00972540"/>
    <w:rsid w:val="00992422"/>
    <w:rsid w:val="009927CA"/>
    <w:rsid w:val="0099784F"/>
    <w:rsid w:val="009D3A01"/>
    <w:rsid w:val="009F0CF4"/>
    <w:rsid w:val="009F3395"/>
    <w:rsid w:val="009F5FC8"/>
    <w:rsid w:val="009F7FDF"/>
    <w:rsid w:val="00A11C78"/>
    <w:rsid w:val="00A26EAC"/>
    <w:rsid w:val="00A31DB0"/>
    <w:rsid w:val="00A32991"/>
    <w:rsid w:val="00A332B8"/>
    <w:rsid w:val="00A42144"/>
    <w:rsid w:val="00A43EE9"/>
    <w:rsid w:val="00A56069"/>
    <w:rsid w:val="00A73D9E"/>
    <w:rsid w:val="00A75B31"/>
    <w:rsid w:val="00A856BA"/>
    <w:rsid w:val="00A90EAB"/>
    <w:rsid w:val="00A91646"/>
    <w:rsid w:val="00A92A47"/>
    <w:rsid w:val="00AA1ADB"/>
    <w:rsid w:val="00AA405D"/>
    <w:rsid w:val="00AB48CC"/>
    <w:rsid w:val="00AB66CA"/>
    <w:rsid w:val="00AC2F08"/>
    <w:rsid w:val="00AD6DCA"/>
    <w:rsid w:val="00AE7C1B"/>
    <w:rsid w:val="00AF748A"/>
    <w:rsid w:val="00B01177"/>
    <w:rsid w:val="00B1439E"/>
    <w:rsid w:val="00B16D9E"/>
    <w:rsid w:val="00B27016"/>
    <w:rsid w:val="00B326BC"/>
    <w:rsid w:val="00B33757"/>
    <w:rsid w:val="00B33997"/>
    <w:rsid w:val="00B36016"/>
    <w:rsid w:val="00B40472"/>
    <w:rsid w:val="00B4122E"/>
    <w:rsid w:val="00B44095"/>
    <w:rsid w:val="00B4432C"/>
    <w:rsid w:val="00B622CE"/>
    <w:rsid w:val="00B65B6B"/>
    <w:rsid w:val="00B717A8"/>
    <w:rsid w:val="00B71B59"/>
    <w:rsid w:val="00B71EA7"/>
    <w:rsid w:val="00B720CC"/>
    <w:rsid w:val="00B81F26"/>
    <w:rsid w:val="00B85FF9"/>
    <w:rsid w:val="00BB2178"/>
    <w:rsid w:val="00BB5FAE"/>
    <w:rsid w:val="00BC2D6D"/>
    <w:rsid w:val="00BC4A0A"/>
    <w:rsid w:val="00BC6688"/>
    <w:rsid w:val="00BD0EA7"/>
    <w:rsid w:val="00BD46C7"/>
    <w:rsid w:val="00BE5B07"/>
    <w:rsid w:val="00BF01BC"/>
    <w:rsid w:val="00C010ED"/>
    <w:rsid w:val="00C0191D"/>
    <w:rsid w:val="00C019AC"/>
    <w:rsid w:val="00C311CD"/>
    <w:rsid w:val="00C35A6E"/>
    <w:rsid w:val="00C43FB6"/>
    <w:rsid w:val="00C4633B"/>
    <w:rsid w:val="00C46372"/>
    <w:rsid w:val="00C468E1"/>
    <w:rsid w:val="00C60758"/>
    <w:rsid w:val="00C724B6"/>
    <w:rsid w:val="00C75EB9"/>
    <w:rsid w:val="00C8633B"/>
    <w:rsid w:val="00CA02D6"/>
    <w:rsid w:val="00CB00B5"/>
    <w:rsid w:val="00CC2306"/>
    <w:rsid w:val="00CC3EA2"/>
    <w:rsid w:val="00CC44A8"/>
    <w:rsid w:val="00CD0F21"/>
    <w:rsid w:val="00CE5609"/>
    <w:rsid w:val="00D011E6"/>
    <w:rsid w:val="00D06FDE"/>
    <w:rsid w:val="00D27D80"/>
    <w:rsid w:val="00D30662"/>
    <w:rsid w:val="00D40AB9"/>
    <w:rsid w:val="00D50F23"/>
    <w:rsid w:val="00D56B84"/>
    <w:rsid w:val="00D62FDB"/>
    <w:rsid w:val="00D6316A"/>
    <w:rsid w:val="00D65C09"/>
    <w:rsid w:val="00D70476"/>
    <w:rsid w:val="00D81D1E"/>
    <w:rsid w:val="00D82023"/>
    <w:rsid w:val="00D859A7"/>
    <w:rsid w:val="00D94E65"/>
    <w:rsid w:val="00DB0E83"/>
    <w:rsid w:val="00DB1055"/>
    <w:rsid w:val="00DB5DCC"/>
    <w:rsid w:val="00DB62B8"/>
    <w:rsid w:val="00DC159F"/>
    <w:rsid w:val="00DC1C24"/>
    <w:rsid w:val="00DC3DF9"/>
    <w:rsid w:val="00DC6E93"/>
    <w:rsid w:val="00DD0D56"/>
    <w:rsid w:val="00DD3A34"/>
    <w:rsid w:val="00DD527A"/>
    <w:rsid w:val="00DD5B0F"/>
    <w:rsid w:val="00DE46B0"/>
    <w:rsid w:val="00DE5489"/>
    <w:rsid w:val="00DF0958"/>
    <w:rsid w:val="00DF61B1"/>
    <w:rsid w:val="00DF6ACD"/>
    <w:rsid w:val="00E077FC"/>
    <w:rsid w:val="00E11C00"/>
    <w:rsid w:val="00E1398B"/>
    <w:rsid w:val="00E31F87"/>
    <w:rsid w:val="00E37ACD"/>
    <w:rsid w:val="00E415E2"/>
    <w:rsid w:val="00E42B72"/>
    <w:rsid w:val="00E540EA"/>
    <w:rsid w:val="00E637FC"/>
    <w:rsid w:val="00E7200A"/>
    <w:rsid w:val="00E743B9"/>
    <w:rsid w:val="00E82233"/>
    <w:rsid w:val="00E82687"/>
    <w:rsid w:val="00E86F3D"/>
    <w:rsid w:val="00E87965"/>
    <w:rsid w:val="00E95CB8"/>
    <w:rsid w:val="00EA6D86"/>
    <w:rsid w:val="00EA6DFB"/>
    <w:rsid w:val="00EB1EA2"/>
    <w:rsid w:val="00EB20BE"/>
    <w:rsid w:val="00EB5162"/>
    <w:rsid w:val="00EB5286"/>
    <w:rsid w:val="00EC24C3"/>
    <w:rsid w:val="00EC3753"/>
    <w:rsid w:val="00EC56C9"/>
    <w:rsid w:val="00ED2CE0"/>
    <w:rsid w:val="00ED432D"/>
    <w:rsid w:val="00ED5439"/>
    <w:rsid w:val="00EE51D6"/>
    <w:rsid w:val="00F0080D"/>
    <w:rsid w:val="00F078B0"/>
    <w:rsid w:val="00F10C54"/>
    <w:rsid w:val="00F1401C"/>
    <w:rsid w:val="00F1640F"/>
    <w:rsid w:val="00F16C6E"/>
    <w:rsid w:val="00F172A9"/>
    <w:rsid w:val="00F26858"/>
    <w:rsid w:val="00F32D31"/>
    <w:rsid w:val="00F33324"/>
    <w:rsid w:val="00F33591"/>
    <w:rsid w:val="00F413AE"/>
    <w:rsid w:val="00F4398E"/>
    <w:rsid w:val="00F558C2"/>
    <w:rsid w:val="00F6425B"/>
    <w:rsid w:val="00F64EA9"/>
    <w:rsid w:val="00F85AA6"/>
    <w:rsid w:val="00F8707C"/>
    <w:rsid w:val="00F9384D"/>
    <w:rsid w:val="00F94AB1"/>
    <w:rsid w:val="00FA3FC0"/>
    <w:rsid w:val="00FB6526"/>
    <w:rsid w:val="00FC595E"/>
    <w:rsid w:val="00FC7F4B"/>
    <w:rsid w:val="00FD3270"/>
    <w:rsid w:val="00FD32A4"/>
    <w:rsid w:val="00FD5AFA"/>
    <w:rsid w:val="00FD6F9E"/>
    <w:rsid w:val="00FD72B1"/>
    <w:rsid w:val="00FE101A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AD18"/>
  <w15:docId w15:val="{C6355E1F-BAB2-430C-8AAB-3E94FC18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E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E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uiPriority w:val="99"/>
    <w:rsid w:val="001B002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3"/>
    </w:rPr>
  </w:style>
  <w:style w:type="paragraph" w:customStyle="1" w:styleId="Default">
    <w:name w:val="Default"/>
    <w:rsid w:val="008838A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0B4D-2DC0-439B-BCB0-862CDF44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5678</Words>
  <Characters>32368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2026-03-25T13:00:00Z</cp:lastPrinted>
  <dcterms:created xsi:type="dcterms:W3CDTF">2026-04-01T09:55:00Z</dcterms:created>
  <dcterms:modified xsi:type="dcterms:W3CDTF">2026-04-01T09:55:00Z</dcterms:modified>
</cp:coreProperties>
</file>