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1D" w:rsidRDefault="00EF671D" w:rsidP="00EF671D">
      <w:pPr>
        <w:pStyle w:val="a3"/>
        <w:shd w:val="clear" w:color="auto" w:fill="FFFFFF"/>
        <w:jc w:val="center"/>
        <w:rPr>
          <w:rFonts w:ascii="Verdana" w:hAnsi="Verdana"/>
          <w:color w:val="052635"/>
          <w:sz w:val="17"/>
          <w:szCs w:val="17"/>
        </w:rPr>
      </w:pPr>
      <w:r>
        <w:rPr>
          <w:rFonts w:ascii="Verdana" w:hAnsi="Verdana"/>
          <w:b/>
          <w:bCs/>
          <w:color w:val="052635"/>
          <w:sz w:val="17"/>
          <w:szCs w:val="17"/>
        </w:rPr>
        <w:t>СОБРАНИЕ ДЕПУТАТОВ</w:t>
      </w:r>
    </w:p>
    <w:p w:rsidR="00EF671D" w:rsidRDefault="00EF671D" w:rsidP="00EF671D">
      <w:pPr>
        <w:pStyle w:val="a3"/>
        <w:shd w:val="clear" w:color="auto" w:fill="FFFFFF"/>
        <w:jc w:val="center"/>
        <w:rPr>
          <w:rFonts w:ascii="Verdana" w:hAnsi="Verdana"/>
          <w:color w:val="052635"/>
          <w:sz w:val="17"/>
          <w:szCs w:val="17"/>
        </w:rPr>
      </w:pPr>
      <w:r>
        <w:rPr>
          <w:rFonts w:ascii="Verdana" w:hAnsi="Verdana"/>
          <w:b/>
          <w:bCs/>
          <w:color w:val="052635"/>
          <w:sz w:val="17"/>
          <w:szCs w:val="17"/>
        </w:rPr>
        <w:t>муниципального образования</w:t>
      </w:r>
    </w:p>
    <w:p w:rsidR="00EF671D" w:rsidRDefault="00EF671D" w:rsidP="00EF671D">
      <w:pPr>
        <w:pStyle w:val="a3"/>
        <w:shd w:val="clear" w:color="auto" w:fill="FFFFFF"/>
        <w:jc w:val="center"/>
        <w:rPr>
          <w:rFonts w:ascii="Verdana" w:hAnsi="Verdana"/>
          <w:color w:val="052635"/>
          <w:sz w:val="17"/>
          <w:szCs w:val="17"/>
        </w:rPr>
      </w:pPr>
      <w:r>
        <w:rPr>
          <w:rFonts w:ascii="Verdana" w:hAnsi="Verdana"/>
          <w:b/>
          <w:bCs/>
          <w:color w:val="052635"/>
          <w:sz w:val="17"/>
          <w:szCs w:val="17"/>
        </w:rPr>
        <w:t>город Ефремов</w:t>
      </w:r>
    </w:p>
    <w:p w:rsidR="00EF671D" w:rsidRDefault="00EF671D" w:rsidP="00EF671D">
      <w:pPr>
        <w:pStyle w:val="a3"/>
        <w:shd w:val="clear" w:color="auto" w:fill="FFFFFF"/>
        <w:jc w:val="center"/>
        <w:rPr>
          <w:rFonts w:ascii="Verdana" w:hAnsi="Verdana"/>
          <w:color w:val="052635"/>
          <w:sz w:val="17"/>
          <w:szCs w:val="17"/>
        </w:rPr>
      </w:pPr>
      <w:r>
        <w:rPr>
          <w:rFonts w:ascii="Verdana" w:hAnsi="Verdana"/>
          <w:b/>
          <w:bCs/>
          <w:color w:val="052635"/>
          <w:sz w:val="17"/>
          <w:szCs w:val="17"/>
        </w:rPr>
        <w:t>1-го созыва</w:t>
      </w:r>
    </w:p>
    <w:p w:rsidR="00EF671D" w:rsidRDefault="00EF671D" w:rsidP="00EF671D">
      <w:pPr>
        <w:pStyle w:val="a3"/>
        <w:shd w:val="clear" w:color="auto" w:fill="FFFFFF"/>
        <w:jc w:val="center"/>
        <w:rPr>
          <w:rFonts w:ascii="Verdana" w:hAnsi="Verdana"/>
          <w:color w:val="052635"/>
          <w:sz w:val="17"/>
          <w:szCs w:val="17"/>
        </w:rPr>
      </w:pPr>
      <w:r>
        <w:rPr>
          <w:rFonts w:ascii="Verdana" w:hAnsi="Verdana"/>
          <w:b/>
          <w:bCs/>
          <w:color w:val="052635"/>
          <w:sz w:val="17"/>
          <w:szCs w:val="17"/>
        </w:rPr>
        <w:t>8 заседание</w:t>
      </w:r>
    </w:p>
    <w:p w:rsidR="00EF671D" w:rsidRDefault="00EF671D" w:rsidP="00EF671D">
      <w:pPr>
        <w:pStyle w:val="a3"/>
        <w:shd w:val="clear" w:color="auto" w:fill="FFFFFF"/>
        <w:jc w:val="center"/>
        <w:rPr>
          <w:rFonts w:ascii="Verdana" w:hAnsi="Verdana"/>
          <w:color w:val="052635"/>
          <w:sz w:val="17"/>
          <w:szCs w:val="17"/>
        </w:rPr>
      </w:pPr>
      <w:r>
        <w:rPr>
          <w:rFonts w:ascii="Verdana" w:hAnsi="Verdana"/>
          <w:b/>
          <w:bCs/>
          <w:color w:val="052635"/>
          <w:sz w:val="17"/>
          <w:szCs w:val="17"/>
        </w:rPr>
        <w:t>Р Е Ш Е Н И Е</w:t>
      </w:r>
    </w:p>
    <w:p w:rsidR="00EF671D" w:rsidRDefault="00EF671D" w:rsidP="00EF671D">
      <w:pPr>
        <w:pStyle w:val="a3"/>
        <w:shd w:val="clear" w:color="auto" w:fill="FFFFFF"/>
        <w:jc w:val="center"/>
        <w:rPr>
          <w:rFonts w:ascii="Verdana" w:hAnsi="Verdana"/>
          <w:color w:val="052635"/>
          <w:sz w:val="17"/>
          <w:szCs w:val="17"/>
        </w:rPr>
      </w:pPr>
    </w:p>
    <w:p w:rsidR="00EF671D" w:rsidRDefault="00EF671D" w:rsidP="00EF671D">
      <w:pPr>
        <w:pStyle w:val="a3"/>
        <w:shd w:val="clear" w:color="auto" w:fill="FFFFFF"/>
        <w:jc w:val="center"/>
        <w:rPr>
          <w:rFonts w:ascii="Verdana" w:hAnsi="Verdana"/>
          <w:color w:val="052635"/>
          <w:sz w:val="17"/>
          <w:szCs w:val="17"/>
        </w:rPr>
      </w:pPr>
      <w:r>
        <w:rPr>
          <w:rFonts w:ascii="Verdana" w:hAnsi="Verdana"/>
          <w:b/>
          <w:bCs/>
          <w:color w:val="052635"/>
          <w:sz w:val="17"/>
          <w:szCs w:val="17"/>
        </w:rPr>
        <w:t>от</w:t>
      </w:r>
      <w:r>
        <w:rPr>
          <w:rStyle w:val="apple-converted-space"/>
          <w:rFonts w:ascii="Verdana" w:hAnsi="Verdana"/>
          <w:b/>
          <w:bCs/>
          <w:color w:val="052635"/>
          <w:sz w:val="17"/>
          <w:szCs w:val="17"/>
        </w:rPr>
        <w:t> </w:t>
      </w:r>
      <w:r>
        <w:rPr>
          <w:rFonts w:ascii="Verdana" w:hAnsi="Verdana"/>
          <w:b/>
          <w:bCs/>
          <w:color w:val="052635"/>
          <w:sz w:val="17"/>
          <w:szCs w:val="17"/>
          <w:u w:val="single"/>
        </w:rPr>
        <w:t>“ 25 ”</w:t>
      </w:r>
      <w:r>
        <w:rPr>
          <w:rStyle w:val="apple-converted-space"/>
          <w:rFonts w:ascii="Verdana" w:hAnsi="Verdana"/>
          <w:b/>
          <w:bCs/>
          <w:color w:val="052635"/>
          <w:sz w:val="17"/>
          <w:szCs w:val="17"/>
        </w:rPr>
        <w:t> </w:t>
      </w:r>
      <w:r>
        <w:rPr>
          <w:rFonts w:ascii="Verdana" w:hAnsi="Verdana"/>
          <w:b/>
          <w:bCs/>
          <w:color w:val="052635"/>
          <w:sz w:val="17"/>
          <w:szCs w:val="17"/>
        </w:rPr>
        <w:t>__</w:t>
      </w:r>
      <w:r>
        <w:rPr>
          <w:rFonts w:ascii="Verdana" w:hAnsi="Verdana"/>
          <w:b/>
          <w:bCs/>
          <w:color w:val="052635"/>
          <w:sz w:val="17"/>
          <w:szCs w:val="17"/>
          <w:u w:val="single"/>
        </w:rPr>
        <w:t>06</w:t>
      </w:r>
      <w:r>
        <w:rPr>
          <w:rFonts w:ascii="Verdana" w:hAnsi="Verdana"/>
          <w:b/>
          <w:bCs/>
          <w:color w:val="052635"/>
          <w:sz w:val="17"/>
          <w:szCs w:val="17"/>
        </w:rPr>
        <w:t>__2015 года                                                                 № 8-79</w:t>
      </w:r>
    </w:p>
    <w:p w:rsidR="00EF671D" w:rsidRDefault="00EF671D" w:rsidP="00EF671D">
      <w:pPr>
        <w:pStyle w:val="a3"/>
        <w:shd w:val="clear" w:color="auto" w:fill="FFFFFF"/>
        <w:jc w:val="center"/>
        <w:rPr>
          <w:rFonts w:ascii="Verdana" w:hAnsi="Verdana"/>
          <w:color w:val="052635"/>
          <w:sz w:val="17"/>
          <w:szCs w:val="17"/>
        </w:rPr>
      </w:pPr>
      <w:r>
        <w:rPr>
          <w:rFonts w:ascii="Verdana" w:hAnsi="Verdana"/>
          <w:b/>
          <w:bCs/>
          <w:color w:val="052635"/>
          <w:sz w:val="17"/>
          <w:szCs w:val="17"/>
        </w:rPr>
        <w:t>Об исполнении бюджета муниципального образования</w:t>
      </w:r>
    </w:p>
    <w:p w:rsidR="00EF671D" w:rsidRDefault="00EF671D" w:rsidP="00EF671D">
      <w:pPr>
        <w:pStyle w:val="a3"/>
        <w:shd w:val="clear" w:color="auto" w:fill="FFFFFF"/>
        <w:jc w:val="center"/>
        <w:rPr>
          <w:rFonts w:ascii="Verdana" w:hAnsi="Verdana"/>
          <w:color w:val="052635"/>
          <w:sz w:val="17"/>
          <w:szCs w:val="17"/>
        </w:rPr>
      </w:pPr>
      <w:r>
        <w:rPr>
          <w:rFonts w:ascii="Verdana" w:hAnsi="Verdana"/>
          <w:b/>
          <w:bCs/>
          <w:color w:val="052635"/>
          <w:sz w:val="17"/>
          <w:szCs w:val="17"/>
        </w:rPr>
        <w:t>город Ефремов Ефремовского района за 2014 год</w:t>
      </w:r>
    </w:p>
    <w:p w:rsidR="00EF671D" w:rsidRDefault="00EF671D" w:rsidP="00EF671D">
      <w:pPr>
        <w:pStyle w:val="a3"/>
        <w:shd w:val="clear" w:color="auto" w:fill="FFFFFF"/>
        <w:jc w:val="center"/>
        <w:rPr>
          <w:rFonts w:ascii="Verdana" w:hAnsi="Verdana"/>
          <w:color w:val="052635"/>
          <w:sz w:val="17"/>
          <w:szCs w:val="17"/>
        </w:rPr>
      </w:pP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Рассмотрев итоги исполнения бюджета муниципального образования город Ефремов Ефремовского района за январь-декабрь 2014 года, Собрание депутатов отмечает, что за 2014 год в бюджет поселения поступило всего доходов в размере 131482,3 тыс. руб. или 98,7 процентов к уточненным плановым показателям.</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Налоговых и неналоговых доходов в муниципальный бюджет за 2014 год мобилизовано в размере 101078,8 тыс. руб., что составляет свыше 100,0 процентов годовых плановых назначений или 76,9 процентов от общей суммы доходов.</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Объем налоговых поступлений за 2014 год достиг 83509,1 тыс. руб. или свыше 100,0 процентов от годовых плановых назначений и 82,6 процентов от объема поступлений собственных доходов.</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Основным источником поступления налоговых доходов бюджета муниципального образования является налог на доходы физических лиц. Поступление данного налога за 2014 год составило 50196,1 тыс. руб. или 49,7 процентов от общего поступления налоговых и неналоговых доходов и 98,8 процентов от плановых назначений 2014 года.</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Поступления по неналоговым платежам за 2014 год составили 17569,7 тыс. руб. или свыше 100,0 процентов от годовых плановых назначений и 17,4 процентов от объема поступлений собственных доходов.</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Безвозмездные перечисления за отчетный 2014 год составили 30403,5 тыс. руб., что составляет 90,9 процентов годовых плановых назначений или 23,1 процента от общей суммы доходов бюджета поселения, в том числе:</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 дотации от других бюджетов бюджетной системы Российской Федерации в размере 8038,8 тыс. рублей;</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 иные межбюджетные трансферты в размере 17824,3 тыс. рублей;</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 прочие безвозмездные поступления в размере 4532,2 тыс. рублей;</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 в размере 8,2 тыс. рублей.</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Расходы бюджета муниципального образования город Ефремов Ефремовского района за 2014 год исполнены в размере 130211,1 тыс. рублей или 93,1 процента к уточненным плановым назначениям года.</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lastRenderedPageBreak/>
        <w:t>Около 86,0 процентов расходов муниципального бюджета было направлено на финансирование отраслей жизнеобеспечения территории.</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За отчетный период из бюджета муниципального образования было направлено 6,0 процентов всех расходов бюджета на выплату заработной платы и начислений на оплату труда, увеличение стоимости основных средств – 1,2 процентов, оплату коммунальных услуг – 1,1 процентов, капитальный ремонт жилого фонда – 7,6 процента, содержание и ремонт дорог города – 58,1 процента, социальное обеспечение – 0,8 процентов и прочие расходы 25,2 процентов.</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По итогам работы за год сложился профицит бюджета в сумме 1271,2 тыс. руб.</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По состоянию на 01.01.2014 года муниципальный долг составил 6000,0 тыс. рублей;</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по состоянию на 01.01.2015 года муниципальный долг составил 12000,0 тыс. рублей, в том числе по кредитам от кредитных организаций 12000,0 тыс. рублей, что составляет 13,2 процента к утвержденному общему объему доходов бюджета муниципального образования город Ефремов Ефремовского района за 2014 год (без учета утвержденного объема безвозмездных поступлений и (или) поступлений налоговых доходов по дополнительным нормативам отчислений), со сроком погашения в сентябре 2015 года.</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Кредиторской задолженности муниципального бюджета на 01 января 2015 года нет.</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В течение 2014 года и по состоянию на 01.01.2015 года в муниципальном образовании город Ефремов Ефремовского района задолженности по выплате заработной платы работникам бюджетных учреждений не имелось.</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За 2014 год из резервного фонда администрации муниципального образования Ефремовский район, предусмотренного в составе бюджета муниципального образования город Ефремов Ефремовского района, было выделено по постановлениям администрации муниципального образования Ефремовский район 104,0 тыс. руб., профинансировано 104,0 тыс. руб., что составило 0,08 процента всех расходов бюджета поселения.</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На основании вышеизложенного, руководствуясь Федеральным законом № 131-ФЗ от 06.10.2003 г. «Об общих принципах организации местного самоуправления в Российской Федерации», Уставом муниципального образования город Ефремов, и во исполнение решения Собрания депутатов муниципального образования город Ефремов Ефремовского района от 11.12.2013 года № 15-59 "О бюджете муниципального образования город Ефремов Ефремовского района на 2014 год и на плановый период 2015 и 2016 годов", Собрание депутатов решило:</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1. Утвердить отчет об исполнении бюджета муниципального образования город Ефремов Ефремовского района за 2014 год по доходам в сумме 131482,3 тыс. руб., по расходам – 130211,1 тыс. руб., профицит бюджета, сложившийся на 01.01.2015 года в размере 1271,2 тыс. руб. (Приложение № 1 - 6).</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2. Принять к сведению информацию об исполнении бюджета муниципального образования город Ефремов Ефремовского района за 2014 год, представленную согласно ст. 55 Положения о бюджетном процессе в муниципальном образовании город Ефремов, утвержденному Решением Собрания депутатов муниципального образования город Ефремов от 01.10.2014 года № 3-18 (Приложение № 7 - 11).</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3. Решение опубликовать в газете "Заря. Ефремов".</w:t>
      </w:r>
    </w:p>
    <w:p w:rsidR="00EF671D" w:rsidRDefault="00EF671D" w:rsidP="00EF671D">
      <w:pPr>
        <w:pStyle w:val="a3"/>
        <w:shd w:val="clear" w:color="auto" w:fill="FFFFFF"/>
        <w:rPr>
          <w:rFonts w:ascii="Verdana" w:hAnsi="Verdana"/>
          <w:color w:val="052635"/>
          <w:sz w:val="17"/>
          <w:szCs w:val="17"/>
        </w:rPr>
      </w:pPr>
      <w:r>
        <w:rPr>
          <w:rFonts w:ascii="Verdana" w:hAnsi="Verdana"/>
          <w:color w:val="052635"/>
          <w:sz w:val="17"/>
          <w:szCs w:val="17"/>
        </w:rPr>
        <w:t>4. Решение вступает в силу со дня опубликования.</w:t>
      </w:r>
    </w:p>
    <w:p w:rsidR="00EF671D" w:rsidRDefault="00EF671D" w:rsidP="00EF671D">
      <w:pPr>
        <w:pStyle w:val="a3"/>
        <w:shd w:val="clear" w:color="auto" w:fill="FFFFFF"/>
        <w:rPr>
          <w:rFonts w:ascii="Verdana" w:hAnsi="Verdana"/>
          <w:color w:val="052635"/>
          <w:sz w:val="17"/>
          <w:szCs w:val="17"/>
        </w:rPr>
      </w:pPr>
    </w:p>
    <w:p w:rsidR="00EF671D" w:rsidRDefault="00EF671D" w:rsidP="00EF671D">
      <w:pPr>
        <w:pStyle w:val="a3"/>
        <w:shd w:val="clear" w:color="auto" w:fill="FFFFFF"/>
        <w:rPr>
          <w:rFonts w:ascii="Verdana" w:hAnsi="Verdana"/>
          <w:color w:val="052635"/>
          <w:sz w:val="17"/>
          <w:szCs w:val="17"/>
        </w:rPr>
      </w:pPr>
    </w:p>
    <w:p w:rsidR="00EF671D" w:rsidRDefault="00EF671D" w:rsidP="00EF671D">
      <w:pPr>
        <w:pStyle w:val="a3"/>
        <w:shd w:val="clear" w:color="auto" w:fill="FFFFFF"/>
        <w:rPr>
          <w:rFonts w:ascii="Verdana" w:hAnsi="Verdana"/>
          <w:color w:val="052635"/>
          <w:sz w:val="17"/>
          <w:szCs w:val="17"/>
        </w:rPr>
      </w:pPr>
      <w:r>
        <w:rPr>
          <w:rFonts w:ascii="Verdana" w:hAnsi="Verdana"/>
          <w:b/>
          <w:bCs/>
          <w:color w:val="052635"/>
          <w:sz w:val="17"/>
          <w:szCs w:val="17"/>
        </w:rPr>
        <w:t>Глава муниципального образования</w:t>
      </w:r>
    </w:p>
    <w:p w:rsidR="00EF671D" w:rsidRDefault="00EF671D" w:rsidP="00EF671D">
      <w:pPr>
        <w:pStyle w:val="a3"/>
        <w:shd w:val="clear" w:color="auto" w:fill="FFFFFF"/>
        <w:rPr>
          <w:rFonts w:ascii="Verdana" w:hAnsi="Verdana"/>
          <w:color w:val="052635"/>
          <w:sz w:val="17"/>
          <w:szCs w:val="17"/>
        </w:rPr>
      </w:pPr>
      <w:r>
        <w:rPr>
          <w:rFonts w:ascii="Verdana" w:hAnsi="Verdana"/>
          <w:b/>
          <w:bCs/>
          <w:color w:val="052635"/>
          <w:sz w:val="17"/>
          <w:szCs w:val="17"/>
        </w:rPr>
        <w:t>город Ефремов                                                                                        А.Н. Богатырев</w:t>
      </w:r>
    </w:p>
    <w:p w:rsidR="00644667" w:rsidRDefault="00EF671D">
      <w:bookmarkStart w:id="0" w:name="_GoBack"/>
      <w:bookmarkEnd w:id="0"/>
    </w:p>
    <w:sectPr w:rsidR="0064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D8"/>
    <w:rsid w:val="00B612DD"/>
    <w:rsid w:val="00EF671D"/>
    <w:rsid w:val="00F42DD8"/>
    <w:rsid w:val="00F82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A785C-416C-4BA1-B936-282BBD58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6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6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4812</Characters>
  <Application>Microsoft Office Word</Application>
  <DocSecurity>0</DocSecurity>
  <Lines>40</Lines>
  <Paragraphs>11</Paragraphs>
  <ScaleCrop>false</ScaleCrop>
  <Company>SPecialiST RePack</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2017-02-03T08:55:00Z</dcterms:created>
  <dcterms:modified xsi:type="dcterms:W3CDTF">2017-02-03T08:55:00Z</dcterms:modified>
</cp:coreProperties>
</file>