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roofErr w:type="gramStart"/>
      <w:r w:rsidRPr="00892250">
        <w:rPr>
          <w:rFonts w:ascii="PT Astra Serif" w:eastAsiaTheme="minorEastAsia" w:hAnsi="PT Astra Serif" w:cs="Times New Roman"/>
          <w:color w:val="auto"/>
          <w:sz w:val="24"/>
          <w:szCs w:val="24"/>
          <w:lang w:eastAsia="ru-RU"/>
        </w:rPr>
        <w:t>Принят</w:t>
      </w:r>
      <w:proofErr w:type="gramEnd"/>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proofErr w:type="gramStart"/>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roofErr w:type="gramEnd"/>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с </w:t>
      </w:r>
      <w:proofErr w:type="spellStart"/>
      <w:r w:rsidRPr="009119D9">
        <w:rPr>
          <w:rFonts w:ascii="PT Astra Serif" w:eastAsiaTheme="minorEastAsia" w:hAnsi="PT Astra Serif" w:cs="Times New Roman"/>
          <w:i/>
          <w:color w:val="000000" w:themeColor="text1"/>
          <w:sz w:val="24"/>
          <w:szCs w:val="24"/>
          <w:lang w:eastAsia="ru-RU"/>
        </w:rPr>
        <w:t>изм</w:t>
      </w:r>
      <w:proofErr w:type="spellEnd"/>
      <w:r w:rsidRPr="009119D9">
        <w:rPr>
          <w:rFonts w:ascii="PT Astra Serif" w:eastAsiaTheme="minorEastAsia" w:hAnsi="PT Astra Serif" w:cs="Times New Roman"/>
          <w:i/>
          <w:color w:val="000000" w:themeColor="text1"/>
          <w:sz w:val="24"/>
          <w:szCs w:val="24"/>
          <w:lang w:eastAsia="ru-RU"/>
        </w:rPr>
        <w:t>.,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w:t>
      </w:r>
      <w:proofErr w:type="gramStart"/>
      <w:r w:rsidRPr="00892250">
        <w:rPr>
          <w:rFonts w:ascii="PT Astra Serif" w:eastAsiaTheme="minorEastAsia" w:hAnsi="PT Astra Serif" w:cs="Times New Roman"/>
          <w:color w:val="000000" w:themeColor="text1"/>
          <w:sz w:val="24"/>
          <w:szCs w:val="24"/>
          <w:lang w:eastAsia="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892250">
        <w:rPr>
          <w:rFonts w:ascii="PT Astra Serif" w:eastAsiaTheme="minorEastAsia" w:hAnsi="PT Astra Serif" w:cs="Times New Roman"/>
          <w:color w:val="000000" w:themeColor="text1"/>
          <w:sz w:val="24"/>
          <w:szCs w:val="24"/>
          <w:lang w:eastAsia="ru-RU"/>
        </w:rPr>
        <w:t xml:space="preserve">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roofErr w:type="gramStart"/>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roofErr w:type="gramEnd"/>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roofErr w:type="gramStart"/>
      <w:r w:rsidRPr="00892250">
        <w:rPr>
          <w:rFonts w:ascii="PT Astra Serif" w:eastAsiaTheme="minorEastAsia" w:hAnsi="PT Astra Serif" w:cs="Times New Roman"/>
          <w:color w:val="000000" w:themeColor="text1"/>
          <w:sz w:val="24"/>
          <w:szCs w:val="24"/>
          <w:lang w:eastAsia="ru-RU"/>
        </w:rPr>
        <w:lastRenderedPageBreak/>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892250">
        <w:rPr>
          <w:rFonts w:ascii="PT Astra Serif" w:eastAsiaTheme="minorEastAsia" w:hAnsi="PT Astra Serif" w:cs="Times New Roman"/>
          <w:color w:val="000000" w:themeColor="text1"/>
          <w:sz w:val="24"/>
          <w:szCs w:val="24"/>
          <w:lang w:eastAsia="ru-RU"/>
        </w:rPr>
        <w:t xml:space="preserve"> </w:t>
      </w:r>
      <w:proofErr w:type="gramStart"/>
      <w:r w:rsidRPr="00892250">
        <w:rPr>
          <w:rFonts w:ascii="PT Astra Serif" w:eastAsiaTheme="minorEastAsia" w:hAnsi="PT Astra Serif" w:cs="Times New Roman"/>
          <w:color w:val="000000" w:themeColor="text1"/>
          <w:sz w:val="24"/>
          <w:szCs w:val="24"/>
          <w:lang w:eastAsia="ru-RU"/>
        </w:rPr>
        <w:t>обращении</w:t>
      </w:r>
      <w:proofErr w:type="gramEnd"/>
      <w:r w:rsidRPr="00892250">
        <w:rPr>
          <w:rFonts w:ascii="PT Astra Serif" w:eastAsiaTheme="minorEastAsia" w:hAnsi="PT Astra Serif" w:cs="Times New Roman"/>
          <w:color w:val="000000" w:themeColor="text1"/>
          <w:sz w:val="24"/>
          <w:szCs w:val="24"/>
          <w:lang w:eastAsia="ru-RU"/>
        </w:rPr>
        <w:t xml:space="preserve">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1. </w:t>
      </w:r>
      <w:proofErr w:type="gramStart"/>
      <w:r w:rsidRPr="00892250">
        <w:rPr>
          <w:rFonts w:ascii="PT Astra Serif" w:eastAsiaTheme="minorEastAsia" w:hAnsi="PT Astra Serif" w:cs="Times New Roman"/>
          <w:color w:val="000000" w:themeColor="text1"/>
          <w:sz w:val="24"/>
          <w:szCs w:val="24"/>
          <w:lang w:eastAsia="ru-RU"/>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w:t>
      </w:r>
      <w:proofErr w:type="gramEnd"/>
      <w:r w:rsidRPr="00892250">
        <w:rPr>
          <w:rFonts w:ascii="PT Astra Serif" w:eastAsiaTheme="minorEastAsia" w:hAnsi="PT Astra Serif" w:cs="Times New Roman"/>
          <w:color w:val="000000" w:themeColor="text1"/>
          <w:sz w:val="24"/>
          <w:szCs w:val="24"/>
          <w:lang w:eastAsia="ru-RU"/>
        </w:rPr>
        <w:t xml:space="preserve">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w:t>
      </w:r>
      <w:proofErr w:type="gramStart"/>
      <w:r w:rsidRPr="00892250">
        <w:rPr>
          <w:rFonts w:ascii="PT Astra Serif" w:eastAsiaTheme="minorEastAsia" w:hAnsi="PT Astra Serif" w:cs="Times New Roman"/>
          <w:color w:val="auto"/>
          <w:sz w:val="24"/>
          <w:szCs w:val="24"/>
          <w:lang w:eastAsia="ru-RU"/>
        </w:rPr>
        <w:t xml:space="preserve">Письменное обращение, содержащее вопросы, решение которых не входит в </w:t>
      </w:r>
      <w:r w:rsidRPr="00892250">
        <w:rPr>
          <w:rFonts w:ascii="PT Astra Serif" w:eastAsiaTheme="minorEastAsia" w:hAnsi="PT Astra Serif" w:cs="Times New Roman"/>
          <w:color w:val="auto"/>
          <w:sz w:val="24"/>
          <w:szCs w:val="24"/>
          <w:lang w:eastAsia="ru-RU"/>
        </w:rPr>
        <w:lastRenderedPageBreak/>
        <w:t xml:space="preserve">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w:t>
      </w:r>
      <w:proofErr w:type="gramEnd"/>
      <w:r w:rsidRPr="00892250">
        <w:rPr>
          <w:rFonts w:ascii="PT Astra Serif" w:eastAsiaTheme="minorEastAsia" w:hAnsi="PT Astra Serif" w:cs="Times New Roman"/>
          <w:color w:val="000000" w:themeColor="text1"/>
          <w:sz w:val="24"/>
          <w:szCs w:val="24"/>
          <w:lang w:eastAsia="ru-RU"/>
        </w:rPr>
        <w:t xml:space="preserve">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3.1. </w:t>
      </w:r>
      <w:proofErr w:type="gramStart"/>
      <w:r w:rsidRPr="00892250">
        <w:rPr>
          <w:rFonts w:ascii="PT Astra Serif" w:eastAsiaTheme="minorEastAsia" w:hAnsi="PT Astra Serif" w:cs="Times New Roman"/>
          <w:color w:val="000000" w:themeColor="text1"/>
          <w:sz w:val="24"/>
          <w:szCs w:val="24"/>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892250">
        <w:rPr>
          <w:rFonts w:ascii="PT Astra Serif" w:eastAsiaTheme="minorEastAsia" w:hAnsi="PT Astra Serif" w:cs="Times New Roman"/>
          <w:color w:val="000000" w:themeColor="text1"/>
          <w:sz w:val="24"/>
          <w:szCs w:val="24"/>
          <w:lang w:eastAsia="ru-RU"/>
        </w:rPr>
        <w:t xml:space="preserve">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w:t>
      </w:r>
      <w:proofErr w:type="gramStart"/>
      <w:r w:rsidRPr="00892250">
        <w:rPr>
          <w:rFonts w:ascii="PT Astra Serif" w:eastAsiaTheme="minorEastAsia" w:hAnsi="PT Astra Serif" w:cs="Times New Roman"/>
          <w:color w:val="000000" w:themeColor="text1"/>
          <w:sz w:val="24"/>
          <w:szCs w:val="24"/>
          <w:lang w:eastAsia="ru-RU"/>
        </w:rPr>
        <w:t>,</w:t>
      </w:r>
      <w:proofErr w:type="gramEnd"/>
      <w:r w:rsidRPr="00892250">
        <w:rPr>
          <w:rFonts w:ascii="PT Astra Serif" w:eastAsiaTheme="minorEastAsia" w:hAnsi="PT Astra Serif" w:cs="Times New Roman"/>
          <w:color w:val="000000" w:themeColor="text1"/>
          <w:sz w:val="24"/>
          <w:szCs w:val="24"/>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892250">
        <w:rPr>
          <w:rFonts w:ascii="PT Astra Serif" w:eastAsiaTheme="minorEastAsia" w:hAnsi="PT Astra Serif" w:cs="Times New Roman"/>
          <w:color w:val="000000" w:themeColor="text1"/>
          <w:sz w:val="24"/>
          <w:szCs w:val="24"/>
          <w:lang w:eastAsia="ru-RU"/>
        </w:rPr>
        <w:t>которых</w:t>
      </w:r>
      <w:proofErr w:type="gramEnd"/>
      <w:r w:rsidRPr="00892250">
        <w:rPr>
          <w:rFonts w:ascii="PT Astra Serif" w:eastAsiaTheme="minorEastAsia" w:hAnsi="PT Astra Serif" w:cs="Times New Roman"/>
          <w:color w:val="000000" w:themeColor="text1"/>
          <w:sz w:val="24"/>
          <w:szCs w:val="24"/>
          <w:lang w:eastAsia="ru-RU"/>
        </w:rPr>
        <w:t xml:space="preserve">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w:t>
      </w:r>
      <w:proofErr w:type="gramStart"/>
      <w:r w:rsidRPr="00892250">
        <w:rPr>
          <w:rFonts w:ascii="PT Astra Serif" w:eastAsiaTheme="minorEastAsia" w:hAnsi="PT Astra Serif" w:cs="Times New Roman"/>
          <w:color w:val="000000" w:themeColor="text1"/>
          <w:sz w:val="24"/>
          <w:szCs w:val="24"/>
          <w:lang w:eastAsia="ru-RU"/>
        </w:rPr>
        <w:t>,</w:t>
      </w:r>
      <w:proofErr w:type="gramEnd"/>
      <w:r w:rsidRPr="00892250">
        <w:rPr>
          <w:rFonts w:ascii="PT Astra Serif" w:eastAsiaTheme="minorEastAsia" w:hAnsi="PT Astra Serif" w:cs="Times New Roman"/>
          <w:color w:val="000000" w:themeColor="text1"/>
          <w:sz w:val="24"/>
          <w:szCs w:val="24"/>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roofErr w:type="gramStart"/>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t xml:space="preserve">2. </w:t>
      </w:r>
      <w:proofErr w:type="gramStart"/>
      <w:r w:rsidRPr="00892250">
        <w:rPr>
          <w:rFonts w:ascii="PT Astra Serif" w:eastAsiaTheme="minorEastAsia" w:hAnsi="PT Astra Serif" w:cs="Times New Roman"/>
          <w:color w:val="000000" w:themeColor="text1"/>
          <w:sz w:val="24"/>
          <w:szCs w:val="24"/>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892250">
        <w:rPr>
          <w:rFonts w:ascii="PT Astra Serif" w:eastAsiaTheme="minorEastAsia" w:hAnsi="PT Astra Serif" w:cs="Times New Roman"/>
          <w:color w:val="000000" w:themeColor="text1"/>
          <w:sz w:val="24"/>
          <w:szCs w:val="24"/>
          <w:lang w:eastAsia="ru-RU"/>
        </w:rPr>
        <w:t xml:space="preserve">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 xml:space="preserve">4. </w:t>
      </w:r>
      <w:proofErr w:type="gramStart"/>
      <w:r w:rsidRPr="00892250">
        <w:rPr>
          <w:rFonts w:ascii="PT Astra Serif" w:eastAsiaTheme="minorEastAsia" w:hAnsi="PT Astra Serif" w:cs="Times New Roman"/>
          <w:color w:val="000000" w:themeColor="text1"/>
          <w:sz w:val="24"/>
          <w:szCs w:val="24"/>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w:t>
      </w:r>
      <w:proofErr w:type="gramEnd"/>
      <w:r w:rsidRPr="00892250">
        <w:rPr>
          <w:rFonts w:ascii="PT Astra Serif" w:eastAsiaTheme="minorEastAsia" w:hAnsi="PT Astra Serif" w:cs="Times New Roman"/>
          <w:color w:val="000000" w:themeColor="text1"/>
          <w:sz w:val="24"/>
          <w:szCs w:val="24"/>
          <w:lang w:eastAsia="ru-RU"/>
        </w:rPr>
        <w:t xml:space="preserve"> или должностному лицу в письменной форме. </w:t>
      </w:r>
      <w:proofErr w:type="gramStart"/>
      <w:r w:rsidRPr="00892250">
        <w:rPr>
          <w:rFonts w:ascii="PT Astra Serif" w:eastAsiaTheme="minorEastAsia" w:hAnsi="PT Astra Serif" w:cs="Times New Roman"/>
          <w:color w:val="000000" w:themeColor="text1"/>
          <w:sz w:val="24"/>
          <w:szCs w:val="24"/>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892250">
        <w:rPr>
          <w:rFonts w:ascii="PT Astra Serif" w:eastAsiaTheme="minorEastAsia" w:hAnsi="PT Astra Serif" w:cs="Times New Roman"/>
          <w:color w:val="000000" w:themeColor="text1"/>
          <w:sz w:val="24"/>
          <w:szCs w:val="24"/>
          <w:lang w:eastAsia="ru-RU"/>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w:t>
      </w:r>
      <w:proofErr w:type="gramStart"/>
      <w:r w:rsidRPr="00892250">
        <w:rPr>
          <w:rFonts w:ascii="PT Astra Serif" w:eastAsiaTheme="minorEastAsia" w:hAnsi="PT Astra Serif" w:cs="Times New Roman"/>
          <w:color w:val="auto"/>
          <w:sz w:val="24"/>
          <w:szCs w:val="24"/>
          <w:lang w:eastAsia="ru-RU"/>
        </w:rPr>
        <w:t>,</w:t>
      </w:r>
      <w:proofErr w:type="gramEnd"/>
      <w:r w:rsidRPr="00892250">
        <w:rPr>
          <w:rFonts w:ascii="PT Astra Serif" w:eastAsiaTheme="minorEastAsia" w:hAnsi="PT Astra Serif" w:cs="Times New Roman"/>
          <w:color w:val="auto"/>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3. </w:t>
      </w:r>
      <w:proofErr w:type="gramStart"/>
      <w:r w:rsidRPr="00892250">
        <w:rPr>
          <w:rFonts w:ascii="PT Astra Serif" w:eastAsiaTheme="minorEastAsia" w:hAnsi="PT Astra Serif" w:cs="Times New Roman"/>
          <w:color w:val="auto"/>
          <w:sz w:val="24"/>
          <w:szCs w:val="24"/>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w:t>
      </w:r>
      <w:proofErr w:type="gramStart"/>
      <w:r w:rsidRPr="00892250">
        <w:rPr>
          <w:rFonts w:ascii="PT Astra Serif" w:eastAsiaTheme="minorEastAsia" w:hAnsi="PT Astra Serif" w:cs="Times New Roman"/>
          <w:color w:val="auto"/>
          <w:sz w:val="24"/>
          <w:szCs w:val="24"/>
          <w:lang w:eastAsia="ru-RU"/>
        </w:rPr>
        <w:t>,</w:t>
      </w:r>
      <w:proofErr w:type="gramEnd"/>
      <w:r w:rsidRPr="00892250">
        <w:rPr>
          <w:rFonts w:ascii="PT Astra Serif" w:eastAsiaTheme="minorEastAsia" w:hAnsi="PT Astra Serif" w:cs="Times New Roman"/>
          <w:color w:val="auto"/>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w:t>
      </w:r>
      <w:proofErr w:type="gramStart"/>
      <w:r w:rsidRPr="00892250">
        <w:rPr>
          <w:rFonts w:ascii="PT Astra Serif" w:eastAsiaTheme="minorEastAsia" w:hAnsi="PT Astra Serif" w:cs="Times New Roman"/>
          <w:color w:val="auto"/>
          <w:sz w:val="24"/>
          <w:szCs w:val="24"/>
          <w:lang w:eastAsia="ru-RU"/>
        </w:rPr>
        <w:t>,</w:t>
      </w:r>
      <w:proofErr w:type="gramEnd"/>
      <w:r w:rsidRPr="00892250">
        <w:rPr>
          <w:rFonts w:ascii="PT Astra Serif" w:eastAsiaTheme="minorEastAsia" w:hAnsi="PT Astra Serif" w:cs="Times New Roman"/>
          <w:color w:val="auto"/>
          <w:sz w:val="24"/>
          <w:szCs w:val="24"/>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w:t>
      </w:r>
      <w:r w:rsidRPr="00892250">
        <w:rPr>
          <w:rFonts w:ascii="PT Astra Serif" w:eastAsiaTheme="minorEastAsia" w:hAnsi="PT Astra Serif" w:cs="Times New Roman"/>
          <w:color w:val="auto"/>
          <w:sz w:val="24"/>
          <w:szCs w:val="24"/>
          <w:lang w:eastAsia="ru-RU"/>
        </w:rPr>
        <w:lastRenderedPageBreak/>
        <w:t>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w:t>
      </w:r>
      <w:proofErr w:type="gramStart"/>
      <w:r w:rsidRPr="00892250">
        <w:rPr>
          <w:rFonts w:ascii="PT Astra Serif" w:eastAsiaTheme="minorEastAsia" w:hAnsi="PT Astra Serif" w:cs="Times New Roman"/>
          <w:color w:val="auto"/>
          <w:sz w:val="24"/>
          <w:szCs w:val="24"/>
          <w:lang w:eastAsia="ru-RU"/>
        </w:rPr>
        <w:t>,</w:t>
      </w:r>
      <w:proofErr w:type="gramEnd"/>
      <w:r w:rsidRPr="00892250">
        <w:rPr>
          <w:rFonts w:ascii="PT Astra Serif" w:eastAsiaTheme="minorEastAsia" w:hAnsi="PT Astra Serif" w:cs="Times New Roman"/>
          <w:color w:val="auto"/>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 xml:space="preserve">5.1. </w:t>
      </w:r>
      <w:proofErr w:type="gramStart"/>
      <w:r w:rsidRPr="00892250">
        <w:rPr>
          <w:rFonts w:ascii="PT Astra Serif" w:eastAsiaTheme="minorEastAsia" w:hAnsi="PT Astra Serif" w:cs="Times New Roman"/>
          <w:color w:val="000000" w:themeColor="text1"/>
          <w:sz w:val="24"/>
          <w:szCs w:val="24"/>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892250">
        <w:rPr>
          <w:rFonts w:ascii="PT Astra Serif" w:eastAsiaTheme="minorEastAsia" w:hAnsi="PT Astra Serif" w:cs="Times New Roman"/>
          <w:color w:val="000000" w:themeColor="text1"/>
          <w:sz w:val="24"/>
          <w:szCs w:val="24"/>
          <w:lang w:eastAsia="ru-RU"/>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6. В случае</w:t>
      </w:r>
      <w:proofErr w:type="gramStart"/>
      <w:r w:rsidRPr="00892250">
        <w:rPr>
          <w:rFonts w:ascii="PT Astra Serif" w:eastAsiaTheme="minorEastAsia" w:hAnsi="PT Astra Serif" w:cs="Times New Roman"/>
          <w:color w:val="000000" w:themeColor="text1"/>
          <w:sz w:val="24"/>
          <w:szCs w:val="24"/>
          <w:lang w:eastAsia="ru-RU"/>
        </w:rPr>
        <w:t>,</w:t>
      </w:r>
      <w:proofErr w:type="gramEnd"/>
      <w:r w:rsidRPr="00892250">
        <w:rPr>
          <w:rFonts w:ascii="PT Astra Serif" w:eastAsiaTheme="minorEastAsia" w:hAnsi="PT Astra Serif" w:cs="Times New Roman"/>
          <w:color w:val="000000" w:themeColor="text1"/>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w:t>
      </w:r>
      <w:proofErr w:type="gramStart"/>
      <w:r w:rsidRPr="00892250">
        <w:rPr>
          <w:rFonts w:ascii="PT Astra Serif" w:eastAsiaTheme="minorEastAsia" w:hAnsi="PT Astra Serif" w:cs="Times New Roman"/>
          <w:color w:val="auto"/>
          <w:sz w:val="24"/>
          <w:szCs w:val="24"/>
          <w:lang w:eastAsia="ru-RU"/>
        </w:rPr>
        <w:t>,</w:t>
      </w:r>
      <w:proofErr w:type="gramEnd"/>
      <w:r w:rsidRPr="00892250">
        <w:rPr>
          <w:rFonts w:ascii="PT Astra Serif" w:eastAsiaTheme="minorEastAsia" w:hAnsi="PT Astra Serif" w:cs="Times New Roman"/>
          <w:color w:val="auto"/>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2. </w:t>
      </w:r>
      <w:proofErr w:type="gramStart"/>
      <w:r w:rsidRPr="00892250">
        <w:rPr>
          <w:rFonts w:ascii="PT Astra Serif" w:eastAsiaTheme="minorEastAsia" w:hAnsi="PT Astra Serif" w:cs="Times New Roman"/>
          <w:color w:val="000000" w:themeColor="text1"/>
          <w:sz w:val="24"/>
          <w:szCs w:val="24"/>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3. Содержание устного обращения заносится в карточку личного приема гражданина. В случае</w:t>
      </w:r>
      <w:proofErr w:type="gramStart"/>
      <w:r w:rsidRPr="00892250">
        <w:rPr>
          <w:rFonts w:ascii="PT Astra Serif" w:eastAsiaTheme="minorEastAsia" w:hAnsi="PT Astra Serif" w:cs="Times New Roman"/>
          <w:color w:val="000000" w:themeColor="text1"/>
          <w:sz w:val="24"/>
          <w:szCs w:val="24"/>
          <w:lang w:eastAsia="ru-RU"/>
        </w:rPr>
        <w:t>,</w:t>
      </w:r>
      <w:proofErr w:type="gramEnd"/>
      <w:r w:rsidRPr="00892250">
        <w:rPr>
          <w:rFonts w:ascii="PT Astra Serif" w:eastAsiaTheme="minorEastAsia" w:hAnsi="PT Astra Serif" w:cs="Times New Roman"/>
          <w:color w:val="000000" w:themeColor="text1"/>
          <w:sz w:val="24"/>
          <w:szCs w:val="24"/>
          <w:lang w:eastAsia="ru-RU"/>
        </w:rPr>
        <w:t xml:space="preserve"> </w:t>
      </w:r>
      <w:r w:rsidRPr="00892250">
        <w:rPr>
          <w:rFonts w:ascii="PT Astra Serif" w:eastAsiaTheme="minorEastAsia" w:hAnsi="PT Astra Serif" w:cs="Times New Roman"/>
          <w:color w:val="auto"/>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w:t>
      </w:r>
      <w:proofErr w:type="gramStart"/>
      <w:r w:rsidRPr="00892250">
        <w:rPr>
          <w:rFonts w:ascii="PT Astra Serif" w:eastAsiaTheme="minorEastAsia" w:hAnsi="PT Astra Serif" w:cs="Times New Roman"/>
          <w:color w:val="auto"/>
          <w:sz w:val="24"/>
          <w:szCs w:val="24"/>
          <w:lang w:eastAsia="ru-RU"/>
        </w:rPr>
        <w:t>,</w:t>
      </w:r>
      <w:proofErr w:type="gramEnd"/>
      <w:r w:rsidRPr="00892250">
        <w:rPr>
          <w:rFonts w:ascii="PT Astra Serif" w:eastAsiaTheme="minorEastAsia" w:hAnsi="PT Astra Serif" w:cs="Times New Roman"/>
          <w:color w:val="auto"/>
          <w:sz w:val="24"/>
          <w:szCs w:val="24"/>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 xml:space="preserve">Статья 14. </w:t>
      </w:r>
      <w:proofErr w:type="gramStart"/>
      <w:r w:rsidRPr="00892250">
        <w:rPr>
          <w:rFonts w:ascii="PT Astra Serif" w:eastAsiaTheme="minorEastAsia" w:hAnsi="PT Astra Serif" w:cs="Times New Roman"/>
          <w:b/>
          <w:color w:val="auto"/>
          <w:sz w:val="24"/>
          <w:szCs w:val="24"/>
          <w:lang w:eastAsia="ru-RU"/>
        </w:rPr>
        <w:t>Контроль за</w:t>
      </w:r>
      <w:proofErr w:type="gramEnd"/>
      <w:r w:rsidRPr="00892250">
        <w:rPr>
          <w:rFonts w:ascii="PT Astra Serif" w:eastAsiaTheme="minorEastAsia" w:hAnsi="PT Astra Serif" w:cs="Times New Roman"/>
          <w:b/>
          <w:color w:val="auto"/>
          <w:sz w:val="24"/>
          <w:szCs w:val="24"/>
          <w:lang w:eastAsia="ru-RU"/>
        </w:rPr>
        <w:t xml:space="preserve">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892250">
        <w:rPr>
          <w:rFonts w:ascii="PT Astra Serif" w:eastAsiaTheme="minorEastAsia" w:hAnsi="PT Astra Serif" w:cs="Times New Roman"/>
          <w:color w:val="000000" w:themeColor="text1"/>
          <w:sz w:val="24"/>
          <w:szCs w:val="24"/>
          <w:lang w:eastAsia="ru-RU"/>
        </w:rPr>
        <w:t>контроль за</w:t>
      </w:r>
      <w:proofErr w:type="gramEnd"/>
      <w:r w:rsidRPr="00892250">
        <w:rPr>
          <w:rFonts w:ascii="PT Astra Serif" w:eastAsiaTheme="minorEastAsia" w:hAnsi="PT Astra Serif" w:cs="Times New Roman"/>
          <w:color w:val="000000" w:themeColor="text1"/>
          <w:sz w:val="24"/>
          <w:szCs w:val="24"/>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w:t>
      </w:r>
      <w:proofErr w:type="gramStart"/>
      <w:r w:rsidRPr="00892250">
        <w:rPr>
          <w:rFonts w:ascii="PT Astra Serif" w:eastAsiaTheme="minorEastAsia" w:hAnsi="PT Astra Serif" w:cs="Times New Roman"/>
          <w:color w:val="000000" w:themeColor="text1"/>
          <w:sz w:val="24"/>
          <w:szCs w:val="24"/>
          <w:lang w:eastAsia="ru-RU"/>
        </w:rPr>
        <w:t>,</w:t>
      </w:r>
      <w:proofErr w:type="gramEnd"/>
      <w:r w:rsidRPr="00892250">
        <w:rPr>
          <w:rFonts w:ascii="PT Astra Serif" w:eastAsiaTheme="minorEastAsia" w:hAnsi="PT Astra Serif" w:cs="Times New Roman"/>
          <w:color w:val="000000" w:themeColor="text1"/>
          <w:sz w:val="24"/>
          <w:szCs w:val="24"/>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lastRenderedPageBreak/>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roofErr w:type="gramStart"/>
      <w:r w:rsidRPr="00892250">
        <w:rPr>
          <w:rFonts w:ascii="PT Astra Serif" w:eastAsiaTheme="minorEastAsia" w:hAnsi="PT Astra Serif" w:cs="Times New Roman"/>
          <w:color w:val="000000" w:themeColor="text1"/>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892250">
        <w:rPr>
          <w:rFonts w:ascii="PT Astra Serif" w:eastAsiaTheme="minorEastAsia" w:hAnsi="PT Astra Serif" w:cs="Times New Roman"/>
          <w:color w:val="000000" w:themeColor="text1"/>
          <w:sz w:val="24"/>
          <w:szCs w:val="24"/>
          <w:lang w:eastAsia="ru-RU"/>
        </w:rPr>
        <w:t>,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roofErr w:type="gramStart"/>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892250">
        <w:rPr>
          <w:rFonts w:ascii="PT Astra Serif" w:eastAsiaTheme="minorEastAsia" w:hAnsi="PT Astra Serif" w:cs="Times New Roman"/>
          <w:color w:val="000000" w:themeColor="text1"/>
          <w:sz w:val="24"/>
          <w:szCs w:val="24"/>
          <w:lang w:eastAsia="ru-RU"/>
        </w:rPr>
        <w:t xml:space="preserve">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8E" w:rsidRDefault="0020228E">
      <w:r>
        <w:separator/>
      </w:r>
    </w:p>
  </w:endnote>
  <w:endnote w:type="continuationSeparator" w:id="0">
    <w:p w:rsidR="0020228E" w:rsidRDefault="002022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8E" w:rsidRDefault="0020228E">
      <w:r>
        <w:separator/>
      </w:r>
    </w:p>
  </w:footnote>
  <w:footnote w:type="continuationSeparator" w:id="0">
    <w:p w:rsidR="0020228E" w:rsidRDefault="002022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footnotePr>
    <w:footnote w:id="-1"/>
    <w:footnote w:id="0"/>
  </w:footnotePr>
  <w:endnotePr>
    <w:endnote w:id="-1"/>
    <w:endnote w:id="0"/>
  </w:endnotePr>
  <w:compat/>
  <w:rsids>
    <w:rsidRoot w:val="00892250"/>
    <w:rsid w:val="00030D66"/>
    <w:rsid w:val="00072D99"/>
    <w:rsid w:val="001E328F"/>
    <w:rsid w:val="0020228E"/>
    <w:rsid w:val="003100E6"/>
    <w:rsid w:val="00332255"/>
    <w:rsid w:val="00506C33"/>
    <w:rsid w:val="00510DB2"/>
    <w:rsid w:val="005401B4"/>
    <w:rsid w:val="0055465F"/>
    <w:rsid w:val="005A2E30"/>
    <w:rsid w:val="006064CC"/>
    <w:rsid w:val="006A21ED"/>
    <w:rsid w:val="00892250"/>
    <w:rsid w:val="009119D9"/>
    <w:rsid w:val="00B01863"/>
    <w:rsid w:val="00C92BC9"/>
    <w:rsid w:val="00DA5EC3"/>
    <w:rsid w:val="00E01CBF"/>
    <w:rsid w:val="00ED0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8BDD-CCA5-4EDC-A9DF-EC9F1583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3801</Words>
  <Characters>21669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Ирина Юрьевна</dc:creator>
  <cp:lastModifiedBy>User</cp:lastModifiedBy>
  <cp:revision>2</cp:revision>
  <dcterms:created xsi:type="dcterms:W3CDTF">2024-03-22T07:31:00Z</dcterms:created>
  <dcterms:modified xsi:type="dcterms:W3CDTF">2024-03-22T07:31:00Z</dcterms:modified>
</cp:coreProperties>
</file>