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05" w:rsidRPr="00476805" w:rsidRDefault="00476805" w:rsidP="00476805">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476805">
        <w:rPr>
          <w:rFonts w:ascii="Verdana" w:eastAsia="Times New Roman" w:hAnsi="Verdana" w:cs="Times New Roman"/>
          <w:b/>
          <w:bCs/>
          <w:color w:val="052635"/>
          <w:sz w:val="30"/>
          <w:szCs w:val="30"/>
          <w:lang w:eastAsia="ru-RU"/>
        </w:rPr>
        <w:t>Постановление администрации №1176 от от 02.08.2016г " 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
      </w:tblGrid>
      <w:tr w:rsidR="00476805" w:rsidRPr="00476805" w:rsidTr="00476805">
        <w:trPr>
          <w:tblCellSpacing w:w="0" w:type="dxa"/>
        </w:trPr>
        <w:tc>
          <w:tcPr>
            <w:tcW w:w="0" w:type="auto"/>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Тульская область</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Муниципальное образование  город Ефремов</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Администрация</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Постановление</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b/>
          <w:bCs/>
          <w:color w:val="052635"/>
          <w:sz w:val="17"/>
          <w:szCs w:val="17"/>
          <w:lang w:eastAsia="ru-RU"/>
        </w:rPr>
        <w:t>от  02.08.2016                                                                                     № 1176</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b/>
          <w:bCs/>
          <w:color w:val="052635"/>
          <w:sz w:val="17"/>
          <w:szCs w:val="17"/>
          <w:lang w:eastAsia="ru-RU"/>
        </w:rPr>
        <w:t>                                                    </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b/>
          <w:bCs/>
          <w:color w:val="052635"/>
          <w:sz w:val="17"/>
          <w:szCs w:val="17"/>
          <w:lang w:eastAsia="ru-RU"/>
        </w:rPr>
        <w:t>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целях реализации Федерального </w:t>
      </w:r>
      <w:hyperlink r:id="rId4" w:history="1">
        <w:r w:rsidRPr="00476805">
          <w:rPr>
            <w:rFonts w:ascii="Verdana" w:eastAsia="Times New Roman" w:hAnsi="Verdana" w:cs="Times New Roman"/>
            <w:color w:val="1759B4"/>
            <w:sz w:val="17"/>
            <w:szCs w:val="17"/>
            <w:u w:val="single"/>
            <w:lang w:eastAsia="ru-RU"/>
          </w:rPr>
          <w:t>закона</w:t>
        </w:r>
      </w:hyperlink>
      <w:r w:rsidRPr="00476805">
        <w:rPr>
          <w:rFonts w:ascii="Verdana" w:eastAsia="Times New Roman" w:hAnsi="Verdana" w:cs="Times New Roman"/>
          <w:color w:val="052635"/>
          <w:sz w:val="17"/>
          <w:szCs w:val="17"/>
          <w:lang w:eastAsia="ru-RU"/>
        </w:rPr>
        <w:t> от 24 июля 2007 года </w:t>
      </w:r>
      <w:r w:rsidRPr="00476805">
        <w:rPr>
          <w:rFonts w:ascii="Verdana" w:eastAsia="Times New Roman" w:hAnsi="Verdana" w:cs="Times New Roman"/>
          <w:color w:val="052635"/>
          <w:sz w:val="17"/>
          <w:szCs w:val="17"/>
          <w:lang w:eastAsia="ru-RU"/>
        </w:rPr>
        <w:br/>
        <w:t>№ 209-ФЗ «О развитии малого и среднего предпринимательства в Российской Федерации», в соответствии с муниципальной программой  администрации муниципального образования город Ефремов «Развитие и поддержка малого и среднего предпринимательства в муниципальном образовании город Ефремов на 2016-2020 годы», утвержденной постановлением администрации муниципального образования город Ефремов от 06 октября 2015 года №1724, на основании Устава муниципального образования город Ефремов, администрация муниципального образования город Ефремов   ПОСТАНОВЛЯЕТ:</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1.Утвердить порядок проведения открытого конкурса по предоставлению грантов на развитие собственного бизнеса начинающим предпринимателям (Приложение №1)</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2.Утвердить состав конкурсной комиссии по проведению открытого конкурса по предоставлению грантов на развитие собственного бизнеса начинающим предпринимателям (Приложение №2).</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3.Утвердить порядок деятельности Конкурсной комиссии по предоставлению грантов на развитие собственного бизнеса начинающим предпринимателям (Приложение №3).</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4.Считать утратившим силу постановление администрации муниципального образования город Ефремов от 19.06.2015 № 1143«Об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5.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         6. Постановление вступает в силу со дня его официального обнародования.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1963"/>
      </w:tblGrid>
      <w:tr w:rsidR="00476805" w:rsidRPr="00476805" w:rsidTr="00476805">
        <w:trPr>
          <w:tblCellSpacing w:w="0" w:type="dxa"/>
        </w:trPr>
        <w:tc>
          <w:tcPr>
            <w:tcW w:w="0" w:type="auto"/>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b/>
                <w:bCs/>
                <w:color w:val="052635"/>
                <w:sz w:val="17"/>
                <w:szCs w:val="17"/>
                <w:lang w:eastAsia="ru-RU"/>
              </w:rPr>
              <w:t>Глава администрации</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b/>
                <w:bCs/>
                <w:color w:val="052635"/>
                <w:sz w:val="17"/>
                <w:szCs w:val="17"/>
                <w:lang w:eastAsia="ru-RU"/>
              </w:rPr>
              <w:t>муниципального образования</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b/>
                <w:bCs/>
                <w:color w:val="052635"/>
                <w:sz w:val="17"/>
                <w:szCs w:val="17"/>
                <w:lang w:eastAsia="ru-RU"/>
              </w:rPr>
              <w:t>горд Ефремов</w:t>
            </w:r>
          </w:p>
        </w:tc>
        <w:tc>
          <w:tcPr>
            <w:tcW w:w="0" w:type="auto"/>
            <w:shd w:val="clear" w:color="auto" w:fill="FFFFFF"/>
            <w:vAlign w:val="center"/>
            <w:hideMark/>
          </w:tcPr>
          <w:p w:rsidR="00476805" w:rsidRPr="00476805" w:rsidRDefault="00476805" w:rsidP="00476805">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b/>
                <w:bCs/>
                <w:color w:val="052635"/>
                <w:sz w:val="17"/>
                <w:szCs w:val="17"/>
                <w:lang w:eastAsia="ru-RU"/>
              </w:rPr>
              <w:t>         С.Г. Балтабаев</w:t>
            </w:r>
          </w:p>
        </w:tc>
      </w:tr>
    </w:tbl>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 1</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постановлению администрации</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муниципального образования</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город Ефремов</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02.08.2016 № 1176</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Порядок проведения открытого конкурса по предоставлению</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грантов на развитие собственного бизнеса</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Настоящий Порядок определяет процедуру и условия проведения открытого конкурса (далее - Конкурс) по предоставлению грантов на развитие собственного бизнеса начинающим субъектам малого, среднего предпринимательства или индивидуальным предпринимателям (далее –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Средства местного бюджета и средства, поступившие из бюджета Тульской области и федерального бюджета, предоставляются на конкурсной основе в виде грантов начинающим предпринимателям - производителям товаров, работ, услуг,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оборудования при заключении договора коммерческой концессии.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 Гранты предоставляются вновь зарегистрированным субъектам малого, среднего предпринимательства или индивидуальным предпринимателем, с даты государственной регистрации которых на дату объявления Конкурса прошло менее одного календарного года, зарегистрированным и осуществляющим свою деятельность на территории муниципального образования город Ефремов.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 Гранты предоставляются при условии софинансирования начинающим предпринимателям расходов на реализацию проекта в размере не менее 15 процентов от размера получаемого гранта (Приложение №2 к порядку, раздел «Расчет размера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 Гранты предоставляются после прохождения претендентом (индивидуальным предпринимателем или учредителем (ями) юридического лица) краткосрочного обучения в организациях имеющих право на предоставление образовательных услуг и при наличии бизнес-плана, оцениваемого Конкурсной комиссии по проведению открытого конкурса по предоставлению грантов на развитие собственного бизнеса начинающим предпринимателям (далее – Конкурсная комиссия по предоставлению грантов) . Прохождение претендентом (индивидуальным предпринимателем или учредителем (ями)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 Организатором конкурсного отбора является администрация муниципального образования город Ефремов (далее – Организатор Конкурса).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 Организатор конкурса: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 разрабатывает все необходимые документы для проведения Конкурса, форму типового договора о предоставлении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осуществляет размещение информации  о начале, порядке и условиях Конкурса, в том числе о сроках проведения, перечне документов, представляемых участниками конкурса, об объеме и источниках финансирования, о критериях оценки поданных субъектами малого, среднего предпринимательства или индивидуальным предпринимателем Конкурсных заявок (далее – Конкурсная заявка), на официальном сайте Организатора в информационно - телекоммуникационной сети «Интернет» (www:efremov.tulobl.ru), а также одновременно с объявлением конкурса направляет указанную информацию в комитет Тульской области по предпринимательству и потребительскому рынку для размещения в информационно - телекоммуникационной сети «Интернет» (</w:t>
      </w:r>
      <w:hyperlink r:id="rId5" w:history="1">
        <w:r w:rsidRPr="00476805">
          <w:rPr>
            <w:rFonts w:ascii="Verdana" w:eastAsia="Times New Roman" w:hAnsi="Verdana" w:cs="Times New Roman"/>
            <w:color w:val="1759B4"/>
            <w:sz w:val="17"/>
            <w:szCs w:val="17"/>
            <w:u w:val="single"/>
            <w:lang w:eastAsia="ru-RU"/>
          </w:rPr>
          <w:t>http://businеss.tularegion.ru</w:t>
        </w:r>
      </w:hyperlink>
      <w:r w:rsidRPr="00476805">
        <w:rPr>
          <w:rFonts w:ascii="Verdana" w:eastAsia="Times New Roman" w:hAnsi="Verdana" w:cs="Times New Roman"/>
          <w:color w:val="052635"/>
          <w:sz w:val="17"/>
          <w:szCs w:val="17"/>
          <w:lang w:eastAsia="ru-RU"/>
        </w:rPr>
        <w:t>);</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консультирует по вопросам подготовки заявок на участие в конкурсе;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организует прием, регистрацию заявок на участие в конкурсе;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организует рассмотрение заявок на участие в конкурсе и подготовку экспертного заключения о соответствии заявки установленным настоящим Порядком требованиям;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обеспечивает заключение с победителями конкурса договоров о предоставлении грантов;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 вносит сведения о субъекте малого, среднего  предпринимательства или индивидуальным предпринимателем в реестр  субъектов малого и среднего предпринимательства города Ефремов - получателей поддержки;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 Прием Конкурсных заявок осуществляется в течение 14 календарных дней, начиная со дня, следующего за днем публикации информации о порядке и условиях проведения Конкурса, Организатором Конкурса по адресу: город Ефремов, Тульская область, ул. Свердлова, д.43. Время приема заявок: ежедневно с 9-00ч. до 13-00ч и с 14-00ч. до 17-00 часов, кроме выходных и нерабочих праздничных дней.</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9. Для участия в Конкурсе начинающие предприниматели предоставляют Организатору Конкурса  Конкурсную заявку, подготовленную с учетом методических рекомендаций (Приложение № 1к настоящему Порядку) и включающую в себя: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заявление на участие в Конкурсе подписанное руководителем малого, среднего  предприятия или индивидуальным предпринимателем (Приложение № 2 к настоящему Порядку);</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бизнес-план, разработанный в соответствии с методическими рекомендациями, подписанный руководителем малого, среднего предприятия или индивидуальным предпринимателем (Приложение № 3 к настоящему порядку);</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копии документов, заверенные руководителем малого, среднего  предприятия или индивидуальным предпринимателем,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приобретение оборудования при заключении договора коммерческой концессии в размере не менее 15 процентов от размера получаемого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копию документа, заверенную руководителем юридического лица или индивидуальным предпринимателем, подтверждающего факт прохождения претендентом (индивидуальным предпринимателем или учредителем (лями) юридического лица) краткосрочного обучения по одному из следующих направлений:</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основы ведения бизнеса, менеджмента;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экономика, управление, право;</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или копию диплома о высшем юридическом и (или) экономическом образовании (профильной переподготовки);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xml:space="preserve">копию сведений о среднесписочной численности работников за предшествующий календарный год и на последнюю отчетную дату (форма по КНД 1110018) с отметкой  налогового органа, (для субъектов малого, среднего предпринимательства, зарегистрированных в текущем году – на последнюю отчетную </w:t>
      </w:r>
      <w:r w:rsidRPr="00476805">
        <w:rPr>
          <w:rFonts w:ascii="Verdana" w:eastAsia="Times New Roman" w:hAnsi="Verdana" w:cs="Times New Roman"/>
          <w:color w:val="052635"/>
          <w:sz w:val="17"/>
          <w:szCs w:val="17"/>
          <w:lang w:eastAsia="ru-RU"/>
        </w:rPr>
        <w:lastRenderedPageBreak/>
        <w:t>дату), заверенную руководителем малого и среднего предприятия, или индивидуальным предпринимателем;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копию  налоговой декларации по налогу на прибыль  ( КНД 1151006) или налоговой декларации по ЕНВД  ( КНД 1152016), или налоговой декларации по упрощенной системы налогообложения ( КНД 1152017), или  налоговой декларации по ЕСХН ( КНД 1151059) за год, предшествующий году подачи заявки (для субъектов малого, среднего предпринимательства или индивидуальным предпринимателем, зарегистрированных в текущем году - на последнюю отчетную дату), или патента на право применения патентной системы налогообложения 9форма по КАНВД 112021), заверенную руководителем малого, среднего предприятия или индивидуальным предпринимателем (при наличии);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справку об отсутствии задолженности по заработной плате по состоянию на 1-е число месяца, в котором подана заявка, подписанную руководителем малого, среднего   предприятия или индивидуальным предпринимателем (приложение № 4 к настоящему Порядку);</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 Организатор Конкурса запрашивает в Управлении Федеральной налоговой службы по Тульской области, отделении Пенсионного фонда Российской Федерации по Тульской области, Управлении Росреестра по Тульской области следующие документы:</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 выписку из Единого государственного реестра юридических лиц или Единого государственного реестра индивидуальных предпринимателей;</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справку из налогового органа об отсутствии у субъекта малого, среднего предпринимательства или индивидуальным предпринимателем просроченной задолженности по уплате налогов, сборов, пеней, штрафов;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справку из территориального органа Пенсионного фонда Российской Федерации об отсутствии (наличии) недоимки по уплате страховых взносов, пеней и штрафов в Пенсионный фонд Российской Федерации, Федеральный фонд обязательного медицинского страхования.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11.Начинающие предприниматели вправе самостоятельно представить документы, перечисленные в пункте 10 настоящего Порядка. В этом случае указанные документы должны быть получены не ранее, чем за 30 дней до даты подачи Конкурсной заявки.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11. Конкурсная заявка принимается в запечатанном конверте, регистрируется в пронумерованном, прошнурованном и скрепленном печатью администрации муниципального образования город Ефремов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журнале с присвоением ей регистрационного номера и хранится в администрации муниципального образования город Ефремов до окончания срока приема Конкурсных заявок.</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12. Документы конкурсной заявки, предоставляются в одном экземпляре. Вместе с оформленной на бумажном носителе Конкурсной заявкой текст заявления на участие в Конкурсе и бизнес-план проекта представляется на CD-ROM в формате Word for Windows.</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13. Конкурсная заявка должна быть прошита, пронумерована и сброшюрована в папку и опечатана. Конкурсная заявка предоставляется в запечатанном конверте.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14. На конверте указываются: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наименование и адрес Организатора Конкурса;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наименование конкурса: «Открытый конкурс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наименование и адрес участника Конкурса;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дата подачи Конкурсной заявки.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15. При принятии конкурсной заявки специалистом комитета по экономике, развитию малого, среднего бизнеса и организационной работы администрации муниципального образования город Ефремов на конверте делается отметка, подтверждающая прием документов, с указанием даты приема и регистрационного номера.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16. В случае, если в течение срока, установленного для подачи заявок, заявок на участие в конкурсе не поступало, Организатор конкурса вправе перенести окончательную дату приема Конкурсных заявок на более поздний срок, но не более, чем на 10 календарных дней, опубликовав соответствующую информацию на официальном сайте Организатора конкурса в информационно - телекоммуникационной сети «Интернет» (www:efremov.tulobl.ru) на следующий день после окончания срока приема Конкурсных заявок, а также одновременно с публикацией объявления о сроках переноса Конкурса направляет указанную информацию  для размещения на официальном сайте комитета Тульской области по предпринимательству и потребительскому рынку в информационно - телекоммуникационной сети «Интернет» (</w:t>
      </w:r>
      <w:hyperlink r:id="rId6" w:history="1">
        <w:r w:rsidRPr="00476805">
          <w:rPr>
            <w:rFonts w:ascii="Verdana" w:eastAsia="Times New Roman" w:hAnsi="Verdana" w:cs="Times New Roman"/>
            <w:color w:val="1759B4"/>
            <w:sz w:val="17"/>
            <w:szCs w:val="17"/>
            <w:u w:val="single"/>
            <w:lang w:eastAsia="ru-RU"/>
          </w:rPr>
          <w:t>http://businеss.tularegion.ru</w:t>
        </w:r>
      </w:hyperlink>
      <w:r w:rsidRPr="00476805">
        <w:rPr>
          <w:rFonts w:ascii="Verdana" w:eastAsia="Times New Roman" w:hAnsi="Verdana" w:cs="Times New Roman"/>
          <w:color w:val="052635"/>
          <w:sz w:val="17"/>
          <w:szCs w:val="17"/>
          <w:lang w:eastAsia="ru-RU"/>
        </w:rPr>
        <w:t>).</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17. Начинающие предприниматели вправе отозвать зарегистрированную Конкурсную заявку путем письменного уведомления Конкурсной комиссии по предоставлению грантов до окончания срока приема Конкурсных заявок (приложение № 5 к настоящему Порядку).</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18. Конкурсные заявки на участие в Конкурсе, представленные после истечения срока их приема, не принимаются и не рассматриваются.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19. Конкурсный отбор начинающих предпринимателей, которым предоставляются гранты, осуществляет Конкурсная комиссия по проведению открытого конкурса по предоставлению грантов на развитие собственного бизнеса начинающим предпринимателям (далее – Конкурсная комиссия).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 Ни одному из участников не могут быть созданы преимущественные условия участия в Конкурсе.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21. Первое заседание Конкурсной комиссии по предоставлению грантов, на котором вскрываются конверты с Конкурсными заявками, проводится на следующий день после дня окончания приема Конкурсных заявок.</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22. Результаты вскрытия конвертов (наименование участника Конкурса, наименование бизнес-плана) оформляются протоколом заседания Конкурсной комиссии по предоставлению грантов, который публикуется в течение 5 рабочих дней со дня заседания Конкурсной комиссии на официальном сайте Организатора конкурса в информационно – телекоммуникационной сети «Интернет» (www:efremov.tulobl.ru),                          а также одновременно с публикацией информации о результатах вскрытия конвертов Организатор конкурса направляет указанную информацию  для размещения на официальном сайте комитета Тульской области по предпринимательству и потребительскому рынку в информационно - телекоммуникационной сети «Интернет» (</w:t>
      </w:r>
      <w:hyperlink r:id="rId7" w:history="1">
        <w:r w:rsidRPr="00476805">
          <w:rPr>
            <w:rFonts w:ascii="Verdana" w:eastAsia="Times New Roman" w:hAnsi="Verdana" w:cs="Times New Roman"/>
            <w:color w:val="1759B4"/>
            <w:sz w:val="17"/>
            <w:szCs w:val="17"/>
            <w:u w:val="single"/>
            <w:lang w:eastAsia="ru-RU"/>
          </w:rPr>
          <w:t>http://businеss.tularegion.ru</w:t>
        </w:r>
      </w:hyperlink>
      <w:r w:rsidRPr="00476805">
        <w:rPr>
          <w:rFonts w:ascii="Verdana" w:eastAsia="Times New Roman" w:hAnsi="Verdana" w:cs="Times New Roman"/>
          <w:color w:val="052635"/>
          <w:sz w:val="17"/>
          <w:szCs w:val="17"/>
          <w:lang w:eastAsia="ru-RU"/>
        </w:rPr>
        <w:t>).</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23. Конкурсная комиссия    рассматривает  Конкурсные заявки с учетом результатов выезда членов Конкурсной комиссии  на место нахождения субъекта малого, среднего предпринимательства или индивидуальным предпринимателем, подавшего заявку, а также с учетом очной защиты субъекта малого, среднего предпринимательства или индивидуальным предпринимателем заявленного бизнес-плана, и осуществляют оценку заявок по балльной системе не более 10 рабочих дней со дня вскрытия конвертов с Конкурсными заявками.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 Критерии оценки конкурсных заявок:</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24.1. Вид деятельности в соответствии с представленным субъектом малого и среднего  предпринимательства бизнес - планом (технико - экономическим обоснованием):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производственная деятельность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инновационная деятельность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сельское хозяйство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строительство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деятельность в сфере культуры, туризма, народно-художественных промыслов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деятельность в сфере физической культуры и спорта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жилищно-коммунальное хозяйство - 9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деятельность, осуществляема в целях охраны окружающий среды – 10 балов;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оказание медицинских и ветеринарных услуг -9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деятельность направлена на организацию инфраструктуры малого и среднего бизнеса - 8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оказание автотранспортных услуг, сфера услуг и бытового обслуживания - 7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прочее - 5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24.2. Отнесение участника Конкурса к субъекту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не менее 50%)</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является субъектом молодежного предпринимательства - 3 балла;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 является субъектом молодежного предпринимательства - 0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24.3. Фактическое количество рабочих мест на дату подачи заявки: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9 и выше рабочих мест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4 до 8 рабочих мест – 8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 3 рабочих мест – 5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24.4. Увеличение (сохранение) численности рабочих мест в период реализации проекта: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сохранение и создание от 9 и выше новых рабочих мест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сохранение и создание от 4 до 8 включительно, новых рабочих мест</w:t>
      </w:r>
      <w:r w:rsidRPr="00476805">
        <w:rPr>
          <w:rFonts w:ascii="Verdana" w:eastAsia="Times New Roman" w:hAnsi="Verdana" w:cs="Times New Roman"/>
          <w:color w:val="052635"/>
          <w:sz w:val="17"/>
          <w:szCs w:val="17"/>
          <w:lang w:eastAsia="ru-RU"/>
        </w:rPr>
        <w:br/>
        <w:t>- 8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сохранение и создание до 3 включительно, новых рабочих мест</w:t>
      </w:r>
      <w:r w:rsidRPr="00476805">
        <w:rPr>
          <w:rFonts w:ascii="Verdana" w:eastAsia="Times New Roman" w:hAnsi="Verdana" w:cs="Times New Roman"/>
          <w:color w:val="052635"/>
          <w:sz w:val="17"/>
          <w:szCs w:val="17"/>
          <w:lang w:eastAsia="ru-RU"/>
        </w:rPr>
        <w:br/>
        <w:t>- 5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сохранение рабочих мест - 2 балла.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24.5. Период, в течение которого планируется перечислить в консолидированный бюджет муниципального образования город Ефремов налоговые платежи, равные по сумме размеру предоставляемого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 2-х лет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свыше 2-х лет  – 5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24.6. Среднемесячная заработная плата на момент подачи заявки: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15,0 тыс. рублей  и выше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13,0 тыс. рублей  до 15 тыс.- 5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менее 13,0 тыс. рублей - 0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24.7. Использование в проекте результатов научно - исследовательских и опытно - конструкторских работ, в том числе в форме патента, авторского свидетельства: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проекте используются результаты научно - исследовательских и опытно - конструкторских работ, в том числе в форме патента, авторского свидетельства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в проекте не используются результаты научно - исследовательских и опытно - конструкторских работ, в том числе в форме патента, авторского свидетельства – 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24.8. Полнота отражения информации о проекте в бизнес - плане (приложение № 3 к настоящему Порядку):</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представленный бизнес-план полно отражает все разделы, позволяющие выявить социально-экономическую эффективность проекта - 10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представленный бизнес-план не соответствует расчетам, указанным в социально-экономической эффективности части проекта - 5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представленный бизнес-план не позволяет определить социально-экономическую эффективность проекта</w:t>
      </w:r>
      <w:r w:rsidRPr="00476805">
        <w:rPr>
          <w:rFonts w:ascii="Verdana" w:eastAsia="Times New Roman" w:hAnsi="Verdana" w:cs="Times New Roman"/>
          <w:color w:val="052635"/>
          <w:sz w:val="17"/>
          <w:szCs w:val="17"/>
          <w:lang w:eastAsia="ru-RU"/>
        </w:rPr>
        <w:br/>
        <w:t> - 0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25. Сумма баллов, набранных каждой Конкурсной заявкой, умножается на поправочный коэффициент в значении от 0 до 1. Величина поправочного коэффициента по каждой Конкурсной заявке определяется большинством голосов членов Конкурсной комиссии, присутствующих на заседании, на котором осуществляется оценка Конкурсной заявки, исходя из наличия (отсутствия) следующих основных показателей: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7764"/>
        <w:gridCol w:w="1251"/>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Коэффициент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Начинающий предприниматель осуществляет деятельность в одном из приоритетных направлений (производство, инновационная деятельность, строительство, сельское хозяйство, социально-ориентированная деятельность, охрана окружающей среды)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Достоверность сведений, указанных в конкурсной заявке, полностью подтверждается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Начинающий предприниматель требуется незначительный период (от 1 до 3 месяцев) для реализации заявленного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Фактическая деятельность по представленному бизнес-плану осуществляется в течение периода (от полгода до 1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Прослеживается высокая социальная значимость проекта для муниципального образования город Ефремов, а именно развитие сельского хозяйства, деятельность по ремонту дорог, тротуаров, в сфере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Деятельность начинающего предпринимателя осуществляется в отдаленных и (или) труднодоступных районах и населенных пунктах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Начало предпринимательской деятельности связано с организацией самозанятости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Начинающий предприниматель на момент подачи конкурсной заявки имеет материально-техническую базу, основные средства на балансе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рамках бизнес-плана предусмотрено направление средств на закупку основных средств, 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r>
      <w:tr w:rsidR="00476805" w:rsidRPr="00476805" w:rsidTr="0047680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26. По результатам рассмотрения каждой Конкурсной заявки секретарем Конкурсной комиссии составляется заключение, содержащее сведения о количестве баллов, набранных заявкой (Приложение № 6 к настоящему Порядку), которое является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27. Победителями Конкурса признаются начинающие предприниматели, Конкурсные заявки которых набрали наибольшее количество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 равном количестве баллов победителем признается Конкурсная заявка, зарегистрированная ранее.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28. Грант не может быть предоставлен начинающим предпринимателям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29. Основанием для принятия решения об отказе в предоставлении гранта является: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не представлены документы, определенные настоящим Порядком, или представлены недостоверные сведения и документы;</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 не выполнены условия оказания поддержки;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ранее в отношении заявителя – начинающего предпринимателя было принято решение об оказании аналогичной поддержки и сроки ее оказания не истекли;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с момента признания субъекта малого,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набравшие наименьшее количество баллов.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30. Количество Конкурсных заявок - победителей ограничено средствами местного бюджета и средствами, поступившими из бюджета Тульской области и федерального бюджета, в рамках реализации в 2016 году мероприятия «Предоставление грантов на развитие собственного бизнеса начинающим предпринимателям»   «Развитие и поддержка малого и среднего предпринимательства в муниципальном образовании город Ефремов на   2016-2020 годы», утвержденной постановлением администрации муниципального образования город Ефремов от 06.10.2015г. №1724.</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Максимальный размер гранта на одного получателя составляет не более 600,0 тысяч рублей.</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31. Заявка на получение гранта, сумма выплат по которой превышает нераспределенный остаток бюджетных ассигнований, финансируется в размере указанного остатка.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32. Заседание Конкурсной комиссии, на котором подводятся итоги Конкурса, проводится не позже, чем на 11 рабочий день, после дня окончания приема Конкурсных заявок.</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33. В течение 5 рабочих дней с даты подведения итогов Конкурса Организатор публикует на официальном сайте Организатора конкурса в информационно - телекоммуникационной сети «Интернет» (www:efremov.tulobl.ru )  протокол о подведении итогов Конкурса, а также одновременно с подведением итогов конкурса направляет указанную информацию  для размещения на официальном сайте комитета Тульской области по предпринимательству и потребительскому рынку в информационно - телекоммуникационной сети «Интернет» (</w:t>
      </w:r>
      <w:hyperlink r:id="rId8" w:history="1">
        <w:r w:rsidRPr="00476805">
          <w:rPr>
            <w:rFonts w:ascii="Verdana" w:eastAsia="Times New Roman" w:hAnsi="Verdana" w:cs="Times New Roman"/>
            <w:color w:val="1759B4"/>
            <w:sz w:val="17"/>
            <w:szCs w:val="17"/>
            <w:u w:val="single"/>
            <w:lang w:eastAsia="ru-RU"/>
          </w:rPr>
          <w:t>http://businеss.tularegion.ru</w:t>
        </w:r>
      </w:hyperlink>
      <w:r w:rsidRPr="00476805">
        <w:rPr>
          <w:rFonts w:ascii="Verdana" w:eastAsia="Times New Roman" w:hAnsi="Verdana" w:cs="Times New Roman"/>
          <w:color w:val="052635"/>
          <w:sz w:val="17"/>
          <w:szCs w:val="17"/>
          <w:lang w:eastAsia="ru-RU"/>
        </w:rPr>
        <w:t>).</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34. Конкурс признается несостоявшимся в случаях:</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если в течение срока, установленного для подачи заявок, не подана ни одна заявка на участие в его проведении;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если все победители Конкурса отказались от заключения договоров о предоставлении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35. При признании Конкурса несостоявшимся назначается дата нового Конкурса.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36. В течение 5 рабочих дней с даты публикации протокола о подведении итогов Конкурса с победителями Конкурса – начинающими предпринимателями, Организатор Конкурса заключает договоры о предоставлении грантов (Приложение № 7 к настоящему Порядку).</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37. Выплата грантов производится траншами из средств местного бюджета и средств, поступивших из бюджета Тульской области и федерального бюджета.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38. Начинающие предприниматели, получившие финансовую поддержку, обязаны в установленный договором о предоставлении гранта срок представлять отчеты и документы для проверки целевого использования предоставленных средств местного бюджета, бюджета Тульской области и средств поступивших из федерального бюджета, и оценки социально-экономического эффекта.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39. Оценка социально-экономического эффекта финансовой поддержки субъектов малого и среднего предпринимательства осуществляется администрацией муниципального образования город Ефремов на основе результатов мониторинга их деятельности в сроки, установленные договорами о предоставлении грантов.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xml:space="preserve">40. В случае установления факта нарушения получателями гранта условий, установленных при предоставлении грантов, администрация муниципального образования город Ефремов в течение 10 рабочих дней с даты установления факта нарушения направляет получателю гранта письменное уведомление, в котором указываются выявленные нарушения. Срок устранения нарушений составляет 10 рабочих дней с даты получения уведомления. Если выявленные нарушения не устранены </w:t>
      </w:r>
      <w:r w:rsidRPr="00476805">
        <w:rPr>
          <w:rFonts w:ascii="Verdana" w:eastAsia="Times New Roman" w:hAnsi="Verdana" w:cs="Times New Roman"/>
          <w:color w:val="052635"/>
          <w:sz w:val="17"/>
          <w:szCs w:val="17"/>
          <w:lang w:eastAsia="ru-RU"/>
        </w:rPr>
        <w:lastRenderedPageBreak/>
        <w:t>получателем гранта в срок, указанный в уведомлении, администрация муниципального образования город Ефремов в течение 10 рабочих дней с даты истечения срока устранения нарушения направляет получателю гранта требование о возврате гранта. Получатели грантов обязаны возвратить полученные гранты, в течение 30 календарных дней с даты получения требования о возврате грантов путем перечисления денежных средств на лицевой счет администрации муниципального образования город Ефремов. Если получатель гранта не возвратил грант в установленный срок, администрация муниципального образования город Ефремов осуществляет взыскание гранта в порядке, установленном законодательством Российской Федерации.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41. В случае отказа победителя Конкурса от заключения договора о предоставлении гранта или его неявки для подписания договора в течение 5 рабочих дней после опубликования на официальном сайте Организатора конкурса в информационно - телекоммуникационной сети «Интернет» (</w:t>
      </w:r>
      <w:hyperlink r:id="rId9" w:history="1">
        <w:r w:rsidRPr="00476805">
          <w:rPr>
            <w:rFonts w:ascii="Verdana" w:eastAsia="Times New Roman" w:hAnsi="Verdana" w:cs="Times New Roman"/>
            <w:color w:val="1759B4"/>
            <w:sz w:val="17"/>
            <w:szCs w:val="17"/>
            <w:u w:val="single"/>
            <w:lang w:eastAsia="ru-RU"/>
          </w:rPr>
          <w:t>www:efremov.tulobl.ru)</w:t>
        </w:r>
      </w:hyperlink>
      <w:r w:rsidRPr="00476805">
        <w:rPr>
          <w:rFonts w:ascii="Verdana" w:eastAsia="Times New Roman" w:hAnsi="Verdana" w:cs="Times New Roman"/>
          <w:color w:val="052635"/>
          <w:sz w:val="17"/>
          <w:szCs w:val="17"/>
          <w:lang w:eastAsia="ru-RU"/>
        </w:rPr>
        <w:t>, а также на официальном сайте главного распорядителя бюджетных средств - комитета Тульской области по предпринимательству и потребительскому рынку в информационно - телекоммуникационной сети «Интернет» (</w:t>
      </w:r>
      <w:hyperlink r:id="rId10" w:history="1">
        <w:r w:rsidRPr="00476805">
          <w:rPr>
            <w:rFonts w:ascii="Verdana" w:eastAsia="Times New Roman" w:hAnsi="Verdana" w:cs="Times New Roman"/>
            <w:color w:val="1759B4"/>
            <w:sz w:val="17"/>
            <w:szCs w:val="17"/>
            <w:u w:val="single"/>
            <w:lang w:eastAsia="ru-RU"/>
          </w:rPr>
          <w:t>http://businеss.tularegion.ru</w:t>
        </w:r>
      </w:hyperlink>
      <w:r w:rsidRPr="00476805">
        <w:rPr>
          <w:rFonts w:ascii="Verdana" w:eastAsia="Times New Roman" w:hAnsi="Verdana" w:cs="Times New Roman"/>
          <w:color w:val="052635"/>
          <w:sz w:val="17"/>
          <w:szCs w:val="17"/>
          <w:lang w:eastAsia="ru-RU"/>
        </w:rPr>
        <w:t>), протокола о подведении итогов Конкурса, Конкурсная Комиссия принимает решение о заключении договора о предоставлении гранта с участником Конкурса, заявка которого оказалась по количеству баллов на следующем после всех победителей Конкурса месте.</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 1</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Методические рекомендации по подготовке конкурсной заявки </w:t>
      </w:r>
      <w:r w:rsidRPr="00476805">
        <w:rPr>
          <w:rFonts w:ascii="Verdana" w:eastAsia="Times New Roman" w:hAnsi="Verdana" w:cs="Times New Roman"/>
          <w:color w:val="052635"/>
          <w:sz w:val="17"/>
          <w:szCs w:val="17"/>
          <w:lang w:eastAsia="ru-RU"/>
        </w:rPr>
        <w:br/>
        <w:t>на участие в открытом конкурсе по предоставлению грантов на развитие собственного бизнеса начинающим предпринимателям </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Для участия в открытом конкурсе по предоставлению грантов на развитие собственного бизнеса начинающим предпринимателям (далее – Конкурс) субъекты   малого, среднего  предпринимательства или индивидуальные предприниматели представляют Конкурсную заявку, включающую в себя: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заявление на участие в Конкурсе;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бизнес-план, подписанный руководителем малого или среднего  предприятия, или индивидуальным предпринимателем, разработанный в соответствии с методическими рекомендациями;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копии документов, заверенные руководителем малого, среднего предприятия или индивидуальным предпринимателем,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приобретение оборудования при заключении договора коммерческой концессии в размере не менее 15 процентов от размера получаемого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Документами, подтверждающими расходы являются: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кассовый чек (при наличии) и товарный чек, содержащий наименование товара и продавца, дату продажи, артикул, сорт (при наличии), цену товара, а также подпись лица, непосредственно осуществляющего продажу;</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договор аренды и акт приема-передачи; договор выполнения работ, оказания услуг и акт выполненных работ, оказанных услуг; договор поставки (купли - продажи) и акт приема-передачи и т.д.;</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счет - фактура (при наличии), товарная накладная, квитанция к приходному кассовому ордеру, платежное (ые) поручение (ия).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Обращаем внимание на то, что расчеты наличными деньгами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(далее - индивидуальный предприниматель), между индивидуальными предпринимателями, связанные с осуществлением ими предпринимательской деятельности, в рамках одного договора, заключенного между указанными лицами, могут осуществляться в размере, не превышающем 100 тысяч рублей. (</w:t>
      </w:r>
      <w:hyperlink r:id="rId11" w:history="1">
        <w:r w:rsidRPr="00476805">
          <w:rPr>
            <w:rFonts w:ascii="Verdana" w:eastAsia="Times New Roman" w:hAnsi="Verdana" w:cs="Times New Roman"/>
            <w:color w:val="1759B4"/>
            <w:sz w:val="17"/>
            <w:szCs w:val="17"/>
            <w:u w:val="single"/>
            <w:lang w:eastAsia="ru-RU"/>
          </w:rPr>
          <w:t xml:space="preserve">Официальное разъяснение Банка </w:t>
        </w:r>
        <w:r w:rsidRPr="00476805">
          <w:rPr>
            <w:rFonts w:ascii="Verdana" w:eastAsia="Times New Roman" w:hAnsi="Verdana" w:cs="Times New Roman"/>
            <w:color w:val="1759B4"/>
            <w:sz w:val="17"/>
            <w:szCs w:val="17"/>
            <w:u w:val="single"/>
            <w:lang w:eastAsia="ru-RU"/>
          </w:rPr>
          <w:lastRenderedPageBreak/>
          <w:t>России от 28.09.2009 № 34-ОР «О применении отдельных положений Указания Банка России от 20 июня 2007 года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hyperlink>
      <w:r w:rsidRPr="00476805">
        <w:rPr>
          <w:rFonts w:ascii="Verdana" w:eastAsia="Times New Roman" w:hAnsi="Verdana" w:cs="Times New Roman"/>
          <w:color w:val="052635"/>
          <w:sz w:val="17"/>
          <w:szCs w:val="17"/>
          <w:lang w:eastAsia="ru-RU"/>
        </w:rPr>
        <w:t>).</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копию документа, заверенную руководителем юридического лица или индивидуальным предпринимателем, подтверждающего факт прохождения претендентом (индивидуальным предпринимателем или учредителем (лями) юридического лица) краткосрочного обучения по одному из следующих направлений: основы ведения бизнеса, менеджмента; экономика, управление, право или копию диплома о высшем юридическом и (или) экономическом образовании (профильной переподготовки).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копию сведений о среднесписочной численности работников за предшествующий календарный год (форма по КНД 1110018) с отметкой  налогового органа, заверенную руководителем малого предприятия или индивидуальным предпринимателем (при наличии);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копию налоговой декларации по налогу на прибыль организации (форма по КНД 1151006) или налоговой декларации по единому налогу на вмененный доход для отдельных видов деятельности (форма по КНД 1152016),    или налоговой декларации по налогу, уплачиваемому в связи с применением упрощенной системы налогообложения (форма по КНД 1152017), или  налоговой декларации по единому сельскохозяйственному налогу (форма по КНД 1151059) за год, предшествующий году подачи 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КАНВД 1121021), заверенную руководителем малого предприятия или индивидуальным предпринимателем (при наличии);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справку об отсутствии задолженности по заработной плате по состоянию на 1-е число месяца, в котором подана заявка, содержащую сведения о списочном составе персонала субъекта малого предпринимательства и среднемесячной заработной плате по категориям сотрудников, подписанную руководителем малого предприятия или индивидуальным предпринимателем(приложение №4 к настоящему Порядку).</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Организатор конкурса запрашивает в Управлении Федеральной налоговой службы по Тульской области, отделении Пенсионного фонда Российской федерации по Тульской области, Управлении Росреестра по Тульской области следующие документы:</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выписку из Единого государственного реестра юридических лиц или Единого государственного реестра индивидуальных предпринимателей;</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справку  из налогового органа об отсутствии у субъекта  малого, среднего предпринимательства и индивидуальных предпринимателей задолженности по уплате налогов, сборов, пеней, штрафов;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справку о состоянии расчетов по страховым взносам, пеням и штрафам по данным расчетов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случае если реализуемый проект носит инновационный характер, предоставляется копия подтверждающего документа (патент, авторское свидетельство, и т.д.), заверенная руководителем малого или среднего предприятия, или индивидуальным предпринимателем.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Субъект малого, среднего предпринимательства или индивидуальный предприниматель вправе самостоятельно представить документы, перечисленные выше. В этом случае указанные документы должны быть получены не ранее, чем за 30 дней до даты подачи конкурсной заявки.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ОБРАЩАЕМ ВНИМАНИЕ участников Конкурса на то, что бюджетные средства перечисляются исключительно на расчетный счет победителя Конкурса, открытый в любом банке. Перечисление бюджетных средств не осуществляется на лицевой счет и на сберегательную книжку. Рекомендуем участникам Конкурса перед подачей Конкурсной заявки открыть расчетный счет в банке и правильно указать банковские реквизиты в заявлении на участие в открытом конкурсе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xml:space="preserve">2. Документы, указанные в пункте 1 настоящих рекомендаций должны быть сброшюрованы в папку. Все листы Конкурсной заявки пронумеровывают, прошнуровывают, скрепляют печатью и подписью руководителя малого или среднего предприятия, или индивидуального предпринимателя, а также </w:t>
      </w:r>
      <w:r w:rsidRPr="00476805">
        <w:rPr>
          <w:rFonts w:ascii="Verdana" w:eastAsia="Times New Roman" w:hAnsi="Verdana" w:cs="Times New Roman"/>
          <w:color w:val="052635"/>
          <w:sz w:val="17"/>
          <w:szCs w:val="17"/>
          <w:lang w:eastAsia="ru-RU"/>
        </w:rPr>
        <w:lastRenderedPageBreak/>
        <w:t>указывают количество листов, входящих в Конкурсную заявку. Вместе с оформленной Конкурсной заявкой на бумажном носителе текст заявления на участие в Конкурсе и бизнес-план представляется на CD-ROM в формате Word for Windows.</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Пример:</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80"/>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настоящей заявке пронумеровано, прошито и скреплено печатью</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 листов</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(количество листов цифрами, прописью)</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(подпись)               (должность, ФИО исполнителя)</w:t>
            </w: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 Субъекты малого и среднего предпринимательства запечатывают документы и информацию на CD-ROM в конверт. На конверте указывают:</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наименование и адрес Организатора Конкурса;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наименование конкурса: « Для участия в конкурсном отборе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наименование и адрес участника Конкурса;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дату подачи Конкурсной заявки.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 Если Конкурсная заявка не оформлена в соответствии с требованиями настоящих методических рекомендаций, Организатор  конкурса не несет ответственность за сохранность вложенных документов.                                                          </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_________________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w:t>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r w:rsidRPr="00476805">
        <w:rPr>
          <w:rFonts w:ascii="Verdana" w:eastAsia="Times New Roman" w:hAnsi="Verdana" w:cs="Times New Roman"/>
          <w:color w:val="052635"/>
          <w:sz w:val="17"/>
          <w:szCs w:val="17"/>
          <w:lang w:eastAsia="ru-RU"/>
        </w:rPr>
        <w:softHyphen/>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 2</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Конкурсную комиссию по проведению открытого конкурса по предоставлению грантов на развитие собственного бизнеса начинающим предпринимателям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полное и (в случае, если имеется сокращенное) наименование субъекта малого  предпринимательства,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т.ч. фирменное наименование, почтовый индекс, фактический адрес (место нахождения) – для юридических лиц;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фамилия, имя, отчество, почтовый индекс, место жительства – для индивидуальных предпринимателей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адрес фактического осуществления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36"/>
            </w:tblGrid>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ОГРН юридического лица (индивидуальноо предпинимателя)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vanish/>
                <w:color w:val="052635"/>
                <w:sz w:val="17"/>
                <w:szCs w:val="17"/>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36"/>
              <w:gridCol w:w="389"/>
              <w:gridCol w:w="36"/>
            </w:tblGrid>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ИНН   </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КПП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7"/>
              <w:gridCol w:w="36"/>
              <w:gridCol w:w="465"/>
              <w:gridCol w:w="36"/>
            </w:tblGrid>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телефон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банковские реквизиты:</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
              <w:gridCol w:w="73"/>
              <w:gridCol w:w="364"/>
              <w:gridCol w:w="73"/>
            </w:tblGrid>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tc>
            </w:tr>
            <w:tr w:rsidR="00476805" w:rsidRPr="0047680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БИК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Заявление</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участие в открытом конкурсе по предоставлению грантов на развитие собственного бизнеса начинающим предпринимателям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43"/>
        <w:gridCol w:w="3738"/>
      </w:tblGrid>
      <w:tr w:rsidR="00476805" w:rsidRPr="00476805" w:rsidTr="0047680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Прошу Вас рассмотреть проект</w:t>
            </w:r>
          </w:p>
        </w:tc>
      </w:tr>
      <w:tr w:rsidR="00476805" w:rsidRPr="00476805" w:rsidTr="0047680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бизнес-плана)</w:t>
            </w:r>
          </w:p>
        </w:tc>
      </w:tr>
      <w:tr w:rsidR="00476805" w:rsidRPr="00476805" w:rsidTr="0047680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претендующий  на  получение  финансовой поддержки в виде гранта в размере:</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цифрами)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прописью)</w:t>
            </w:r>
          </w:p>
        </w:tc>
      </w:tr>
      <w:tr w:rsidR="00476805" w:rsidRPr="00476805" w:rsidTr="0047680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Перечень документов,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приобретению оборудования при заключении договора коммерческой концессии в размере не менее 15 процентов от размера получаемого гранта, подтверждающих расходы на реализацию проекта: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3"/>
        <w:gridCol w:w="1882"/>
        <w:gridCol w:w="1882"/>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Назначение платежа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платежа, руб.</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Итого, руб. (К):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Расчет размера гранта: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03"/>
        <w:gridCol w:w="2448"/>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Общая сумма затрат,</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руб. (К)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Размер гранта,</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руб. (К/0,15)</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не более 600,0 тыс. руб.)</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 Приложение: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8"/>
        <w:gridCol w:w="8176"/>
        <w:gridCol w:w="855"/>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Подписанный руководителем малого предприятия или индивидуальным предпринимателем бизнес-план проекта, разработанный в соответствии с методическими рекомендациями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Заверенные руководителем малого предприятия или индивидуальным предпринимателем копии документов,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приобретению оборудования при заключении договора коммерческой концессии в размере не менее 15 процентов от размера получаемого гранта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Заверенная руководителем юридического лица или индивидуальным предпринимателем копия документа, подтверждающего факт прохождения претендентом (индивидуальным предпринимателем или учредителем(ми) юридического лица) краткосрочного обучения или копия диплома о высшем юридическом и(или) экономическом образовании (профильной переподготовки)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Справка о состоянии расчетов по страховым взносам, пеням и штрафам по данным расчетов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полученную не ранее чем за 30 дней до дня подачи заявки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Копия сведений о среднесписочной численности работников за предшествующий календарный год (форма по КНД 1110018) с отметкой  налогового органа, заверенная руководителем малого предприятия или индивидуальным предпринимателем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Копия налоговой декларации по налогу на прибыль организации (форма по КНД 1151006) или налоговой декларации по единому налогу на вмененный доход для отдельных видов деятельности (форма по КНД 1152016), или налоговой декларации по налогу, уплачиваемому в связи с применением упрощенной системы налогообложения (форма по КНД 1152017), или  налоговой декларации по единому сельскохозяйственному налогу (форма по КНД 1151059) за год, предшествующий году подачи 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КНВД 1121021), заверенная руководителем малого  предприятия или индивидуальным предпринимателем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Справка об отсутствии задолженности по заработной плате по категориям работников на 1-е число месяца, в котором подана заявка, подписанная руководителем малого предприятия или индивидуальным предпринимателем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Оригинал выписки из Единого государственного реестра юридических лиц или Единого государственного реестра индивидуальных предпринимателей, полученной не ранее чем за 30 дней до дня подачи Конкурсной заявки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Оригинал справки из налогового органа об отсутствии у субъекта малого предпринимательства просроченной задолженности по налоговым и иным обязательным платежам, полученной не ранее чем за 30 день до дня подачи Конкурсной заявки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Копия документа, подтверждающего инновационный характер проекта (патент, авторское свидетельство и т.д.), заверенная руководителем малого предприятия или индивидуальным предпринимателем (предоставляются субъектом малого предпринимательства при наличии)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 л.</w:t>
            </w: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 Дополнительная информация об участнике открытого конкурса по предоставлению грантов на развитие собственного бизнеса начинающим предпринимателям: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77"/>
        <w:gridCol w:w="238"/>
        <w:gridCol w:w="324"/>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был зарегистрирован как безработный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был уволен или находится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является работником градообразующего предприятия, если «да», то какого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является военнослужащим, уволенным в запас в связи с сокращением Вооруженных Сил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является субъектом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более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обеспечивает занятость 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лиц,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содействует профессиональной ориентации и трудоустройству, включая содействие самозанятости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осуществляет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оказывает помощь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осуществляет производство и (или) реализацию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осуществляет обеспечение культурно-просветительской деятельности (театры, школы-студии, музыкальные учреждения, творческие мастерские)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предоставляет образовательные услуги группам граждан, имеющим ограниченный доступ к образовательным услугам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содействует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осуществляет профилактику социально опасных форм поведения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выпускает периодические печатные издания, а также книжную продукцию, связанную с образованием, наукой и культурой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476805" w:rsidRPr="00476805">
              <w:trPr>
                <w:tblCellSpacing w:w="0" w:type="dxa"/>
              </w:trPr>
              <w:tc>
                <w:tcPr>
                  <w:tcW w:w="0" w:type="auto"/>
                  <w:vAlign w:val="center"/>
                  <w:hideMark/>
                </w:tcPr>
                <w:p w:rsidR="00476805" w:rsidRPr="00476805" w:rsidRDefault="00476805" w:rsidP="00476805">
                  <w:pPr>
                    <w:spacing w:before="100" w:beforeAutospacing="1" w:after="100" w:afterAutospacing="1" w:line="240" w:lineRule="auto"/>
                    <w:rPr>
                      <w:rFonts w:ascii="Times New Roman" w:eastAsia="Times New Roman" w:hAnsi="Times New Roman" w:cs="Times New Roman"/>
                      <w:sz w:val="17"/>
                      <w:szCs w:val="17"/>
                      <w:lang w:eastAsia="ru-RU"/>
                    </w:rPr>
                  </w:pPr>
                  <w:r w:rsidRPr="00476805">
                    <w:rPr>
                      <w:rFonts w:ascii="Times New Roman" w:eastAsia="Times New Roman" w:hAnsi="Times New Roman" w:cs="Times New Roman"/>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17"/>
                      <w:szCs w:val="17"/>
                      <w:lang w:eastAsia="ru-RU"/>
                    </w:rPr>
                  </w:pPr>
                </w:p>
              </w:tc>
            </w:tr>
          </w:tbl>
          <w:p w:rsidR="00476805" w:rsidRPr="00476805" w:rsidRDefault="00476805" w:rsidP="00476805">
            <w:pPr>
              <w:spacing w:after="0"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нет</w:t>
            </w: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Настоящим подтверждаю и гарантирую, что вся информация, содержащаяся в заявлении и прилагаемых документах, является подлинной.</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 условиями и требованиями проведения открытого конкурса по предоставлению грантов на развитие собственного бизнеса начинающим предпринимателям ознакомлен и согласен.</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соответствии со статьей 9 Федерального закона от 27 июля 2006 года № 152-ФЗ «О персональных данных» даю свое письменное согласие на обработку моих персональных данных (для индивидуальных предпринимателей).</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Руководитель малого предприятия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(Индивидуальный предприниматель)            _________________      _________________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lastRenderedPageBreak/>
        <w:t>                                                                                                                     (подпись)                                              (Ф.И.О.)</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М.П.    «___»___________ 20</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 3</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Методические рекомендации по разработке бизнес-плана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Структура бизнес-плана: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общее описание проекта;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общее описание деятельности;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 описание товаров (работ, услуг);</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 маркетинговый план;</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 производственный план;</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 финансовый план;</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 финансовый прогноз;</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 заключение.</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Общее описание проекта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предлагаемого проекта. (Отразить, что произойдет в рамках проекта и чем занимается субъект малого, среднего предпринимательства или индивидуальный предприниматель. Например: расширение производственной деятельности, организация мастерской и т.д.). Суть проекта. Направление деятельности по проекту. Что нужно сделать для того, чтобы проект был реализован. Текущее состояние проекта. Социальная направленность проекта (его значение для района, города, региона). Основные результаты успешной реализации проекта (пример: организация выпуска нового вида продукции, увеличение оборотов компании на 40 процентов в течение года, организация дополнительно 7 рабочих мест, снижение издержек на единицу продукции на 20 процентов, удовлетворение потребностей жителей района в парикмахерских услугах и т.п.).</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Обязательно указать количество вновь создаваемых рабочих мест, планируемый рост оборота (в процентах).</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Общее описание деятельности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Направление деятельности в настоящее время. Начата ли практическая деятельность (если нет, то почему). Наличие производственных помещений  (в собственности, в аренде, другое; площадь, срок действия договора и т.д.). Численность занятых в настоящее время (перечислить должности (штатное расписание)). Готовность к началу реализации проекта. Проводится ли в отношении предприятия процедура ликвидации, банкротства. Не приостановлена ли деятельность организации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Таблица для обязательного заполнения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7725"/>
        <w:gridCol w:w="1290"/>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Значение показателя</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Фактическая численность занятых на дату подачи заявки, человек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Планируемая численность занятых (указать последнее число квартала по прошествии двух лет от квартала подачи конкурсной заявки), человек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Период, в течение которого планируется перечислить в консолидированный бюджет Тульской области налоговые платежи, равные по сумме размеру предоставляемого гранта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Среднемесячная заработная плата на момент подачи заявки,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Значение выручки от реализации товаров (работ, услуг) без учета налога на добавленную стоимость за предшествующий календарный год (заполняется субъектом малого предпринимательства, зарегистрированным до 01.01.2016),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 Описание товаров (работ, услуг)</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Перечень и краткое описание товаров (работ, услуг), предлагаемых в рамках настоящего проекта. Их отличительные особенности и степень готовности (разработка, опытный образец, первая партия и т.п.). При наличии представляются отзывы экспертов или потребителей о качестве и свойствах продукции.</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 Маркетинговый план</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Кто является потенциальным потребителем товаров (работ, услуг), каким образом будет осуществляться сбыт товаров (работ, услуг), каковы географические пределы сбыта товаров (работ, услуг) (микрорайон, город и т.д.), какие конкурентные преимущества и недостатки имеют товары (работы, услуги), уровень спроса на товары (работы, услуги) (в том числе прогнозируемый), каким способом планируется стимулировать сбыт товаров (работ, услуг), возможные риски при реализации проекта. Анализ рынка и конкуренты (сильные и слабые стороны конкурентов и Вашего предприятия).</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 Производственный план</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Необходимо дать краткое описание технологической цепочки: как будут создаваться (создаются) товары (работы, услуги), какие сырье,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встроены прочие организации, то необходимо описать их роль в реализации проекта.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Обязательно указать планируемую численность сотрудников на период реализации проекта (всего непосредственно занятых в реализации проекта).</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 Финансовый план</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Объем и назначение финансовой поддержки: каков объем необходимых для реализации проекта финансовых ресурсов (общая стоимость проекта, в том числе средства бюджета Тульской области (федерального бюджета) (средства гранта, собственные средства). Текущие финансовые обязательства (банковский кредит, заем физического лица, задолженность по оплате аренды), (если есть, то условия возврата (проценты, сроки, прочее)).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Обязательно указать на какие цели планируется направить средства, например:</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Финансовые средства планируется направить на: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приобретение основных средств:  ______ руб.;</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ремонт помещения: _______ руб.;</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 ____________________________________ руб.;</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 ____________________________________ руб.</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5) и т.д.</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каком объеме вкладываются (ранее вложены) собственные средства, например:</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Направления расходования собственных средств:</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заработная плата ______________________ руб.;</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аренда _______________________________ руб.;</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приобретение основных средств _________ руб.;</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другое (указать) _______________________ руб.</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Какие налоги уплачивает малое предприятие или индивидуальный предприниматель (примерная сумма уплачиваемых налогов в квартал за прошедший период и в период реализации проекта).</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 Результаты выполнения проекта в 2016 году и финансовый прогноз на 2017-2018 годы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45"/>
        <w:gridCol w:w="568"/>
        <w:gridCol w:w="542"/>
        <w:gridCol w:w="463"/>
        <w:gridCol w:w="497"/>
        <w:gridCol w:w="568"/>
        <w:gridCol w:w="542"/>
        <w:gridCol w:w="463"/>
        <w:gridCol w:w="497"/>
        <w:gridCol w:w="568"/>
        <w:gridCol w:w="463"/>
        <w:gridCol w:w="463"/>
        <w:gridCol w:w="497"/>
        <w:gridCol w:w="463"/>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III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IV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III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IV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III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IVв.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 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IIIкв</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2018</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налоговых платежей, уплаченных в бюджеты всех уровней, в том числе налоги в местный бюджет, до получения гранта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налоговых платежей, уплаченных в бюджеты всех уровней, в том числе налоги в местный бюджет, после получения гранта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Средний уровень заработной платы, до получения гранта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Средний уровень заработной платы, после получения гранта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(Все строки таблицы подлежат обязательному заполнению)</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 Заключение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Перспективы реализации проекта: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__________________________________________________________________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__________________________________________________________________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__________________________________________________________________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__________________________________________________________________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Рекомендации по оформлению бизнес - плана (технико-экономического обоснования):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Объем - не более 10 страниц формата А 4.</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Шрифт - Times New Roman 14 через одинарный межстрочный интервал, поля: левое - 3 см, правое - 1,5 см, верхнее - 2 см, нижнее - 2 см.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Руководитель малого, среднего предприятия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(Индивидуальный предприниматель)            _________________      _________________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                                                                                                                     (подпись)                                              (Ф.И.О.)</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 20 __г.</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М.П.</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 4</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конкурсную комиссию по проведению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Справка об отсутствии задолженности по заработной плате по состоянию на 1-е число месяца, в котором подана заявка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______________________________________________________ сообщает, что</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(полное наименование юридического лица или Ф.И.О. индивидуального предпринимателя)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_____________ задолженность по заработной плате отсутствует.</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(1-е число месяца, в котором подана заявка)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Списочный состав работников составляет _______ человек.</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                                    (количество человек)</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Среднемесячная заработная плата составляет _____________ рублей, в том числе по категориям сотрудников: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2108"/>
        <w:gridCol w:w="2729"/>
        <w:gridCol w:w="2316"/>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Категория сотрудников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Списочный состав работников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Размер заработной платы</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Руководитель малого, среднего предприятия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(Индивидуальный предприниматель) _________________      _________________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                                                                                                                     (подпись)                                              (Ф.И.О.)</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 20 __г.</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М.П.</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 5</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порядку 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конкурсную комиссию по проведению открытого конкурса по предоставлению грантов на развитие собственного бизнеса начинающим предпринимателям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субъекта малого предпринимательства, почтовый индекс, фактический адрес (место нахождения) – для юридических лиц;</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фамилия, имя, отчество, почтовый индекс, место жительства – для индивидуальных предпринимателей</w:t>
            </w: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соответствии с пунктом 17 Порядка проведения открытого конкурса по предоставлению грантов на развитие собственного бизнеса начинающим предпринимателям, утвержденного _______________________________________________</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наименование нормативного правового документа утвердившего настоящий порядок</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«____» ___________ 2013 № ____, заявку, поданную «____» ____________ 2013 № ____</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20"/>
      </w:tblGrid>
      <w:tr w:rsidR="00476805" w:rsidRPr="00476805" w:rsidTr="00476805">
        <w:trPr>
          <w:tblCellSpacing w:w="0" w:type="dxa"/>
        </w:trPr>
        <w:tc>
          <w:tcPr>
            <w:tcW w:w="0" w:type="auto"/>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субъекта малого  предпринимательства)</w:t>
            </w: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просим (-шу) вернуть без рассмотрения.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Руководитель малого, среднего предприятия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(Индивидуальный предприниматель)            _________________      ______________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(подпись)                                              (ФИО)</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 20_ г</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М.П.</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lastRenderedPageBreak/>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 6</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порядку проведения открытого конкурса</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по предоставлению грантов на развитие</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Заключение по результатам рассмотрения заявки, поданной для участия в открытом конкурсе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субъекта малого, среднего предпринимательства или индивидуальный предприниматель ___________________________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__________________________________________________________________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бизнес-плана (технико-экономического обоснования) проекта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7"/>
        <w:gridCol w:w="7127"/>
        <w:gridCol w:w="88"/>
        <w:gridCol w:w="519"/>
        <w:gridCol w:w="594"/>
        <w:gridCol w:w="594"/>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Критерий</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Баллы</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Количество</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баллов по заявке</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Вид деятельности в соответствии с представленным субъектом малого предпринимательства бизнес – планом (технико-экономическим обоснованием):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производственная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инновационная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сельское хозяйство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строительство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деятельность в сфере культуры, туризма, народно-художественных промыслов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деятельность в сфере физической культуры и спорта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деятельность, осуществляемая в целях охраны окружающей среды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1.9</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жилищно-коммунальное хозяйство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1.10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оказание медицинских и ветеринарных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1.11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деятельность направлена на организацию инфраструктуры малого и среднего бизнеса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1.12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оказание автотранспортных услуг, сфера услуг и бытового обслуживания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1.13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прочее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Является субъектом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не менее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Фактическое количество рабочих мест на дату подачи заявки: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9 и выше рабочих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4 до 8 рабочих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 3 рабочих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Увеличение (сохранение) численности рабочих мест в период реализации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сохранение и создание от 9 и выше новых рабочих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сохранение и создание от 4 до 8 включительно, новых рабочих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сохранение и создание до 3 включительно, новых рабочих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сохранение рабочих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Период, в течение которого планируется перечислить в консолидированный бюджет налоговые платежи, равные в сумме размеру предоставляемого гранта: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 двух лет со дня получения финансовой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свыше двух лет со дня получения финансовой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Среднемесячная заработная плата на момент подачи заявки: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10 тыс. рублей и выше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8,5 тыс. рублей до 10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менее 8,5 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Использование в проекте результатов научно – исследовательских и опытно – конструкторских работ, в том числе в форме патента, авторского свидетельства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Полнота отражения информации о проекте в бизнес - плане (технико-экономическом обосновании):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представленный бизнес-план (технико-экономическое обоснование) полно отражает все разделы, позволяющие выявить социально-экономическую эффективность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представленный бизнес-план (технико-экономическое обоснование) не соответствует расчетам, указанным в социально-экономической эффективности части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представленный бизнес-план (технико-экономическое обоснование) не позволяет определить социально-экономическую эффективность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баллов:</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62"/>
        <w:gridCol w:w="1464"/>
        <w:gridCol w:w="813"/>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Поправочный коэффициент: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Значение поправоч-ного коэффи-циента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Оценка заявки</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Субъект малого, среднего предпринимательства  или индивидуальный предприниматель осуществляет деятельность в одном из приоритетных направлений (производство, инновационная деятельность, сельское хозяйство, социально-ориентированная деятельность, охрана окружающей среды)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Достоверность сведений, указанных в конкурсной заявке, полностью подтверждается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 Субъекту малого, среднего предпринимательства  или индивидуальный предприниматель требуется незначительный период (от 1 до 3 месяцев) для реализации заявленного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 Фактическая деятельность по представленному бизнес-плана осуществляется в течение периода (от полгода до 1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 Усматривается новизна, инновационность проекта, высокая социальная значимость проекта, высокая степень реалистичности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 Прослеживается высокая социальная значимость проекта для конкретного муниципального образования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 Деятельность субъекта малого, среднего предпринимательства или индивидуального предпринимателя осуществляется в отдаленных и (или) труднодоступных районах и населенных пунктах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 Начало предпринимательской деятельности связано с организацией самозанятости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9. Субъект малого, среднего предпринимательства или индивидуальный предприниматель на момент подачи конкурсной заявки имеет материально-техническую базу, основные средства на балансе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 В рамках бизнес-плана предусмотрено направление средств на закупку основных средств, 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Величина поправочного коэффициента (от 0 до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Итоговая оценка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 7</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порядку проведения открытого конкурса</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по предоставлению грантов</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 на развитие собственного бизнеса</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начинающим предпринимателям</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ДОГОВОР  № 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 предоставлении гранта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82"/>
        <w:gridCol w:w="6"/>
        <w:gridCol w:w="2843"/>
      </w:tblGrid>
      <w:tr w:rsidR="00476805" w:rsidRPr="00476805" w:rsidTr="00476805">
        <w:trPr>
          <w:tblCellSpacing w:w="0" w:type="dxa"/>
        </w:trPr>
        <w:tc>
          <w:tcPr>
            <w:tcW w:w="0" w:type="auto"/>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 Ефремов</w:t>
            </w:r>
          </w:p>
        </w:tc>
        <w:tc>
          <w:tcPr>
            <w:tcW w:w="0" w:type="auto"/>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shd w:val="clear" w:color="auto" w:fill="FFFFFF"/>
            <w:vAlign w:val="center"/>
            <w:hideMark/>
          </w:tcPr>
          <w:p w:rsidR="00476805" w:rsidRPr="00476805" w:rsidRDefault="00476805" w:rsidP="00476805">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 ___________ 201__ года</w:t>
            </w: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Администрация муниципального образования город Ефремов, в дальнейшем именуемая Администрация, в лице _____________________, действующего на основании Устава муниципального образования город Ефремов с одной стороны, и ___________________________________________________________________________________,</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(организационно – правовая форма и наименование юридического лица или индивидуального предпринимателя)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именуемое (ый) в дальнейшем Получатель гранта, в лице __________________________________</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(должность, ФИО руководителя малого  или индивидуального предпринимателя)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действующего на основании Устава (Свидетельства о государственной регистрации), с другой стороны, а вместе именуемые Стороны, заключили настоящий Договор о нижеследующем:</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Предмет Договора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1.1. Предметом Договора является оказание Получателю гранта финансовой поддержки в виде гранта (далее – грант) на развитие собственного бизнеса за счет средств местного бюджета и средств, поступивших из бюджета Тульской области и федерального бюджета.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1.2. Грант предоставляется в соответствии с постановлением администрации муниципального образования город Ефремов от 06.10.2015г. № 1724 «Об утверждении муниципальной программы «Развитие и поддержка малого и среднего предпринимательства в муниципальном образовании город Ефремов на 2016 - 2020 годы»</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постановлением администрации муниципального образования город Ефремов от ________ № _____«Об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условиями настоящего Договора.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1.3. Принятие Администрацией денежных обязательств, подлежащих исполнению в рамках настоящего Договора, осуществляется в пределах утвержденных лимитов бюджетных обязательств, предусмотренных на реализацию мероприятия «___________________________________________________________________________» Программы.</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1.4. Грант  в размере ____________________________________ рублей предоставляется на</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(сумма цифрами)               (сумма прописью)</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основании решения Конкурсной комиссии по проведению открытого конкурса по предоставлению грантов на развитие собственного бизнеса начинающим предпринимателям, протокол заседания Конкурсной комиссии по предоставлению грантов от _____________ № 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1.5 Выплата грантов производится путем безналичного перечисления денежных средств с лицевого счета Организатора на расчетный счет Получателя гранта тремя траншами: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Первый транш предоставляется в размере _________________(_______________________)</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цифрами)                                          (сумма прописью)</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из средств местного бюджета.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Второй транш предоставляется в размере _________________(_______________________)</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цифрами)                                          (сумма прописью)</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из средств, поступивших из федерального бюджета.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Третий транш предоставляется в размере _________________(_______________________)</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(сумма цифрами)                                   (сумма прописью)</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из средств, поступивших из федерального бюджета</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Права и обязанности сторон</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2.1. Администрация обязуется обеспечить безвозмездное и безвозвратное предоставление гранта в размере и в срок, указанные в настоящем Договоре.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2.2. Грант перечисляется Администрацией на расчетный счет Получателя гранта в течение 5 рабочих дней со дня поступления средств из  федерального бюджета, средств, поступивших из бюджета Тульской области,   из местного бюджета на  лицевой счет Администрации.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случае изменения расчетного счета Получатель гранта обязан в однодневный срок в письменной форме сообщить об этом в Администрацию с указанием новых реквизитов расчетного счета. В противном случае все риски, связанные с перечислением Комитетом суммы гранта, несет Получатель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2.3. Заключая настоящий Договор, Получатель гранта подтверждает свое согласие на осуществление Администрацией, комитетом Тульской области по предпринимательству и потребительскому рынку, органами государственного финансового контроля проверок.</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2.4. Администрация осуществляет контроль за соблюдением Получателем гранта условий и требований, установленных при предоставлении гранта, а также за целевым использованием Получателем гранта предоставленных средств местного бюджета, и средств, поступивших из бюджета Тульской области и федерального бюджета,  соблюдения Получателем гранта условий, целей и порядка его предоставления.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2.5. В рамках осуществления контроля за использованием Получателем гранта предоставленных средств местного бюджета, и средств, поступивших из бюджета Тульской области и федерального бюджета, Администрация, комитет Тульской области по предпринимательству и потребительскому рынку вправе требовать от субъекта малого предпринимательства отчеты и документы для проверки целевого использования предоставленных бюджетных средств и оценки социально-экономического эффекта их использования.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2.6. Получатель гранта обязан обеспечить целевое и эффективное использование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2.7. Получатель гранта обязуется: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2.7.1. Использовать грант исключительно на развитие собственного бизнеса в соответствии с представленным бизнес - планом;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2.7.2. В течение 90 дней со дня зачисления на расчетный счет суммы гранта представить в Администрацию документы, подтверждающие целевое использование гранта по форме согласно Приложения 1, являющегося  неотъемлемой частью настоящего Договора;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2.7.3. В течение двух лет со дня зачисления на расчетный счет суммы гранта, каждое полугодие на 3-й рабочий день месяца, следующего за отчетным периодом, представлять в Администрацию (почтовый адрес, каб.34,  тел.: 8(48741) 6-08-82, e-mail: </w:t>
      </w:r>
      <w:hyperlink r:id="rId12" w:history="1">
        <w:r w:rsidRPr="00476805">
          <w:rPr>
            <w:rFonts w:ascii="Verdana" w:eastAsia="Times New Roman" w:hAnsi="Verdana" w:cs="Times New Roman"/>
            <w:color w:val="1759B4"/>
            <w:sz w:val="17"/>
            <w:szCs w:val="17"/>
            <w:u w:val="single"/>
            <w:lang w:eastAsia="ru-RU"/>
          </w:rPr>
          <w:t>efremov-tula@yandex.ru</w:t>
        </w:r>
      </w:hyperlink>
      <w:r w:rsidRPr="00476805">
        <w:rPr>
          <w:rFonts w:ascii="Verdana" w:eastAsia="Times New Roman" w:hAnsi="Verdana" w:cs="Times New Roman"/>
          <w:color w:val="052635"/>
          <w:sz w:val="17"/>
          <w:szCs w:val="17"/>
          <w:lang w:eastAsia="ru-RU"/>
        </w:rPr>
        <w:t>)  информацию по форме согласно Приложению 2, являющемуся неотъемлемой частью настоящего Договора.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2.7.4. В течение двух лет со дня зачисления на расчетный счет суммы гранта ежегодно, до 1 апреля года, следующего за отчетным, представлять по указанным в пункте 2.7.3. реквизитам информацию по форме согласно Приложению 3 являющемуся неотъемлемой частью настоящего Договора.</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 Ответственность Сторон</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3.2. Получатель гранта несет ответственность за достоверность представляемой в Администрацию информации.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3.3. В случае неисполнения Получателем гранта обязательств по настоящему договору, в том числе нецелевого использования гранта, непредставления или представления с нарушением установленных сроков отчетов и документов в соответствии с пунктами 2.6. настоящего Договора, администрация имеет право потребовать возвратить грант, неиспользованный получателем на дату получения письменного требования администрации о  его возврате.</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3.4. Получатель гранта обязан возвратить грант в полном объеме или его остаток в течение 30 календарных дней с момента получения требования о возврате гранта путем перечисления денежных средств на лицевой счет Администрации.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3.5. В случае неисполнения Получателем гранта обязательств по настоящему Договору, Договор может быть расторгнут Администрацией в одностороннем порядке в соответствии со статьей 450 Гражданского кодекса Российской Федерации.</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 Срок действия Договора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4.1. Настоящий Договор вступает в силу с даты его подписания обеими Сторонами и действует до выполнения Сторонами принятых на себя обязательств.</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 Иные условия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5.1. Все изменения и дополнения к настоящему Договору, не противоречащие законодательству Российской Федерации и Тульской области, оформляются письменными дополнительными соглашениями, являющимися неотъемлемой частью настоящего Договора.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5.2. Стороны обязуются принять все меры к урегулированию путем переговоров любых спорных вопросов, разногласий либо претензий, касающихся исполнения настоящего Договора.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Споры, не урегулированные во внесудебном порядке, разрешаются арбитражным судом Тульской области.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5.3. В случаях, не предусмотренных настоящим Договором, Стороны руководствуются законодательством Российской Федерации и Тульской области.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5.4. Настоящий Договор составлен в двух, имеющих равную юридическую силу, экземплярах, по одному экземпляру для каждой из Сторон.</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4136"/>
        <w:gridCol w:w="5219"/>
      </w:tblGrid>
      <w:tr w:rsidR="00476805" w:rsidRPr="00476805" w:rsidTr="00476805">
        <w:trPr>
          <w:tblCellSpacing w:w="0" w:type="dxa"/>
        </w:trPr>
        <w:tc>
          <w:tcPr>
            <w:tcW w:w="0" w:type="auto"/>
            <w:shd w:val="clear" w:color="auto" w:fill="FFFFFF"/>
            <w:vAlign w:val="center"/>
            <w:hideMark/>
          </w:tcPr>
          <w:p w:rsidR="00476805" w:rsidRPr="00476805" w:rsidRDefault="00476805" w:rsidP="00476805">
            <w:pPr>
              <w:pBdr>
                <w:bottom w:val="single" w:sz="6" w:space="9" w:color="E4E7E9"/>
              </w:pBdr>
              <w:spacing w:before="150" w:after="150" w:line="240" w:lineRule="auto"/>
              <w:outlineLvl w:val="0"/>
              <w:rPr>
                <w:rFonts w:ascii="Verdana" w:eastAsia="Times New Roman" w:hAnsi="Verdana" w:cs="Times New Roman"/>
                <w:b/>
                <w:bCs/>
                <w:color w:val="3D3D3D"/>
                <w:kern w:val="36"/>
                <w:sz w:val="24"/>
                <w:szCs w:val="24"/>
                <w:lang w:eastAsia="ru-RU"/>
              </w:rPr>
            </w:pPr>
            <w:r w:rsidRPr="00476805">
              <w:rPr>
                <w:rFonts w:ascii="Verdana" w:eastAsia="Times New Roman" w:hAnsi="Verdana" w:cs="Times New Roman"/>
                <w:b/>
                <w:bCs/>
                <w:color w:val="3D3D3D"/>
                <w:kern w:val="36"/>
                <w:sz w:val="24"/>
                <w:szCs w:val="24"/>
                <w:lang w:eastAsia="ru-RU"/>
              </w:rPr>
              <w:t>Администрация</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Администрация муниципального образования Ефремовский  район</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Юридический адрес: 301840, Тульская обл.,                 г. Ефремов, ул. Свердлова, д43</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ИНН _____________ КПП 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__________________________________________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Счет № ___________________________________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БИК 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Первый заместитель</w:t>
            </w:r>
          </w:p>
          <w:p w:rsidR="00476805" w:rsidRPr="00476805" w:rsidRDefault="00476805" w:rsidP="00476805">
            <w:pPr>
              <w:pBdr>
                <w:bottom w:val="single" w:sz="6" w:space="9" w:color="E4E7E9"/>
              </w:pBdr>
              <w:spacing w:before="150" w:after="150" w:line="240" w:lineRule="auto"/>
              <w:outlineLvl w:val="0"/>
              <w:rPr>
                <w:rFonts w:ascii="Verdana" w:eastAsia="Times New Roman" w:hAnsi="Verdana" w:cs="Times New Roman"/>
                <w:b/>
                <w:bCs/>
                <w:color w:val="3D3D3D"/>
                <w:kern w:val="36"/>
                <w:sz w:val="24"/>
                <w:szCs w:val="24"/>
                <w:lang w:eastAsia="ru-RU"/>
              </w:rPr>
            </w:pPr>
            <w:r w:rsidRPr="00476805">
              <w:rPr>
                <w:rFonts w:ascii="Verdana" w:eastAsia="Times New Roman" w:hAnsi="Verdana" w:cs="Times New Roman"/>
                <w:b/>
                <w:bCs/>
                <w:color w:val="3D3D3D"/>
                <w:kern w:val="36"/>
                <w:sz w:val="24"/>
                <w:szCs w:val="24"/>
                <w:lang w:eastAsia="ru-RU"/>
              </w:rPr>
              <w:t>главы администрации</w:t>
            </w:r>
          </w:p>
          <w:p w:rsidR="00476805" w:rsidRPr="00476805" w:rsidRDefault="00476805" w:rsidP="00476805">
            <w:pPr>
              <w:pBdr>
                <w:bottom w:val="single" w:sz="6" w:space="9" w:color="E4E7E9"/>
              </w:pBdr>
              <w:spacing w:before="150" w:after="150" w:line="240" w:lineRule="auto"/>
              <w:outlineLvl w:val="0"/>
              <w:rPr>
                <w:rFonts w:ascii="Verdana" w:eastAsia="Times New Roman" w:hAnsi="Verdana" w:cs="Times New Roman"/>
                <w:b/>
                <w:bCs/>
                <w:color w:val="3D3D3D"/>
                <w:kern w:val="36"/>
                <w:sz w:val="24"/>
                <w:szCs w:val="24"/>
                <w:lang w:eastAsia="ru-RU"/>
              </w:rPr>
            </w:pPr>
            <w:r w:rsidRPr="00476805">
              <w:rPr>
                <w:rFonts w:ascii="Verdana" w:eastAsia="Times New Roman" w:hAnsi="Verdana" w:cs="Times New Roman"/>
                <w:b/>
                <w:bCs/>
                <w:color w:val="3D3D3D"/>
                <w:kern w:val="36"/>
                <w:sz w:val="24"/>
                <w:szCs w:val="24"/>
                <w:lang w:eastAsia="ru-RU"/>
              </w:rPr>
              <w:t>муниципального образования</w:t>
            </w:r>
          </w:p>
          <w:p w:rsidR="00476805" w:rsidRPr="00476805" w:rsidRDefault="00476805" w:rsidP="00476805">
            <w:pPr>
              <w:pBdr>
                <w:bottom w:val="single" w:sz="6" w:space="9" w:color="E4E7E9"/>
              </w:pBdr>
              <w:spacing w:before="150" w:after="150" w:line="240" w:lineRule="auto"/>
              <w:outlineLvl w:val="0"/>
              <w:rPr>
                <w:rFonts w:ascii="Verdana" w:eastAsia="Times New Roman" w:hAnsi="Verdana" w:cs="Times New Roman"/>
                <w:b/>
                <w:bCs/>
                <w:color w:val="3D3D3D"/>
                <w:kern w:val="36"/>
                <w:sz w:val="24"/>
                <w:szCs w:val="24"/>
                <w:lang w:eastAsia="ru-RU"/>
              </w:rPr>
            </w:pPr>
            <w:r w:rsidRPr="00476805">
              <w:rPr>
                <w:rFonts w:ascii="Verdana" w:eastAsia="Times New Roman" w:hAnsi="Verdana" w:cs="Times New Roman"/>
                <w:b/>
                <w:bCs/>
                <w:color w:val="3D3D3D"/>
                <w:kern w:val="36"/>
                <w:sz w:val="24"/>
                <w:szCs w:val="24"/>
                <w:lang w:eastAsia="ru-RU"/>
              </w:rPr>
              <w:t>___________________ Ф.И.О.</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«____» _____________ 201__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 П</w:t>
            </w:r>
          </w:p>
        </w:tc>
        <w:tc>
          <w:tcPr>
            <w:tcW w:w="0" w:type="auto"/>
            <w:shd w:val="clear" w:color="auto" w:fill="FFFFFF"/>
            <w:vAlign w:val="center"/>
            <w:hideMark/>
          </w:tcPr>
          <w:p w:rsidR="00476805" w:rsidRPr="00476805" w:rsidRDefault="00476805" w:rsidP="00476805">
            <w:pPr>
              <w:spacing w:before="100" w:beforeAutospacing="1" w:after="100" w:afterAutospacing="1" w:line="240" w:lineRule="auto"/>
              <w:jc w:val="center"/>
              <w:outlineLvl w:val="1"/>
              <w:rPr>
                <w:rFonts w:ascii="Verdana" w:eastAsia="Times New Roman" w:hAnsi="Verdana" w:cs="Times New Roman"/>
                <w:b/>
                <w:bCs/>
                <w:color w:val="052635"/>
                <w:sz w:val="21"/>
                <w:szCs w:val="21"/>
                <w:lang w:eastAsia="ru-RU"/>
              </w:rPr>
            </w:pPr>
            <w:r w:rsidRPr="00476805">
              <w:rPr>
                <w:rFonts w:ascii="Verdana" w:eastAsia="Times New Roman" w:hAnsi="Verdana" w:cs="Times New Roman"/>
                <w:b/>
                <w:bCs/>
                <w:color w:val="052635"/>
                <w:sz w:val="21"/>
                <w:szCs w:val="21"/>
                <w:lang w:eastAsia="ru-RU"/>
              </w:rPr>
              <w:lastRenderedPageBreak/>
              <w:t>Получатель гранта</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 ____________________________________________________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_____________________________________________________</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Руководитель малого, среднего предприятия</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(Индивидуальный предприниматель)</w:t>
            </w:r>
          </w:p>
          <w:p w:rsidR="00476805" w:rsidRPr="00476805" w:rsidRDefault="00476805" w:rsidP="00476805">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 ФИО</w:t>
            </w:r>
          </w:p>
          <w:p w:rsidR="00476805" w:rsidRPr="00476805" w:rsidRDefault="00476805" w:rsidP="00476805">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 _____________ 201__</w:t>
            </w:r>
          </w:p>
          <w:p w:rsidR="00476805" w:rsidRPr="00476805" w:rsidRDefault="00476805" w:rsidP="00476805">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 П</w:t>
            </w:r>
          </w:p>
        </w:tc>
      </w:tr>
    </w:tbl>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6. Реквизиты и подписи сторон</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1</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договору</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___ ___________ 201__г. № 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Руководителю  ___________________________________</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наименование органа муниципального образования курирующего малый и средний бизнес</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Полное наименование юридического лица или ФИО индивидуального предпринимателя,</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место нахождения – для юридических лиц или место</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___________________________________________________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жительства – для индивидуальных предпринимателей</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В соответствии с договором о предоставлении гранта от ____.____.201__ года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                                                                                                                                                                                 (дата договора)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_____  направляю Вам отчет о целевом использовании средств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(номер договора)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Перечень документов, подтверждающих целевое использование средств гранта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1882"/>
        <w:gridCol w:w="1882"/>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Назначение платежа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платежа, руб.</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Итого,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копии документов на ____ листах.</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Руководитель малого предприятия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(Индивидуальный предприниматель)       _________________      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                                                                                                                                        (подпись)                                            (ФИО)</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 201__ г.</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М.П.</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2</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договору</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___ ___________ 201__г. № 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Показатели социально-экономического эффекта деятельности</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 за период с ___________ по 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(наименование юридического лица или индивидуального предпринимателя)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86"/>
        <w:gridCol w:w="2434"/>
        <w:gridCol w:w="1619"/>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Соответствующий период прошлого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Период отчетного года (факт)</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Средний уровень заработной платы,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Выручка от реализации товаров (работ, услуг) за предыдущий период без учета налога на добавленную стоимость,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налоговых платежей, уплаченных в бюджеты всех уровней, в том числе налоги в местный бюджет,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Создано рабочих мест (количество)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Сохранено рабочих мест (количество)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Руководитель малого, среднего предприятия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(Индивидуальный предприниматель)                              ________________     _________________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(подпись)                                        (Ф.И.О.)</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Главный бухгалтер                                                               ________________     _________________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(подпись)                                        (Ф.И.О.)</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 ___________ 201__г.</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М.П.</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Пояснения по заполнению.</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Показатель «средний уровень заработной платы» рассчитывается исходя из фонда заработной платы, начисленной всем работникам.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Показатели: «выручка от реализации товаров (работ, услуг) за предыдущий период без учета налога на добавленную стоимость», «сумма налоговых платежей, уплаченных в бюджеты всех уровней, в том числе налоги в местный бюджет», «создано рабочих мест (количество)», «сохранено рабочих мест (количество)», заполняются ежеквартально с нарастающим итогом.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Период отчетного года (факт) – отчетное полугодие года. Отчет составляется на 30 июня (за 6 месяцев), 31 декабря (за 12 месяцев) текущего года.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Соответствующий период прошлого года заполняется соответственно аналогичному периоду.</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Показатели «создано рабочих мест (количество)» и «сохранено рабочих мест (количество)» рассчитываются с даты получения финансовой поддержки на отчетную дату.</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3</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договору</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___ ___________ 201__г. № ____</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Анкета получателя поддержки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 Общая информация о субъекте малого или среднего  предпринимательства - получателе поддержки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54"/>
        <w:gridCol w:w="36"/>
        <w:gridCol w:w="4354"/>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(полное наименование субъекта малого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(дата оказания поддержки)</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(ИНН получателя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(отчетный год)</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(система налогообложения получателя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(сумма оказанной поддержки, тыс. руб.)</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________________________________________</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(субъект Российской Федерации, в котором оказана поддержка)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(основной вид  деятельности по ОКВЭД)</w:t>
            </w: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 Вид оказываемой поддержки: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0"/>
        <w:gridCol w:w="1144"/>
        <w:gridCol w:w="500"/>
        <w:gridCol w:w="285"/>
        <w:gridCol w:w="513"/>
        <w:gridCol w:w="52"/>
        <w:gridCol w:w="683"/>
        <w:gridCol w:w="727"/>
        <w:gridCol w:w="530"/>
        <w:gridCol w:w="34"/>
        <w:gridCol w:w="666"/>
        <w:gridCol w:w="100"/>
        <w:gridCol w:w="193"/>
        <w:gridCol w:w="1008"/>
        <w:gridCol w:w="1008"/>
        <w:gridCol w:w="51"/>
        <w:gridCol w:w="329"/>
        <w:gridCol w:w="666"/>
        <w:gridCol w:w="37"/>
        <w:gridCol w:w="623"/>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Федеральный орган  исполнительной власти, реализующий программу поддержки/ госкорпорация</w:t>
            </w:r>
          </w:p>
        </w:tc>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Мероприятия, реализуемые в рамках программ</w:t>
            </w:r>
          </w:p>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(указывается объем оказанной поддержки, тыс. руб.)</w:t>
            </w:r>
          </w:p>
        </w:tc>
      </w:tr>
      <w:tr w:rsidR="00476805" w:rsidRPr="00476805" w:rsidTr="0047680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Минэкономраз- вития России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Гранты на</w:t>
            </w:r>
            <w:r w:rsidRPr="00476805">
              <w:rPr>
                <w:rFonts w:ascii="Verdana" w:eastAsia="Times New Roman" w:hAnsi="Verdana" w:cs="Times New Roman"/>
                <w:color w:val="052635"/>
                <w:sz w:val="17"/>
                <w:szCs w:val="17"/>
                <w:lang w:eastAsia="ru-RU"/>
              </w:rPr>
              <w:br/>
              <w:t>создание </w:t>
            </w:r>
            <w:r w:rsidRPr="00476805">
              <w:rPr>
                <w:rFonts w:ascii="Verdana" w:eastAsia="Times New Roman" w:hAnsi="Verdana" w:cs="Times New Roman"/>
                <w:color w:val="052635"/>
                <w:sz w:val="17"/>
                <w:szCs w:val="17"/>
                <w:lang w:eastAsia="ru-RU"/>
              </w:rPr>
              <w:br/>
              <w:t>малой    </w:t>
            </w:r>
            <w:r w:rsidRPr="00476805">
              <w:rPr>
                <w:rFonts w:ascii="Verdana" w:eastAsia="Times New Roman" w:hAnsi="Verdana" w:cs="Times New Roman"/>
                <w:color w:val="052635"/>
                <w:sz w:val="17"/>
                <w:szCs w:val="17"/>
                <w:lang w:eastAsia="ru-RU"/>
              </w:rPr>
              <w:br/>
              <w:t>иннова-  </w:t>
            </w:r>
            <w:r w:rsidRPr="00476805">
              <w:rPr>
                <w:rFonts w:ascii="Verdana" w:eastAsia="Times New Roman" w:hAnsi="Verdana" w:cs="Times New Roman"/>
                <w:color w:val="052635"/>
                <w:sz w:val="17"/>
                <w:szCs w:val="17"/>
                <w:lang w:eastAsia="ru-RU"/>
              </w:rPr>
              <w:br/>
              <w:t>ционной  </w:t>
            </w:r>
            <w:r w:rsidRPr="00476805">
              <w:rPr>
                <w:rFonts w:ascii="Verdana" w:eastAsia="Times New Roman" w:hAnsi="Verdana" w:cs="Times New Roman"/>
                <w:color w:val="052635"/>
                <w:sz w:val="17"/>
                <w:szCs w:val="17"/>
                <w:lang w:eastAsia="ru-RU"/>
              </w:rPr>
              <w:br/>
              <w:t>компании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Субсидия </w:t>
            </w:r>
            <w:r w:rsidRPr="00476805">
              <w:rPr>
                <w:rFonts w:ascii="Verdana" w:eastAsia="Times New Roman" w:hAnsi="Verdana" w:cs="Times New Roman"/>
                <w:color w:val="052635"/>
                <w:sz w:val="17"/>
                <w:szCs w:val="17"/>
                <w:lang w:eastAsia="ru-RU"/>
              </w:rPr>
              <w:br/>
              <w:t>действу- </w:t>
            </w:r>
            <w:r w:rsidRPr="00476805">
              <w:rPr>
                <w:rFonts w:ascii="Verdana" w:eastAsia="Times New Roman" w:hAnsi="Verdana" w:cs="Times New Roman"/>
                <w:color w:val="052635"/>
                <w:sz w:val="17"/>
                <w:szCs w:val="17"/>
                <w:lang w:eastAsia="ru-RU"/>
              </w:rPr>
              <w:br/>
              <w:t>ющим     </w:t>
            </w:r>
            <w:r w:rsidRPr="00476805">
              <w:rPr>
                <w:rFonts w:ascii="Verdana" w:eastAsia="Times New Roman" w:hAnsi="Verdana" w:cs="Times New Roman"/>
                <w:color w:val="052635"/>
                <w:sz w:val="17"/>
                <w:szCs w:val="17"/>
                <w:lang w:eastAsia="ru-RU"/>
              </w:rPr>
              <w:br/>
              <w:t>иннова-  </w:t>
            </w:r>
            <w:r w:rsidRPr="00476805">
              <w:rPr>
                <w:rFonts w:ascii="Verdana" w:eastAsia="Times New Roman" w:hAnsi="Verdana" w:cs="Times New Roman"/>
                <w:color w:val="052635"/>
                <w:sz w:val="17"/>
                <w:szCs w:val="17"/>
                <w:lang w:eastAsia="ru-RU"/>
              </w:rPr>
              <w:br/>
              <w:t>ционным  </w:t>
            </w:r>
            <w:r w:rsidRPr="00476805">
              <w:rPr>
                <w:rFonts w:ascii="Verdana" w:eastAsia="Times New Roman" w:hAnsi="Verdana" w:cs="Times New Roman"/>
                <w:color w:val="052635"/>
                <w:sz w:val="17"/>
                <w:szCs w:val="17"/>
                <w:lang w:eastAsia="ru-RU"/>
              </w:rPr>
              <w:br/>
              <w:t>компаниям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Грант   </w:t>
            </w:r>
            <w:r w:rsidRPr="00476805">
              <w:rPr>
                <w:rFonts w:ascii="Verdana" w:eastAsia="Times New Roman" w:hAnsi="Verdana" w:cs="Times New Roman"/>
                <w:color w:val="052635"/>
                <w:sz w:val="17"/>
                <w:szCs w:val="17"/>
                <w:lang w:eastAsia="ru-RU"/>
              </w:rPr>
              <w:br/>
              <w:t>начинающему</w:t>
            </w:r>
            <w:r w:rsidRPr="00476805">
              <w:rPr>
                <w:rFonts w:ascii="Verdana" w:eastAsia="Times New Roman" w:hAnsi="Verdana" w:cs="Times New Roman"/>
                <w:color w:val="052635"/>
                <w:sz w:val="17"/>
                <w:szCs w:val="17"/>
                <w:lang w:eastAsia="ru-RU"/>
              </w:rPr>
              <w:br/>
              <w:t>малому   </w:t>
            </w:r>
            <w:r w:rsidRPr="00476805">
              <w:rPr>
                <w:rFonts w:ascii="Verdana" w:eastAsia="Times New Roman" w:hAnsi="Verdana" w:cs="Times New Roman"/>
                <w:color w:val="052635"/>
                <w:sz w:val="17"/>
                <w:szCs w:val="17"/>
                <w:lang w:eastAsia="ru-RU"/>
              </w:rPr>
              <w:br/>
              <w:t>предприятию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Микрофинан- </w:t>
            </w:r>
            <w:r w:rsidRPr="00476805">
              <w:rPr>
                <w:rFonts w:ascii="Verdana" w:eastAsia="Times New Roman" w:hAnsi="Verdana" w:cs="Times New Roman"/>
                <w:color w:val="052635"/>
                <w:sz w:val="17"/>
                <w:szCs w:val="17"/>
                <w:lang w:eastAsia="ru-RU"/>
              </w:rPr>
              <w:br/>
              <w:t>совый займ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Поручи-  </w:t>
            </w:r>
            <w:r w:rsidRPr="00476805">
              <w:rPr>
                <w:rFonts w:ascii="Verdana" w:eastAsia="Times New Roman" w:hAnsi="Verdana" w:cs="Times New Roman"/>
                <w:color w:val="052635"/>
                <w:sz w:val="17"/>
                <w:szCs w:val="17"/>
                <w:lang w:eastAsia="ru-RU"/>
              </w:rPr>
              <w:br/>
              <w:t>тельство </w:t>
            </w:r>
            <w:r w:rsidRPr="00476805">
              <w:rPr>
                <w:rFonts w:ascii="Verdana" w:eastAsia="Times New Roman" w:hAnsi="Verdana" w:cs="Times New Roman"/>
                <w:color w:val="052635"/>
                <w:sz w:val="17"/>
                <w:szCs w:val="17"/>
                <w:lang w:eastAsia="ru-RU"/>
              </w:rPr>
              <w:br/>
              <w:t>гаран-   </w:t>
            </w:r>
            <w:r w:rsidRPr="00476805">
              <w:rPr>
                <w:rFonts w:ascii="Verdana" w:eastAsia="Times New Roman" w:hAnsi="Verdana" w:cs="Times New Roman"/>
                <w:color w:val="052635"/>
                <w:sz w:val="17"/>
                <w:szCs w:val="17"/>
                <w:lang w:eastAsia="ru-RU"/>
              </w:rPr>
              <w:br/>
              <w:t>тийного  </w:t>
            </w:r>
            <w:r w:rsidRPr="00476805">
              <w:rPr>
                <w:rFonts w:ascii="Verdana" w:eastAsia="Times New Roman" w:hAnsi="Verdana" w:cs="Times New Roman"/>
                <w:color w:val="052635"/>
                <w:sz w:val="17"/>
                <w:szCs w:val="17"/>
                <w:lang w:eastAsia="ru-RU"/>
              </w:rPr>
              <w:br/>
              <w:t>фонда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Лизинг оборудования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Поддержка  экспортно-  ориентированных субъектов МСП</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Субсидия на повышение энергоэф- фективности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Размещение</w:t>
            </w:r>
            <w:r w:rsidRPr="00476805">
              <w:rPr>
                <w:rFonts w:ascii="Verdana" w:eastAsia="Times New Roman" w:hAnsi="Verdana" w:cs="Times New Roman"/>
                <w:color w:val="052635"/>
                <w:sz w:val="17"/>
                <w:szCs w:val="17"/>
                <w:lang w:eastAsia="ru-RU"/>
              </w:rPr>
              <w:br/>
              <w:t>в Бизнес- </w:t>
            </w:r>
            <w:r w:rsidRPr="00476805">
              <w:rPr>
                <w:rFonts w:ascii="Verdana" w:eastAsia="Times New Roman" w:hAnsi="Verdana" w:cs="Times New Roman"/>
                <w:color w:val="052635"/>
                <w:sz w:val="17"/>
                <w:szCs w:val="17"/>
                <w:lang w:eastAsia="ru-RU"/>
              </w:rPr>
              <w:br/>
              <w:t>инкубаторе</w:t>
            </w:r>
            <w:r w:rsidRPr="00476805">
              <w:rPr>
                <w:rFonts w:ascii="Verdana" w:eastAsia="Times New Roman" w:hAnsi="Verdana" w:cs="Times New Roman"/>
                <w:color w:val="052635"/>
                <w:sz w:val="17"/>
                <w:szCs w:val="17"/>
                <w:lang w:eastAsia="ru-RU"/>
              </w:rPr>
              <w:br/>
              <w:t>или       </w:t>
            </w:r>
            <w:r w:rsidRPr="00476805">
              <w:rPr>
                <w:rFonts w:ascii="Verdana" w:eastAsia="Times New Roman" w:hAnsi="Verdana" w:cs="Times New Roman"/>
                <w:color w:val="052635"/>
                <w:sz w:val="17"/>
                <w:szCs w:val="17"/>
                <w:lang w:eastAsia="ru-RU"/>
              </w:rPr>
              <w:br/>
              <w:t>Технопарке</w:t>
            </w:r>
            <w:r w:rsidRPr="00476805">
              <w:rPr>
                <w:rFonts w:ascii="Verdana" w:eastAsia="Times New Roman" w:hAnsi="Verdana" w:cs="Times New Roman"/>
                <w:color w:val="052635"/>
                <w:sz w:val="17"/>
                <w:szCs w:val="17"/>
                <w:lang w:eastAsia="ru-RU"/>
              </w:rPr>
              <w:br/>
              <w:t>&lt;*&gt;, кв. м</w:t>
            </w:r>
          </w:p>
        </w:tc>
      </w:tr>
      <w:tr w:rsidR="00476805" w:rsidRPr="00476805" w:rsidTr="0047680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Минздравсоц-  </w:t>
            </w:r>
            <w:r w:rsidRPr="00476805">
              <w:rPr>
                <w:rFonts w:ascii="Verdana" w:eastAsia="Times New Roman" w:hAnsi="Verdana" w:cs="Times New Roman"/>
                <w:color w:val="052635"/>
                <w:sz w:val="17"/>
                <w:szCs w:val="17"/>
                <w:lang w:eastAsia="ru-RU"/>
              </w:rPr>
              <w:br/>
              <w:t>развития России</w:t>
            </w:r>
          </w:p>
        </w:tc>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Выплата безработным гражданам, открывающим собственное дело &lt;**&gt; (58,8 тыс. руб.)            </w:t>
            </w:r>
          </w:p>
        </w:tc>
      </w:tr>
      <w:tr w:rsidR="00476805" w:rsidRPr="00476805" w:rsidTr="0047680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Минсельхоз    </w:t>
            </w:r>
            <w:r w:rsidRPr="00476805">
              <w:rPr>
                <w:rFonts w:ascii="Verdana" w:eastAsia="Times New Roman" w:hAnsi="Verdana" w:cs="Times New Roman"/>
                <w:color w:val="052635"/>
                <w:sz w:val="17"/>
                <w:szCs w:val="17"/>
                <w:lang w:eastAsia="ru-RU"/>
              </w:rPr>
              <w:br/>
              <w:t>России       </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Субсидии гражданам, ведущим личное подсобное хозяйство, по кредитным договорам, заключенным: </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Субсидии КФХ и ИП по кредитным договорам, заключенным: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Субсидии с/х  потребительским кооперативам по кредитным договорам, заключенным: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Субсидии на поддержку отдельных отраслей сельского хозяйства </w:t>
            </w:r>
          </w:p>
        </w:tc>
      </w:tr>
      <w:tr w:rsidR="00476805" w:rsidRPr="00476805" w:rsidTr="0047680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срок </w:t>
            </w:r>
            <w:r w:rsidRPr="00476805">
              <w:rPr>
                <w:rFonts w:ascii="Verdana" w:eastAsia="Times New Roman" w:hAnsi="Verdana" w:cs="Times New Roman"/>
                <w:color w:val="052635"/>
                <w:sz w:val="17"/>
                <w:szCs w:val="17"/>
                <w:lang w:eastAsia="ru-RU"/>
              </w:rPr>
              <w:br/>
              <w:t>до 2 лет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срок  </w:t>
            </w:r>
            <w:r w:rsidRPr="00476805">
              <w:rPr>
                <w:rFonts w:ascii="Verdana" w:eastAsia="Times New Roman" w:hAnsi="Verdana" w:cs="Times New Roman"/>
                <w:color w:val="052635"/>
                <w:sz w:val="17"/>
                <w:szCs w:val="17"/>
                <w:lang w:eastAsia="ru-RU"/>
              </w:rPr>
              <w:br/>
              <w:t>до 5 лет </w:t>
            </w:r>
            <w:r w:rsidRPr="00476805">
              <w:rPr>
                <w:rFonts w:ascii="Verdana" w:eastAsia="Times New Roman" w:hAnsi="Verdana" w:cs="Times New Roman"/>
                <w:color w:val="052635"/>
                <w:sz w:val="17"/>
                <w:szCs w:val="17"/>
                <w:lang w:eastAsia="ru-RU"/>
              </w:rPr>
              <w:br/>
              <w:t>(приобре-</w:t>
            </w:r>
            <w:r w:rsidRPr="00476805">
              <w:rPr>
                <w:rFonts w:ascii="Verdana" w:eastAsia="Times New Roman" w:hAnsi="Verdana" w:cs="Times New Roman"/>
                <w:color w:val="052635"/>
                <w:sz w:val="17"/>
                <w:szCs w:val="17"/>
                <w:lang w:eastAsia="ru-RU"/>
              </w:rPr>
              <w:br/>
              <w:t>тение с/х</w:t>
            </w:r>
            <w:r w:rsidRPr="00476805">
              <w:rPr>
                <w:rFonts w:ascii="Verdana" w:eastAsia="Times New Roman" w:hAnsi="Verdana" w:cs="Times New Roman"/>
                <w:color w:val="052635"/>
                <w:sz w:val="17"/>
                <w:szCs w:val="17"/>
                <w:lang w:eastAsia="ru-RU"/>
              </w:rPr>
              <w:br/>
              <w:t>техники и</w:t>
            </w:r>
            <w:r w:rsidRPr="00476805">
              <w:rPr>
                <w:rFonts w:ascii="Verdana" w:eastAsia="Times New Roman" w:hAnsi="Verdana" w:cs="Times New Roman"/>
                <w:color w:val="052635"/>
                <w:sz w:val="17"/>
                <w:szCs w:val="17"/>
                <w:lang w:eastAsia="ru-RU"/>
              </w:rPr>
              <w:br/>
              <w:t>т.п.)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срок до </w:t>
            </w:r>
            <w:r w:rsidRPr="00476805">
              <w:rPr>
                <w:rFonts w:ascii="Verdana" w:eastAsia="Times New Roman" w:hAnsi="Verdana" w:cs="Times New Roman"/>
                <w:color w:val="052635"/>
                <w:sz w:val="17"/>
                <w:szCs w:val="17"/>
                <w:lang w:eastAsia="ru-RU"/>
              </w:rPr>
              <w:br/>
              <w:t>5 лет   </w:t>
            </w:r>
            <w:r w:rsidRPr="00476805">
              <w:rPr>
                <w:rFonts w:ascii="Verdana" w:eastAsia="Times New Roman" w:hAnsi="Verdana" w:cs="Times New Roman"/>
                <w:color w:val="052635"/>
                <w:sz w:val="17"/>
                <w:szCs w:val="17"/>
                <w:lang w:eastAsia="ru-RU"/>
              </w:rPr>
              <w:br/>
              <w:t>(туризм)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срок до 5 лет (на приобретение машин, и других устройств, утвержденных Минсельхозом России)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срок </w:t>
            </w:r>
            <w:r w:rsidRPr="00476805">
              <w:rPr>
                <w:rFonts w:ascii="Verdana" w:eastAsia="Times New Roman" w:hAnsi="Verdana" w:cs="Times New Roman"/>
                <w:color w:val="052635"/>
                <w:sz w:val="17"/>
                <w:szCs w:val="17"/>
                <w:lang w:eastAsia="ru-RU"/>
              </w:rPr>
              <w:br/>
              <w:t>до 2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срок до 5 лет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срок </w:t>
            </w:r>
            <w:r w:rsidRPr="00476805">
              <w:rPr>
                <w:rFonts w:ascii="Verdana" w:eastAsia="Times New Roman" w:hAnsi="Verdana" w:cs="Times New Roman"/>
                <w:color w:val="052635"/>
                <w:sz w:val="17"/>
                <w:szCs w:val="17"/>
                <w:lang w:eastAsia="ru-RU"/>
              </w:rPr>
              <w:br/>
              <w:t>до 8 </w:t>
            </w:r>
            <w:r w:rsidRPr="00476805">
              <w:rPr>
                <w:rFonts w:ascii="Verdana" w:eastAsia="Times New Roman" w:hAnsi="Verdana" w:cs="Times New Roman"/>
                <w:color w:val="052635"/>
                <w:sz w:val="17"/>
                <w:szCs w:val="17"/>
                <w:lang w:eastAsia="ru-RU"/>
              </w:rPr>
              <w:br/>
              <w:t>лет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срок до 2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срок до 5 лет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w:t>
            </w:r>
            <w:r w:rsidRPr="00476805">
              <w:rPr>
                <w:rFonts w:ascii="Verdana" w:eastAsia="Times New Roman" w:hAnsi="Verdana" w:cs="Times New Roman"/>
                <w:color w:val="052635"/>
                <w:sz w:val="17"/>
                <w:szCs w:val="17"/>
                <w:lang w:eastAsia="ru-RU"/>
              </w:rPr>
              <w:br/>
              <w:t>срок</w:t>
            </w:r>
            <w:r w:rsidRPr="00476805">
              <w:rPr>
                <w:rFonts w:ascii="Verdana" w:eastAsia="Times New Roman" w:hAnsi="Verdana" w:cs="Times New Roman"/>
                <w:color w:val="052635"/>
                <w:sz w:val="17"/>
                <w:szCs w:val="17"/>
                <w:lang w:eastAsia="ru-RU"/>
              </w:rPr>
              <w:br/>
              <w:t>до 8</w:t>
            </w:r>
            <w:r w:rsidRPr="00476805">
              <w:rPr>
                <w:rFonts w:ascii="Verdana" w:eastAsia="Times New Roman" w:hAnsi="Verdana" w:cs="Times New Roman"/>
                <w:color w:val="052635"/>
                <w:sz w:val="17"/>
                <w:szCs w:val="17"/>
                <w:lang w:eastAsia="ru-RU"/>
              </w:rPr>
              <w:br/>
              <w:t>лет</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Минобрнауки   </w:t>
            </w:r>
            <w:r w:rsidRPr="00476805">
              <w:rPr>
                <w:rFonts w:ascii="Verdana" w:eastAsia="Times New Roman" w:hAnsi="Verdana" w:cs="Times New Roman"/>
                <w:color w:val="052635"/>
                <w:sz w:val="17"/>
                <w:szCs w:val="17"/>
                <w:lang w:eastAsia="ru-RU"/>
              </w:rPr>
              <w:br/>
              <w:t>России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Программа "СТАРТ"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Программа</w:t>
            </w:r>
            <w:r w:rsidRPr="00476805">
              <w:rPr>
                <w:rFonts w:ascii="Verdana" w:eastAsia="Times New Roman" w:hAnsi="Verdana" w:cs="Times New Roman"/>
                <w:color w:val="052635"/>
                <w:sz w:val="17"/>
                <w:szCs w:val="17"/>
                <w:lang w:eastAsia="ru-RU"/>
              </w:rPr>
              <w:br/>
              <w:t>"УМНИК"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Программа </w:t>
            </w:r>
            <w:r w:rsidRPr="00476805">
              <w:rPr>
                <w:rFonts w:ascii="Verdana" w:eastAsia="Times New Roman" w:hAnsi="Verdana" w:cs="Times New Roman"/>
                <w:color w:val="052635"/>
                <w:sz w:val="17"/>
                <w:szCs w:val="17"/>
                <w:lang w:eastAsia="ru-RU"/>
              </w:rPr>
              <w:br/>
              <w:t>"Энерго-  </w:t>
            </w:r>
            <w:r w:rsidRPr="00476805">
              <w:rPr>
                <w:rFonts w:ascii="Verdana" w:eastAsia="Times New Roman" w:hAnsi="Verdana" w:cs="Times New Roman"/>
                <w:color w:val="052635"/>
                <w:sz w:val="17"/>
                <w:szCs w:val="17"/>
                <w:lang w:eastAsia="ru-RU"/>
              </w:rPr>
              <w:br/>
              <w:t>сбережение"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Программа  </w:t>
            </w:r>
            <w:r w:rsidRPr="00476805">
              <w:rPr>
                <w:rFonts w:ascii="Verdana" w:eastAsia="Times New Roman" w:hAnsi="Verdana" w:cs="Times New Roman"/>
                <w:color w:val="052635"/>
                <w:sz w:val="17"/>
                <w:szCs w:val="17"/>
                <w:lang w:eastAsia="ru-RU"/>
              </w:rPr>
              <w:br/>
              <w:t>"ФАРМА"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Программа</w:t>
            </w:r>
            <w:r w:rsidRPr="00476805">
              <w:rPr>
                <w:rFonts w:ascii="Verdana" w:eastAsia="Times New Roman" w:hAnsi="Verdana" w:cs="Times New Roman"/>
                <w:color w:val="052635"/>
                <w:sz w:val="17"/>
                <w:szCs w:val="17"/>
                <w:lang w:eastAsia="ru-RU"/>
              </w:rPr>
              <w:br/>
              <w:t>"СОФТ"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Программа </w:t>
            </w:r>
            <w:r w:rsidRPr="00476805">
              <w:rPr>
                <w:rFonts w:ascii="Verdana" w:eastAsia="Times New Roman" w:hAnsi="Verdana" w:cs="Times New Roman"/>
                <w:color w:val="052635"/>
                <w:sz w:val="17"/>
                <w:szCs w:val="17"/>
                <w:lang w:eastAsia="ru-RU"/>
              </w:rPr>
              <w:br/>
              <w:t>"ЭКСПОРТ"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НИОКР по приоритетным направлениям развития науки и техники,  направленным на реализацию антикризисной программы Правительства Российской Федерации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НИОКР по   </w:t>
            </w:r>
            <w:r w:rsidRPr="00476805">
              <w:rPr>
                <w:rFonts w:ascii="Verdana" w:eastAsia="Times New Roman" w:hAnsi="Verdana" w:cs="Times New Roman"/>
                <w:color w:val="052635"/>
                <w:sz w:val="17"/>
                <w:szCs w:val="17"/>
                <w:lang w:eastAsia="ru-RU"/>
              </w:rPr>
              <w:br/>
              <w:t>практичес- </w:t>
            </w:r>
            <w:r w:rsidRPr="00476805">
              <w:rPr>
                <w:rFonts w:ascii="Verdana" w:eastAsia="Times New Roman" w:hAnsi="Verdana" w:cs="Times New Roman"/>
                <w:color w:val="052635"/>
                <w:sz w:val="17"/>
                <w:szCs w:val="17"/>
                <w:lang w:eastAsia="ru-RU"/>
              </w:rPr>
              <w:br/>
              <w:t>кому       </w:t>
            </w:r>
            <w:r w:rsidRPr="00476805">
              <w:rPr>
                <w:rFonts w:ascii="Verdana" w:eastAsia="Times New Roman" w:hAnsi="Verdana" w:cs="Times New Roman"/>
                <w:color w:val="052635"/>
                <w:sz w:val="17"/>
                <w:szCs w:val="17"/>
                <w:lang w:eastAsia="ru-RU"/>
              </w:rPr>
              <w:br/>
              <w:t>применению </w:t>
            </w:r>
            <w:r w:rsidRPr="00476805">
              <w:rPr>
                <w:rFonts w:ascii="Verdana" w:eastAsia="Times New Roman" w:hAnsi="Verdana" w:cs="Times New Roman"/>
                <w:color w:val="052635"/>
                <w:sz w:val="17"/>
                <w:szCs w:val="17"/>
                <w:lang w:eastAsia="ru-RU"/>
              </w:rPr>
              <w:br/>
              <w:t>разработок,</w:t>
            </w:r>
            <w:r w:rsidRPr="00476805">
              <w:rPr>
                <w:rFonts w:ascii="Verdana" w:eastAsia="Times New Roman" w:hAnsi="Verdana" w:cs="Times New Roman"/>
                <w:color w:val="052635"/>
                <w:sz w:val="17"/>
                <w:szCs w:val="17"/>
                <w:lang w:eastAsia="ru-RU"/>
              </w:rPr>
              <w:br/>
              <w:t>выполняемых</w:t>
            </w:r>
            <w:r w:rsidRPr="00476805">
              <w:rPr>
                <w:rFonts w:ascii="Verdana" w:eastAsia="Times New Roman" w:hAnsi="Verdana" w:cs="Times New Roman"/>
                <w:color w:val="052635"/>
                <w:sz w:val="17"/>
                <w:szCs w:val="17"/>
                <w:lang w:eastAsia="ru-RU"/>
              </w:rPr>
              <w:br/>
              <w:t>в научно-  </w:t>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lastRenderedPageBreak/>
              <w:t>образова-  </w:t>
            </w:r>
            <w:r w:rsidRPr="00476805">
              <w:rPr>
                <w:rFonts w:ascii="Verdana" w:eastAsia="Times New Roman" w:hAnsi="Verdana" w:cs="Times New Roman"/>
                <w:color w:val="052635"/>
                <w:sz w:val="17"/>
                <w:szCs w:val="17"/>
                <w:lang w:eastAsia="ru-RU"/>
              </w:rPr>
              <w:br/>
              <w:t>тельных    </w:t>
            </w:r>
            <w:r w:rsidRPr="00476805">
              <w:rPr>
                <w:rFonts w:ascii="Verdana" w:eastAsia="Times New Roman" w:hAnsi="Verdana" w:cs="Times New Roman"/>
                <w:color w:val="052635"/>
                <w:sz w:val="17"/>
                <w:szCs w:val="17"/>
                <w:lang w:eastAsia="ru-RU"/>
              </w:rPr>
              <w:br/>
              <w:t>центрах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Выполнение</w:t>
            </w:r>
            <w:r w:rsidRPr="00476805">
              <w:rPr>
                <w:rFonts w:ascii="Verdana" w:eastAsia="Times New Roman" w:hAnsi="Verdana" w:cs="Times New Roman"/>
                <w:color w:val="052635"/>
                <w:sz w:val="17"/>
                <w:szCs w:val="17"/>
                <w:lang w:eastAsia="ru-RU"/>
              </w:rPr>
              <w:br/>
              <w:t>НИОКР     </w:t>
            </w:r>
            <w:r w:rsidRPr="00476805">
              <w:rPr>
                <w:rFonts w:ascii="Verdana" w:eastAsia="Times New Roman" w:hAnsi="Verdana" w:cs="Times New Roman"/>
                <w:color w:val="052635"/>
                <w:sz w:val="17"/>
                <w:szCs w:val="17"/>
                <w:lang w:eastAsia="ru-RU"/>
              </w:rPr>
              <w:br/>
              <w:t>малыми    </w:t>
            </w:r>
            <w:r w:rsidRPr="00476805">
              <w:rPr>
                <w:rFonts w:ascii="Verdana" w:eastAsia="Times New Roman" w:hAnsi="Verdana" w:cs="Times New Roman"/>
                <w:color w:val="052635"/>
                <w:sz w:val="17"/>
                <w:szCs w:val="17"/>
                <w:lang w:eastAsia="ru-RU"/>
              </w:rPr>
              <w:br/>
              <w:t>инноваци- </w:t>
            </w:r>
            <w:r w:rsidRPr="00476805">
              <w:rPr>
                <w:rFonts w:ascii="Verdana" w:eastAsia="Times New Roman" w:hAnsi="Verdana" w:cs="Times New Roman"/>
                <w:color w:val="052635"/>
                <w:sz w:val="17"/>
                <w:szCs w:val="17"/>
                <w:lang w:eastAsia="ru-RU"/>
              </w:rPr>
              <w:br/>
              <w:t>онными    </w:t>
            </w:r>
            <w:r w:rsidRPr="00476805">
              <w:rPr>
                <w:rFonts w:ascii="Verdana" w:eastAsia="Times New Roman" w:hAnsi="Verdana" w:cs="Times New Roman"/>
                <w:color w:val="052635"/>
                <w:sz w:val="17"/>
                <w:szCs w:val="17"/>
                <w:lang w:eastAsia="ru-RU"/>
              </w:rPr>
              <w:br/>
              <w:t>компаниями</w:t>
            </w:r>
            <w:r w:rsidRPr="00476805">
              <w:rPr>
                <w:rFonts w:ascii="Verdana" w:eastAsia="Times New Roman" w:hAnsi="Verdana" w:cs="Times New Roman"/>
                <w:color w:val="052635"/>
                <w:sz w:val="17"/>
                <w:szCs w:val="17"/>
                <w:lang w:eastAsia="ru-RU"/>
              </w:rPr>
              <w:br/>
              <w:t>в рамках  </w:t>
            </w: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lastRenderedPageBreak/>
              <w:t>междуна-  </w:t>
            </w:r>
            <w:r w:rsidRPr="00476805">
              <w:rPr>
                <w:rFonts w:ascii="Verdana" w:eastAsia="Times New Roman" w:hAnsi="Verdana" w:cs="Times New Roman"/>
                <w:color w:val="052635"/>
                <w:sz w:val="17"/>
                <w:szCs w:val="17"/>
                <w:lang w:eastAsia="ru-RU"/>
              </w:rPr>
              <w:br/>
              <w:t>родных    </w:t>
            </w:r>
            <w:r w:rsidRPr="00476805">
              <w:rPr>
                <w:rFonts w:ascii="Verdana" w:eastAsia="Times New Roman" w:hAnsi="Verdana" w:cs="Times New Roman"/>
                <w:color w:val="052635"/>
                <w:sz w:val="17"/>
                <w:szCs w:val="17"/>
                <w:lang w:eastAsia="ru-RU"/>
              </w:rPr>
              <w:br/>
              <w:t>программ  </w:t>
            </w:r>
            <w:r w:rsidRPr="00476805">
              <w:rPr>
                <w:rFonts w:ascii="Verdana" w:eastAsia="Times New Roman" w:hAnsi="Verdana" w:cs="Times New Roman"/>
                <w:color w:val="052635"/>
                <w:sz w:val="17"/>
                <w:szCs w:val="17"/>
                <w:lang w:eastAsia="ru-RU"/>
              </w:rPr>
              <w:br/>
              <w:t>ЕС       </w:t>
            </w:r>
          </w:p>
        </w:tc>
      </w:tr>
      <w:tr w:rsidR="00476805" w:rsidRPr="00476805" w:rsidTr="0047680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ГК  Внешэкономбанк (через ОАО    </w:t>
            </w:r>
            <w:r w:rsidRPr="00476805">
              <w:rPr>
                <w:rFonts w:ascii="Verdana" w:eastAsia="Times New Roman" w:hAnsi="Verdana" w:cs="Times New Roman"/>
                <w:color w:val="052635"/>
                <w:sz w:val="17"/>
                <w:szCs w:val="17"/>
                <w:lang w:eastAsia="ru-RU"/>
              </w:rPr>
              <w:br/>
              <w:t>"МСП Банк")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Цели оказания поддержки/виды поддержки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Кредит банка     </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Микрозайм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Имущество в  </w:t>
            </w:r>
            <w:r w:rsidRPr="00476805">
              <w:rPr>
                <w:rFonts w:ascii="Verdana" w:eastAsia="Times New Roman" w:hAnsi="Verdana" w:cs="Times New Roman"/>
                <w:color w:val="052635"/>
                <w:sz w:val="17"/>
                <w:szCs w:val="17"/>
                <w:lang w:eastAsia="ru-RU"/>
              </w:rPr>
              <w:br/>
              <w:t>лизинг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Факторин-  </w:t>
            </w:r>
            <w:r w:rsidRPr="00476805">
              <w:rPr>
                <w:rFonts w:ascii="Verdana" w:eastAsia="Times New Roman" w:hAnsi="Verdana" w:cs="Times New Roman"/>
                <w:color w:val="052635"/>
                <w:sz w:val="17"/>
                <w:szCs w:val="17"/>
                <w:lang w:eastAsia="ru-RU"/>
              </w:rPr>
              <w:br/>
              <w:t>говые      </w:t>
            </w:r>
            <w:r w:rsidRPr="00476805">
              <w:rPr>
                <w:rFonts w:ascii="Verdana" w:eastAsia="Times New Roman" w:hAnsi="Verdana" w:cs="Times New Roman"/>
                <w:color w:val="052635"/>
                <w:sz w:val="17"/>
                <w:szCs w:val="17"/>
                <w:lang w:eastAsia="ru-RU"/>
              </w:rPr>
              <w:br/>
              <w:t>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Иное  </w:t>
            </w:r>
          </w:p>
        </w:tc>
      </w:tr>
      <w:tr w:rsidR="00476805" w:rsidRPr="00476805" w:rsidTr="0047680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Модернизация производст-ва и  обновление основных средств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Реализация инновацион-ных проектов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Реализация  энерго-эффективных  проектов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Иное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III. Основные финансово-экономические показатели субъекта малого  или среднего предпринимателя получателя поддержки: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3216"/>
        <w:gridCol w:w="781"/>
        <w:gridCol w:w="1661"/>
        <w:gridCol w:w="1136"/>
        <w:gridCol w:w="1099"/>
        <w:gridCol w:w="1122"/>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r w:rsidRPr="00476805">
              <w:rPr>
                <w:rFonts w:ascii="Verdana" w:eastAsia="Times New Roman" w:hAnsi="Verdana" w:cs="Times New Roman"/>
                <w:color w:val="052635"/>
                <w:sz w:val="17"/>
                <w:szCs w:val="17"/>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Единица</w:t>
            </w:r>
            <w:r w:rsidRPr="00476805">
              <w:rPr>
                <w:rFonts w:ascii="Verdana" w:eastAsia="Times New Roman" w:hAnsi="Verdana" w:cs="Times New Roman"/>
                <w:color w:val="052635"/>
                <w:sz w:val="17"/>
                <w:szCs w:val="17"/>
                <w:lang w:eastAsia="ru-RU"/>
              </w:rPr>
              <w:br/>
              <w:t>изме-</w:t>
            </w:r>
            <w:r w:rsidRPr="00476805">
              <w:rPr>
                <w:rFonts w:ascii="Verdana" w:eastAsia="Times New Roman" w:hAnsi="Verdana" w:cs="Times New Roman"/>
                <w:color w:val="052635"/>
                <w:sz w:val="17"/>
                <w:szCs w:val="17"/>
                <w:lang w:eastAsia="ru-RU"/>
              </w:rPr>
              <w:br/>
              <w:t>рения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1 января _____ года (год, предшествующий оказанию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1 января _____ года (год оказания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1 января _____ года</w:t>
            </w:r>
            <w:r w:rsidRPr="00476805">
              <w:rPr>
                <w:rFonts w:ascii="Verdana" w:eastAsia="Times New Roman" w:hAnsi="Verdana" w:cs="Times New Roman"/>
                <w:color w:val="052635"/>
                <w:sz w:val="17"/>
                <w:szCs w:val="17"/>
                <w:lang w:eastAsia="ru-RU"/>
              </w:rPr>
              <w:br/>
              <w:t>(первый год после </w:t>
            </w:r>
            <w:r w:rsidRPr="00476805">
              <w:rPr>
                <w:rFonts w:ascii="Verdana" w:eastAsia="Times New Roman" w:hAnsi="Verdana" w:cs="Times New Roman"/>
                <w:color w:val="052635"/>
                <w:sz w:val="17"/>
                <w:szCs w:val="17"/>
                <w:lang w:eastAsia="ru-RU"/>
              </w:rPr>
              <w:br/>
              <w:t>оказания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1 января _____ года</w:t>
            </w:r>
            <w:r w:rsidRPr="00476805">
              <w:rPr>
                <w:rFonts w:ascii="Verdana" w:eastAsia="Times New Roman" w:hAnsi="Verdana" w:cs="Times New Roman"/>
                <w:color w:val="052635"/>
                <w:sz w:val="17"/>
                <w:szCs w:val="17"/>
                <w:lang w:eastAsia="ru-RU"/>
              </w:rPr>
              <w:br/>
              <w:t>(второй год после оказания поддержки)</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Выручка от реализации товаров (работ, услуг) без учета НДС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Отгружено товаров собственного производства (выполнено работ и услуг собственными  силами)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География  поставок (количество субъектов РФ, в которые осуществляются поставки товаров, работ,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Номенклатура производимой продукции (работ,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Среднесписочная численность работников (без внешних  совместителей)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Среднемесячная начисленная заработная  плата  работников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Объем налогов,  сборов, страховых взносов, уплаченных в бюджетную  систему Российской  Федерации (без учета налога на добавленную стоимость и акцизов)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Инвестиции в основной капитал,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Привлеченные заемные (кредитные) средства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из них:</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r w:rsidRPr="00476805">
              <w:rPr>
                <w:rFonts w:ascii="Verdana" w:eastAsia="Times New Roman" w:hAnsi="Verdana" w:cs="Times New Roman"/>
                <w:color w:val="052635"/>
                <w:sz w:val="17"/>
                <w:szCs w:val="17"/>
                <w:lang w:eastAsia="ru-RU"/>
              </w:rPr>
              <w:br/>
              <w:t>привлечено в рамках программ государственной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IV. Дополнительные финансово-экономические показатели субъекта  малого или среднего предпринимателя получателя поддержки: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
        <w:gridCol w:w="2631"/>
        <w:gridCol w:w="841"/>
        <w:gridCol w:w="2141"/>
        <w:gridCol w:w="1132"/>
        <w:gridCol w:w="1136"/>
        <w:gridCol w:w="1134"/>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r w:rsidRPr="00476805">
              <w:rPr>
                <w:rFonts w:ascii="Verdana" w:eastAsia="Times New Roman" w:hAnsi="Verdana" w:cs="Times New Roman"/>
                <w:color w:val="052635"/>
                <w:sz w:val="17"/>
                <w:szCs w:val="17"/>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Наименование </w:t>
            </w:r>
            <w:r w:rsidRPr="00476805">
              <w:rPr>
                <w:rFonts w:ascii="Verdana" w:eastAsia="Times New Roman" w:hAnsi="Verdana" w:cs="Times New Roman"/>
                <w:color w:val="052635"/>
                <w:sz w:val="17"/>
                <w:szCs w:val="17"/>
                <w:lang w:eastAsia="ru-RU"/>
              </w:rPr>
              <w:br/>
              <w:t>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Единица </w:t>
            </w:r>
            <w:r w:rsidRPr="00476805">
              <w:rPr>
                <w:rFonts w:ascii="Verdana" w:eastAsia="Times New Roman" w:hAnsi="Verdana" w:cs="Times New Roman"/>
                <w:color w:val="052635"/>
                <w:sz w:val="17"/>
                <w:szCs w:val="17"/>
                <w:lang w:eastAsia="ru-RU"/>
              </w:rPr>
              <w:br/>
              <w:t>изме- </w:t>
            </w:r>
            <w:r w:rsidRPr="00476805">
              <w:rPr>
                <w:rFonts w:ascii="Verdana" w:eastAsia="Times New Roman" w:hAnsi="Verdana" w:cs="Times New Roman"/>
                <w:color w:val="052635"/>
                <w:sz w:val="17"/>
                <w:szCs w:val="17"/>
                <w:lang w:eastAsia="ru-RU"/>
              </w:rPr>
              <w:br/>
              <w:t>рения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1 января  _____ года  </w:t>
            </w:r>
            <w:r w:rsidRPr="00476805">
              <w:rPr>
                <w:rFonts w:ascii="Verdana" w:eastAsia="Times New Roman" w:hAnsi="Verdana" w:cs="Times New Roman"/>
                <w:color w:val="052635"/>
                <w:sz w:val="17"/>
                <w:szCs w:val="17"/>
                <w:lang w:eastAsia="ru-RU"/>
              </w:rPr>
              <w:br/>
              <w:t>(год,  предшествующий</w:t>
            </w:r>
            <w:r w:rsidRPr="00476805">
              <w:rPr>
                <w:rFonts w:ascii="Verdana" w:eastAsia="Times New Roman" w:hAnsi="Verdana" w:cs="Times New Roman"/>
                <w:color w:val="052635"/>
                <w:sz w:val="17"/>
                <w:szCs w:val="17"/>
                <w:lang w:eastAsia="ru-RU"/>
              </w:rPr>
              <w:br/>
              <w:t>оказанию поддержки)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1 января _____ года (год оказания </w:t>
            </w:r>
            <w:r w:rsidRPr="00476805">
              <w:rPr>
                <w:rFonts w:ascii="Verdana" w:eastAsia="Times New Roman" w:hAnsi="Verdana" w:cs="Times New Roman"/>
                <w:color w:val="052635"/>
                <w:sz w:val="17"/>
                <w:szCs w:val="17"/>
                <w:lang w:eastAsia="ru-RU"/>
              </w:rPr>
              <w:br/>
              <w:t>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1 января _____ года</w:t>
            </w:r>
            <w:r w:rsidRPr="00476805">
              <w:rPr>
                <w:rFonts w:ascii="Verdana" w:eastAsia="Times New Roman" w:hAnsi="Verdana" w:cs="Times New Roman"/>
                <w:color w:val="052635"/>
                <w:sz w:val="17"/>
                <w:szCs w:val="17"/>
                <w:lang w:eastAsia="ru-RU"/>
              </w:rPr>
              <w:br/>
              <w:t>(первый год после оказания поддержки)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 1 января _____ года </w:t>
            </w:r>
            <w:r w:rsidRPr="00476805">
              <w:rPr>
                <w:rFonts w:ascii="Verdana" w:eastAsia="Times New Roman" w:hAnsi="Verdana" w:cs="Times New Roman"/>
                <w:color w:val="052635"/>
                <w:sz w:val="17"/>
                <w:szCs w:val="17"/>
                <w:lang w:eastAsia="ru-RU"/>
              </w:rPr>
              <w:br/>
              <w:t>(второй год после оказания поддержки)</w:t>
            </w:r>
          </w:p>
        </w:tc>
      </w:tr>
      <w:tr w:rsidR="00476805" w:rsidRPr="00476805" w:rsidTr="0047680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Заполняется субъектом малого предпринимательства,  занимающимся экспортом                        </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Доля объема экспорта в  общем объеме отгруженной продукции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Количество стран, в которые  экспортируются товары (работы, 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Заполняется субъектом малого предпринимательства, занимающимся инновациями                       </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Отгружено инновационных товаров собственного производства (выполнено инновационных работ и услуг собственными силами)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Доля экспортной инновационной продукции в общем объеме отгруженной инновационной продукции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том числе:  </w:t>
            </w:r>
            <w:r w:rsidRPr="00476805">
              <w:rPr>
                <w:rFonts w:ascii="Verdana" w:eastAsia="Times New Roman" w:hAnsi="Verdana" w:cs="Times New Roman"/>
                <w:color w:val="052635"/>
                <w:sz w:val="17"/>
                <w:szCs w:val="17"/>
                <w:lang w:eastAsia="ru-RU"/>
              </w:rPr>
              <w:br/>
              <w:t>на изобретение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том числе:  </w:t>
            </w:r>
            <w:r w:rsidRPr="00476805">
              <w:rPr>
                <w:rFonts w:ascii="Verdana" w:eastAsia="Times New Roman" w:hAnsi="Verdana" w:cs="Times New Roman"/>
                <w:color w:val="052635"/>
                <w:sz w:val="17"/>
                <w:szCs w:val="17"/>
                <w:lang w:eastAsia="ru-RU"/>
              </w:rPr>
              <w:br/>
              <w:t>на полезные модели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 том числе:  </w:t>
            </w:r>
            <w:r w:rsidRPr="00476805">
              <w:rPr>
                <w:rFonts w:ascii="Verdana" w:eastAsia="Times New Roman" w:hAnsi="Verdana" w:cs="Times New Roman"/>
                <w:color w:val="052635"/>
                <w:sz w:val="17"/>
                <w:szCs w:val="17"/>
                <w:lang w:eastAsia="ru-RU"/>
              </w:rPr>
              <w:br/>
              <w:t>на промышленные образцы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Заполняется субъектом малого предпринимательства, получившими поддержку по программе энергоэффективности  </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Оценка  экономии энергетических ресурсов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тыс.  </w:t>
            </w:r>
            <w:r w:rsidRPr="00476805">
              <w:rPr>
                <w:rFonts w:ascii="Verdana" w:eastAsia="Times New Roman" w:hAnsi="Verdana" w:cs="Times New Roman"/>
                <w:color w:val="052635"/>
                <w:sz w:val="17"/>
                <w:szCs w:val="17"/>
                <w:lang w:eastAsia="ru-RU"/>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Руководитель малого, среднего предприятия</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(Индивидуальный предприниматель) /_________/_____________________/</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vertAlign w:val="superscript"/>
          <w:lang w:eastAsia="ru-RU"/>
        </w:rPr>
        <w:t>                         (Должность)                                                                (Подпись)                    (Расшифровка подписи)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М.П.</w:t>
      </w:r>
    </w:p>
    <w:p w:rsidR="00476805" w:rsidRPr="00476805" w:rsidRDefault="00476805" w:rsidP="00476805">
      <w:pPr>
        <w:spacing w:after="0" w:line="240" w:lineRule="auto"/>
        <w:rPr>
          <w:rFonts w:ascii="Times New Roman" w:eastAsia="Times New Roman" w:hAnsi="Times New Roman" w:cs="Times New Roman"/>
          <w:sz w:val="24"/>
          <w:szCs w:val="24"/>
          <w:lang w:eastAsia="ru-RU"/>
        </w:rPr>
      </w:pPr>
      <w:r w:rsidRPr="00476805">
        <w:rPr>
          <w:rFonts w:ascii="Verdana" w:eastAsia="Times New Roman" w:hAnsi="Verdana" w:cs="Times New Roman"/>
          <w:color w:val="052635"/>
          <w:sz w:val="17"/>
          <w:szCs w:val="17"/>
          <w:lang w:eastAsia="ru-RU"/>
        </w:rPr>
        <w:br/>
      </w:r>
      <w:r w:rsidRPr="00476805">
        <w:rPr>
          <w:rFonts w:ascii="Verdana" w:eastAsia="Times New Roman" w:hAnsi="Verdana" w:cs="Times New Roman"/>
          <w:color w:val="052635"/>
          <w:sz w:val="17"/>
          <w:szCs w:val="17"/>
          <w:lang w:eastAsia="ru-RU"/>
        </w:rPr>
        <w:br/>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Приложение  №2</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постановлению администрации</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муниципального образования</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город Ефремов</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02.08.2016  № 1176       </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Состав</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Конкурсной комиссии по проведению открытого конкурса по предоставлению грантов на развитие собственного бизнеса</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начинающим предпринимателям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46"/>
        <w:gridCol w:w="108"/>
        <w:gridCol w:w="36"/>
        <w:gridCol w:w="5249"/>
      </w:tblGrid>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Горбивский</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Сергей Петрович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Первый заместитель главы администрации муниципального образования город Ефремов;</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Кирсанова</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Мария Львовна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председатель комитета по экономике, развитию</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малого, среднего бизнеса и организационной работы администрации муниципального образования  город Ефремов ,  заместитель председателя Конкурсной Комиссии;</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Яшина</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Наталья Сергеевна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ведущий специалист комитета по экономике,   развитию малого, среднего бизнеса и организационной работы администрации муниципального образования город Ефремов, секретарь Конкурсной Комиссии ;</w:t>
            </w:r>
          </w:p>
        </w:tc>
      </w:tr>
      <w:tr w:rsidR="00476805" w:rsidRPr="00476805" w:rsidTr="0047680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r>
      <w:tr w:rsidR="00476805" w:rsidRPr="00476805" w:rsidTr="0047680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Члены Конкурсной комиссии:</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Маркова                                        - начальник отдела по правовому обеспечению</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Валентина Аркадьевна                  деятельности администрации муниципального    образования город Ефремов;</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Титова                                           - начальник  финансового управления</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Ольга Александровна                   администрации муниципального</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образования город Ефремов;</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Козловский                              -                 </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Петр Арсентьевич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ддиректор ООО «Дизель» ( по согласованию)</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Байрамова</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Анна Илкаровна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главный редактор газеты «Заря. Ефремов» (по согласованию).</w:t>
            </w:r>
          </w:p>
          <w:p w:rsidR="00476805" w:rsidRPr="00476805" w:rsidRDefault="00476805" w:rsidP="00476805">
            <w:pPr>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_______________________</w:t>
            </w: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r w:rsidR="00476805" w:rsidRPr="00476805" w:rsidTr="004768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76805" w:rsidRPr="00476805" w:rsidRDefault="00476805" w:rsidP="00476805">
            <w:pPr>
              <w:spacing w:after="0" w:line="240" w:lineRule="auto"/>
              <w:rPr>
                <w:rFonts w:ascii="Times New Roman" w:eastAsia="Times New Roman" w:hAnsi="Times New Roman" w:cs="Times New Roman"/>
                <w:sz w:val="20"/>
                <w:szCs w:val="20"/>
                <w:lang w:eastAsia="ru-RU"/>
              </w:rPr>
            </w:pPr>
          </w:p>
        </w:tc>
      </w:tr>
    </w:tbl>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Приложение № 3</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к постановлению администрации</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муниципального образования</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город Ефремов</w:t>
      </w:r>
    </w:p>
    <w:p w:rsidR="00476805" w:rsidRPr="00476805" w:rsidRDefault="00476805" w:rsidP="0047680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от 02.08.2016 № 1176</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Порядок</w:t>
      </w:r>
    </w:p>
    <w:p w:rsidR="00476805" w:rsidRPr="00476805" w:rsidRDefault="00476805" w:rsidP="0047680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деятельности конкурсной комиссии по проведению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 Конкурсная комиссия по проведению открытого конкурса по предоставлению грантов на развитие собственного бизнеса начинающим предпринимателям (далее – Конкурсная комиссия)  осуществляет конкурсный отбор субъектов малого, среднего  предпринимательства или индивидуальным предпринимателям, которым оказывается финансовая поддержка в виде гранта за счет средств бюджета муниципального образования город Ефремов  и средств, поступивших из бюджета Тульской области и федерального бюджета в рамках   муниципальной программы «Развитие и поддержка малого и среднего предпринимательства в муниципальном образовании город Ефремов на 2016 - 2020 годы»</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2. Конкурсная комиссия в своей деятельности руководствуется </w:t>
      </w:r>
      <w:hyperlink r:id="rId13" w:history="1">
        <w:r w:rsidRPr="00476805">
          <w:rPr>
            <w:rFonts w:ascii="Verdana" w:eastAsia="Times New Roman" w:hAnsi="Verdana" w:cs="Times New Roman"/>
            <w:color w:val="1759B4"/>
            <w:sz w:val="17"/>
            <w:szCs w:val="17"/>
            <w:u w:val="single"/>
            <w:lang w:eastAsia="ru-RU"/>
          </w:rPr>
          <w:t>Конституцией</w:t>
        </w:r>
      </w:hyperlink>
      <w:r w:rsidRPr="00476805">
        <w:rPr>
          <w:rFonts w:ascii="Verdana" w:eastAsia="Times New Roman" w:hAnsi="Verdana" w:cs="Times New Roman"/>
          <w:color w:val="052635"/>
          <w:sz w:val="17"/>
          <w:szCs w:val="17"/>
          <w:lang w:eastAsia="ru-RU"/>
        </w:rPr>
        <w:t>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постановлениями и распоряжениями губернатора Тульской области, постановлениями и распоряжениями правительства Тульской области, постановлениями и распоряжениями администрации муниципального образования город Ефремов, а также настоящим Порядком.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3. Первое заседание Конкурсной комиссии, на котором вскрываются конверты с Конкурсными заявками, проводится на следующий день после дня окончания приема Конкурсных заявок.</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4. Конкурсная комиссия рассматривает Конкурсные заявки с учетом результатов выезда членов Конкурсной комиссии по предоставлению грантов на место нахождения субъекта малого и среднего предпринимательства, подавшего заявку, а также с учетом очной защиты субъекта малого и среднего предпринимательства заявленного бизнес-плана, и осуществляют оценку заявок по балльной системе не более 10 рабочих дней со дня вскрытия конвертов с Конкурсными заявками.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Сумма баллов, набранных каждой Конкурсной заявкой, умножается на поправочный коэффициент в значении от 0 до 1. Величина поправочного коэффициента по каждой заявке определяется большинством голосов членов Конкурсной комиссии по предоставлению грантов, присутствующих на заседании, на котором осуществляется оценка конкурсной заявки, исходя из наличия (отсутствия) основных показателей, предусмотренных п. 27 Порядка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проведения открытого конкурса по предоставлению грантов на развитие собственного бизнеса начинающим предпринимателям.</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5. Заседание Конкурсной комиссии,  на котором  подводятся итоги Конкурса, проводится не позже, чем на 10 рабочий день, после дня окончания приема Конкурсных заявок.</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lastRenderedPageBreak/>
        <w:t>6. Заседание Конкурсной комиссии  считается правомочным, если в нем принимает участие более  половины установленного численного состава. Члены Конкурсной комиссии присутствуют на заседании Конкурсной комиссии лично, без права замены.</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7. Решения Конкурсной комиссии принимаются простым большинством голосов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8. Решение Конкурсной комиссии в течение 5 рабочих дней оформляются протоколом, который подписывается присутствующими на заседании членами Комиссии.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9. Председатель Конкурсной комиссии руководит ее деятельностью, председательствует на заседаниях Конкурсной комиссии, планирует ее работу и осуществляет контроль за реализацией ее решений.</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При отсутствии председателя Конкурсной комиссии его обязанности исполняет заместитель председателя Конкурсной комиссии.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10. Функции секретаря Конкурсной комиссии :</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обеспечивает своевременный созыв заседаний Конкурсной комиссии;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оглашает наименование участника конкурса и наименование бизнес-плана проекта;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составляет заключение по результатам рассмотрения каждой Конкурсной заявки;</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оформляет протоколы заседаний Конкурсной комиссии в установленные сроки и обеспечивает их публикации в информационно - телекоммуникационной сети «Интернет» (</w:t>
      </w:r>
      <w:hyperlink r:id="rId14" w:history="1">
        <w:r w:rsidRPr="00476805">
          <w:rPr>
            <w:rFonts w:ascii="Verdana" w:eastAsia="Times New Roman" w:hAnsi="Verdana" w:cs="Times New Roman"/>
            <w:color w:val="1759B4"/>
            <w:sz w:val="17"/>
            <w:szCs w:val="17"/>
            <w:u w:val="single"/>
            <w:lang w:eastAsia="ru-RU"/>
          </w:rPr>
          <w:t>www.:efremov.tulobl.ru</w:t>
        </w:r>
      </w:hyperlink>
      <w:r w:rsidRPr="00476805">
        <w:rPr>
          <w:rFonts w:ascii="Verdana" w:eastAsia="Times New Roman" w:hAnsi="Verdana" w:cs="Times New Roman"/>
          <w:color w:val="052635"/>
          <w:sz w:val="17"/>
          <w:szCs w:val="17"/>
          <w:lang w:eastAsia="ru-RU"/>
        </w:rPr>
        <w:t>) на официальном сайте муниципального образования, а также предоставляет необходимую информацию для размещения  на официальном сайте главного распорядителя бюджетных средств - комитета Тульской области по предпринимательству и потребительскому рынку в информационно - телекоммуникационной сети «Интернет» (</w:t>
      </w:r>
      <w:hyperlink r:id="rId15" w:history="1">
        <w:r w:rsidRPr="00476805">
          <w:rPr>
            <w:rFonts w:ascii="Verdana" w:eastAsia="Times New Roman" w:hAnsi="Verdana" w:cs="Times New Roman"/>
            <w:color w:val="1759B4"/>
            <w:sz w:val="17"/>
            <w:szCs w:val="17"/>
            <w:u w:val="single"/>
            <w:lang w:eastAsia="ru-RU"/>
          </w:rPr>
          <w:t>http://businеss.tularegion.ru</w:t>
        </w:r>
      </w:hyperlink>
      <w:r w:rsidRPr="00476805">
        <w:rPr>
          <w:rFonts w:ascii="Verdana" w:eastAsia="Times New Roman" w:hAnsi="Verdana" w:cs="Times New Roman"/>
          <w:color w:val="052635"/>
          <w:sz w:val="17"/>
          <w:szCs w:val="17"/>
          <w:lang w:eastAsia="ru-RU"/>
        </w:rPr>
        <w:t>).</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Проводит работу по подготовке и подписанию с победителями Конкурса договоров о предоставлении гранта.</w:t>
      </w:r>
    </w:p>
    <w:p w:rsidR="00476805" w:rsidRPr="00476805" w:rsidRDefault="00476805" w:rsidP="0047680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76805">
        <w:rPr>
          <w:rFonts w:ascii="Verdana" w:eastAsia="Times New Roman" w:hAnsi="Verdana" w:cs="Times New Roman"/>
          <w:color w:val="052635"/>
          <w:sz w:val="17"/>
          <w:szCs w:val="17"/>
          <w:lang w:eastAsia="ru-RU"/>
        </w:rPr>
        <w:t>                     ________________________</w:t>
      </w:r>
    </w:p>
    <w:p w:rsidR="00A74A25" w:rsidRDefault="00A74A25">
      <w:bookmarkStart w:id="0" w:name="_GoBack"/>
      <w:bookmarkEnd w:id="0"/>
    </w:p>
    <w:sectPr w:rsidR="00A74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4A"/>
    <w:rsid w:val="00476805"/>
    <w:rsid w:val="00A74A25"/>
    <w:rsid w:val="00F3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4AC9D-C992-4BE1-8B00-564A0FD0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76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68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68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8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68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680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6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6805"/>
  </w:style>
  <w:style w:type="character" w:styleId="a4">
    <w:name w:val="Hyperlink"/>
    <w:basedOn w:val="a0"/>
    <w:uiPriority w:val="99"/>
    <w:semiHidden/>
    <w:unhideWhenUsed/>
    <w:rsid w:val="00476805"/>
    <w:rPr>
      <w:color w:val="0000FF"/>
      <w:u w:val="single"/>
    </w:rPr>
  </w:style>
  <w:style w:type="character" w:styleId="a5">
    <w:name w:val="FollowedHyperlink"/>
    <w:basedOn w:val="a0"/>
    <w:uiPriority w:val="99"/>
    <w:semiHidden/>
    <w:unhideWhenUsed/>
    <w:rsid w:val="0047680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usinss-chg.tularegion.ru/" TargetMode="External"/><Relationship Id="rId13" Type="http://schemas.openxmlformats.org/officeDocument/2006/relationships/hyperlink" Target="consultantplus://offline/ref=1176325E619D3007750587360B6DCC83511799611A59F2674C0F2647g7Q" TargetMode="External"/><Relationship Id="rId3" Type="http://schemas.openxmlformats.org/officeDocument/2006/relationships/webSettings" Target="webSettings.xml"/><Relationship Id="rId7" Type="http://schemas.openxmlformats.org/officeDocument/2006/relationships/hyperlink" Target="http://xn--businss-chg.tularegion.ru/" TargetMode="External"/><Relationship Id="rId12" Type="http://schemas.openxmlformats.org/officeDocument/2006/relationships/hyperlink" Target="mailto:efremov-tula@yandex.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xn--businss-chg.tularegion.ru/" TargetMode="External"/><Relationship Id="rId11" Type="http://schemas.openxmlformats.org/officeDocument/2006/relationships/hyperlink" Target="consultantplus://offline/ref=62FE73135492BF5DB0EE0D22749C985A86DF5BEA8EC6A35BC230B19AFE9049607451EB1C983D9Eb0p6N" TargetMode="External"/><Relationship Id="rId5" Type="http://schemas.openxmlformats.org/officeDocument/2006/relationships/hyperlink" Target="http://xn--businss-chg.tularegion.ru/" TargetMode="External"/><Relationship Id="rId15" Type="http://schemas.openxmlformats.org/officeDocument/2006/relationships/hyperlink" Target="http://xn--businss-chg.tularegion.ru/" TargetMode="External"/><Relationship Id="rId10" Type="http://schemas.openxmlformats.org/officeDocument/2006/relationships/hyperlink" Target="http://xn--businss-chg.tularegion.ru/" TargetMode="External"/><Relationship Id="rId4" Type="http://schemas.openxmlformats.org/officeDocument/2006/relationships/hyperlink" Target="consultantplus://offline/ref=A63E02BA4545B3CDDD7325E25867599955A0D04ABB75F7288BD51B1555AA1EF8EF25D8C076D0644CHFzCO" TargetMode="External"/><Relationship Id="rId9" Type="http://schemas.openxmlformats.org/officeDocument/2006/relationships/hyperlink" Target="http://www.________/" TargetMode="External"/><Relationship Id="rId14" Type="http://schemas.openxmlformats.org/officeDocument/2006/relationships/hyperlink" Target="http://www.:efremov.tul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12745</Words>
  <Characters>72652</Characters>
  <Application>Microsoft Office Word</Application>
  <DocSecurity>0</DocSecurity>
  <Lines>605</Lines>
  <Paragraphs>170</Paragraphs>
  <ScaleCrop>false</ScaleCrop>
  <Company/>
  <LinksUpToDate>false</LinksUpToDate>
  <CharactersWithSpaces>85227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2016-08-18T10:58:00Z</dcterms:created>
  <dcterms:modified xsi:type="dcterms:W3CDTF">2016-08-18T10:58:00Z</dcterms:modified>
</cp:coreProperties>
</file>