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E" w:rsidRPr="000A5C8B" w:rsidRDefault="00530C2E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0C2E" w:rsidRDefault="00530C2E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2E" w:rsidRDefault="00530C2E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2E" w:rsidRDefault="00530C2E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2E" w:rsidRDefault="00530C2E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C2E" w:rsidRDefault="00530C2E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464" w:rsidRDefault="00EF1BEC" w:rsidP="009B7D5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3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42142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 на территории </w:t>
      </w:r>
      <w:r w:rsidR="00C57E9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42142">
        <w:rPr>
          <w:rFonts w:ascii="Times New Roman" w:hAnsi="Times New Roman" w:cs="Times New Roman"/>
          <w:b/>
          <w:sz w:val="28"/>
          <w:szCs w:val="28"/>
        </w:rPr>
        <w:t xml:space="preserve"> Ефремов</w:t>
      </w:r>
      <w:r w:rsidR="00C57E99"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  <w:r w:rsidR="0044214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D73E8" w:rsidRPr="00BD73E8">
        <w:rPr>
          <w:rFonts w:ascii="Times New Roman" w:hAnsi="Times New Roman" w:cs="Times New Roman"/>
          <w:b/>
          <w:sz w:val="28"/>
          <w:szCs w:val="28"/>
        </w:rPr>
        <w:t>202</w:t>
      </w:r>
      <w:r w:rsidR="00C57E99">
        <w:rPr>
          <w:rFonts w:ascii="Times New Roman" w:hAnsi="Times New Roman" w:cs="Times New Roman"/>
          <w:b/>
          <w:sz w:val="28"/>
          <w:szCs w:val="28"/>
        </w:rPr>
        <w:t>5</w:t>
      </w:r>
      <w:r w:rsidR="00BD73E8" w:rsidRPr="00BD73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2142">
        <w:rPr>
          <w:rFonts w:ascii="Times New Roman" w:hAnsi="Times New Roman" w:cs="Times New Roman"/>
          <w:b/>
          <w:sz w:val="28"/>
          <w:szCs w:val="28"/>
        </w:rPr>
        <w:t>у</w:t>
      </w:r>
    </w:p>
    <w:p w:rsidR="00E11183" w:rsidRDefault="00BD73E8" w:rsidP="00530C2E">
      <w:pPr>
        <w:spacing w:after="0" w:line="240" w:lineRule="auto"/>
        <w:ind w:left="284" w:right="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1183">
        <w:rPr>
          <w:rFonts w:ascii="Times New Roman" w:hAnsi="Times New Roman" w:cs="Times New Roman"/>
          <w:sz w:val="28"/>
          <w:szCs w:val="28"/>
        </w:rPr>
        <w:t>целях подготовки и организованного проведения государственной итоговой аттестации</w:t>
      </w:r>
      <w:r w:rsidR="00B40D97">
        <w:rPr>
          <w:rFonts w:ascii="Times New Roman" w:hAnsi="Times New Roman" w:cs="Times New Roman"/>
          <w:sz w:val="28"/>
          <w:szCs w:val="28"/>
        </w:rPr>
        <w:t xml:space="preserve"> </w:t>
      </w:r>
      <w:r w:rsidR="00E111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7E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1183">
        <w:rPr>
          <w:rFonts w:ascii="Times New Roman" w:hAnsi="Times New Roman" w:cs="Times New Roman"/>
          <w:sz w:val="28"/>
          <w:szCs w:val="28"/>
        </w:rPr>
        <w:t xml:space="preserve"> Ефремов</w:t>
      </w:r>
      <w:r w:rsidR="00733830">
        <w:rPr>
          <w:rFonts w:ascii="Times New Roman" w:hAnsi="Times New Roman" w:cs="Times New Roman"/>
          <w:sz w:val="28"/>
          <w:szCs w:val="28"/>
        </w:rPr>
        <w:t>ский муниципальны</w:t>
      </w:r>
      <w:r w:rsidR="00C57E99">
        <w:rPr>
          <w:rFonts w:ascii="Times New Roman" w:hAnsi="Times New Roman" w:cs="Times New Roman"/>
          <w:sz w:val="28"/>
          <w:szCs w:val="28"/>
        </w:rPr>
        <w:t>й округ Тульской области</w:t>
      </w:r>
      <w:r w:rsidR="00E11183">
        <w:rPr>
          <w:rFonts w:ascii="Times New Roman" w:hAnsi="Times New Roman" w:cs="Times New Roman"/>
          <w:sz w:val="28"/>
          <w:szCs w:val="28"/>
        </w:rPr>
        <w:t xml:space="preserve"> в 202</w:t>
      </w:r>
      <w:r w:rsidR="00C57E99">
        <w:rPr>
          <w:rFonts w:ascii="Times New Roman" w:hAnsi="Times New Roman" w:cs="Times New Roman"/>
          <w:sz w:val="28"/>
          <w:szCs w:val="28"/>
        </w:rPr>
        <w:t>5</w:t>
      </w:r>
      <w:r w:rsidR="00E11183">
        <w:rPr>
          <w:rFonts w:ascii="Times New Roman" w:hAnsi="Times New Roman" w:cs="Times New Roman"/>
          <w:sz w:val="28"/>
          <w:szCs w:val="28"/>
        </w:rPr>
        <w:t xml:space="preserve"> году, в соответствии с Федеральным законом от 29.12.2012 №273-Ф</w:t>
      </w:r>
      <w:r w:rsidR="00A800E9">
        <w:rPr>
          <w:rFonts w:ascii="Times New Roman" w:hAnsi="Times New Roman" w:cs="Times New Roman"/>
          <w:sz w:val="28"/>
          <w:szCs w:val="28"/>
        </w:rPr>
        <w:t>З</w:t>
      </w:r>
      <w:r w:rsidR="00E11183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A800E9">
        <w:rPr>
          <w:rFonts w:ascii="Times New Roman" w:hAnsi="Times New Roman" w:cs="Times New Roman"/>
          <w:sz w:val="28"/>
          <w:szCs w:val="28"/>
        </w:rPr>
        <w:t xml:space="preserve"> </w:t>
      </w:r>
      <w:r w:rsidR="00E11183">
        <w:rPr>
          <w:rFonts w:ascii="Times New Roman" w:hAnsi="Times New Roman" w:cs="Times New Roman"/>
          <w:sz w:val="28"/>
          <w:szCs w:val="28"/>
        </w:rPr>
        <w:t>приказами Министерства просвещения РФ и Федеральной службы по надзору в сфере образования и науки от 07.11.2018 №189/1513 «Об утверждении Порядка проведения государственной итоговой аттестации по</w:t>
      </w:r>
      <w:proofErr w:type="gramEnd"/>
      <w:r w:rsidR="00E1118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="006B3DE7">
        <w:rPr>
          <w:rFonts w:ascii="Times New Roman" w:hAnsi="Times New Roman" w:cs="Times New Roman"/>
          <w:sz w:val="28"/>
          <w:szCs w:val="28"/>
        </w:rPr>
        <w:t xml:space="preserve"> </w:t>
      </w:r>
      <w:r w:rsidR="00E11183">
        <w:rPr>
          <w:rFonts w:ascii="Times New Roman" w:hAnsi="Times New Roman" w:cs="Times New Roman"/>
          <w:sz w:val="28"/>
          <w:szCs w:val="28"/>
        </w:rPr>
        <w:t>основного общего образования» и от 07.11.2018 №190/1512  «Об утверждении Порядка проведения государственной итоговой  аттестации по образовательным программам среднего общего образования, постановлением Правите</w:t>
      </w:r>
      <w:r w:rsidR="009B6E1F">
        <w:rPr>
          <w:rFonts w:ascii="Times New Roman" w:hAnsi="Times New Roman" w:cs="Times New Roman"/>
          <w:sz w:val="28"/>
          <w:szCs w:val="28"/>
        </w:rPr>
        <w:t xml:space="preserve">льства Российской Федерации», </w:t>
      </w:r>
      <w:r w:rsidR="00A800E9">
        <w:rPr>
          <w:rFonts w:ascii="Times New Roman" w:hAnsi="Times New Roman" w:cs="Times New Roman"/>
          <w:sz w:val="28"/>
          <w:szCs w:val="28"/>
        </w:rPr>
        <w:t>на основании Устава муниц</w:t>
      </w:r>
      <w:r w:rsidR="00C57E99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A800E9">
        <w:rPr>
          <w:rFonts w:ascii="Times New Roman" w:hAnsi="Times New Roman" w:cs="Times New Roman"/>
          <w:sz w:val="28"/>
          <w:szCs w:val="28"/>
        </w:rPr>
        <w:t xml:space="preserve"> Ефремов</w:t>
      </w:r>
      <w:r w:rsidR="00C57E99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A800E9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Ефремов</w:t>
      </w:r>
      <w:r w:rsidR="00C57E99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A800E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36225" w:rsidRDefault="00A800E9" w:rsidP="00530C2E">
      <w:pPr>
        <w:pStyle w:val="a3"/>
        <w:spacing w:after="0" w:line="240" w:lineRule="auto"/>
        <w:ind w:left="284" w:righ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57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Комитету по образованию администрации муниципального образования Ефремов</w:t>
      </w:r>
      <w:r w:rsidR="00C57E99">
        <w:rPr>
          <w:rFonts w:ascii="Times New Roman" w:hAnsi="Times New Roman" w:cs="Times New Roman"/>
          <w:sz w:val="28"/>
          <w:szCs w:val="28"/>
        </w:rPr>
        <w:t xml:space="preserve">ский округ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(Мельник Е.А.) обеспечить проведение в 202</w:t>
      </w:r>
      <w:r w:rsidR="00C57E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5030CC">
        <w:rPr>
          <w:rFonts w:ascii="Times New Roman" w:hAnsi="Times New Roman" w:cs="Times New Roman"/>
          <w:sz w:val="28"/>
          <w:szCs w:val="28"/>
        </w:rPr>
        <w:t>государственной итоговой аттестации обучающихся:</w:t>
      </w:r>
    </w:p>
    <w:p w:rsidR="005030CC" w:rsidRDefault="005030CC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освоивших образовательные программы основного общего образования в формах основного государственного экзамена и государственного выпускного экзамена;</w:t>
      </w:r>
    </w:p>
    <w:p w:rsidR="005030CC" w:rsidRDefault="005030CC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освоивших образовательные программы среднего общего образования в формах единого государственного экзамена и государственного выпускного экзамена.</w:t>
      </w:r>
    </w:p>
    <w:p w:rsidR="005030CC" w:rsidRDefault="005030CC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5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</w:t>
      </w:r>
      <w:r w:rsidR="00C57E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Ефремов</w:t>
      </w:r>
      <w:r w:rsidR="00C57E99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Гильмиярова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С.А.) осуществ</w:t>
      </w:r>
      <w:r w:rsidR="00675C67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с подготовкой  и проведением государственной итоговой аттестации в</w:t>
      </w:r>
      <w:r w:rsidR="00C57E99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Ефремов</w:t>
      </w:r>
      <w:r w:rsidR="00C57E99">
        <w:rPr>
          <w:rFonts w:ascii="Times New Roman" w:hAnsi="Times New Roman" w:cs="Times New Roman"/>
          <w:sz w:val="28"/>
          <w:szCs w:val="28"/>
        </w:rPr>
        <w:t xml:space="preserve">ский муниципальный округ Тульской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57E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в пределах средств, предусмотренных в бюджете </w:t>
      </w:r>
      <w:r w:rsidR="00C57E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Ефремов</w:t>
      </w:r>
      <w:r w:rsidR="00C57E99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57E9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5030CC" w:rsidRDefault="005030CC" w:rsidP="00C57E99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5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B6E1F">
        <w:rPr>
          <w:rFonts w:ascii="Times New Roman" w:hAnsi="Times New Roman" w:cs="Times New Roman"/>
          <w:sz w:val="28"/>
          <w:szCs w:val="28"/>
        </w:rPr>
        <w:t>межмуниципальному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E1F">
        <w:rPr>
          <w:rFonts w:ascii="Times New Roman" w:hAnsi="Times New Roman" w:cs="Times New Roman"/>
          <w:sz w:val="28"/>
          <w:szCs w:val="28"/>
        </w:rPr>
        <w:t>отделу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внутренних дел России «Ефремовский</w:t>
      </w:r>
      <w:r w:rsidR="009B6E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 w:rsidR="009B6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5C8B" w:rsidRPr="000A5C8B">
        <w:rPr>
          <w:rFonts w:ascii="Times New Roman" w:hAnsi="Times New Roman" w:cs="Times New Roman"/>
          <w:sz w:val="28"/>
          <w:szCs w:val="28"/>
        </w:rPr>
        <w:t>Пестин</w:t>
      </w:r>
      <w:proofErr w:type="spellEnd"/>
      <w:r w:rsidR="000A5C8B" w:rsidRPr="000A5C8B">
        <w:rPr>
          <w:rFonts w:ascii="Times New Roman" w:hAnsi="Times New Roman" w:cs="Times New Roman"/>
          <w:sz w:val="28"/>
          <w:szCs w:val="28"/>
        </w:rPr>
        <w:t xml:space="preserve"> </w:t>
      </w:r>
      <w:r w:rsidRPr="000A5C8B">
        <w:rPr>
          <w:rFonts w:ascii="Times New Roman" w:hAnsi="Times New Roman" w:cs="Times New Roman"/>
          <w:sz w:val="28"/>
          <w:szCs w:val="28"/>
        </w:rPr>
        <w:t xml:space="preserve"> </w:t>
      </w:r>
      <w:r w:rsidR="000A5C8B" w:rsidRPr="000A5C8B">
        <w:rPr>
          <w:rFonts w:ascii="Times New Roman" w:hAnsi="Times New Roman" w:cs="Times New Roman"/>
          <w:sz w:val="28"/>
          <w:szCs w:val="28"/>
        </w:rPr>
        <w:t>А</w:t>
      </w:r>
      <w:r w:rsidR="000A5C8B">
        <w:rPr>
          <w:rFonts w:ascii="Times New Roman" w:hAnsi="Times New Roman" w:cs="Times New Roman"/>
          <w:sz w:val="28"/>
          <w:szCs w:val="28"/>
        </w:rPr>
        <w:t>.С.)</w:t>
      </w:r>
      <w:r>
        <w:rPr>
          <w:rFonts w:ascii="Times New Roman" w:hAnsi="Times New Roman" w:cs="Times New Roman"/>
          <w:sz w:val="28"/>
          <w:szCs w:val="28"/>
        </w:rPr>
        <w:t xml:space="preserve"> в период проведения государственной итоговой аттестации обеспечить  безопасные условия в пунктах проведения экзаменов.</w:t>
      </w:r>
    </w:p>
    <w:p w:rsidR="005030CC" w:rsidRDefault="005030CC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5C67">
        <w:rPr>
          <w:rFonts w:ascii="Times New Roman" w:hAnsi="Times New Roman" w:cs="Times New Roman"/>
          <w:sz w:val="28"/>
          <w:szCs w:val="28"/>
        </w:rPr>
        <w:t xml:space="preserve"> </w:t>
      </w:r>
      <w:r w:rsidR="006857A6">
        <w:rPr>
          <w:rFonts w:ascii="Times New Roman" w:hAnsi="Times New Roman" w:cs="Times New Roman"/>
          <w:sz w:val="28"/>
          <w:szCs w:val="28"/>
        </w:rPr>
        <w:t>Р</w:t>
      </w:r>
      <w:r w:rsidR="00675C67">
        <w:rPr>
          <w:rFonts w:ascii="Times New Roman" w:hAnsi="Times New Roman" w:cs="Times New Roman"/>
          <w:sz w:val="28"/>
          <w:szCs w:val="28"/>
        </w:rPr>
        <w:t xml:space="preserve">екомендовать  ГУЗ 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 w:rsidR="00675C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ЕРБ им. А.И.Козлова</w:t>
      </w:r>
      <w:r w:rsidR="00C57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57E99">
        <w:rPr>
          <w:rFonts w:ascii="Times New Roman" w:hAnsi="Times New Roman" w:cs="Times New Roman"/>
          <w:sz w:val="28"/>
          <w:szCs w:val="28"/>
        </w:rPr>
        <w:t>Котов А.Н</w:t>
      </w:r>
      <w:r>
        <w:rPr>
          <w:rFonts w:ascii="Times New Roman" w:hAnsi="Times New Roman" w:cs="Times New Roman"/>
          <w:sz w:val="28"/>
          <w:szCs w:val="28"/>
        </w:rPr>
        <w:t>.) в период проведения государственной итоговой аттестации обеспечить медицинско</w:t>
      </w:r>
      <w:r w:rsidR="006857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экзаменов в пунктах проведения экзаменов.</w:t>
      </w:r>
    </w:p>
    <w:p w:rsidR="00717DCD" w:rsidRDefault="005030CC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5C67">
        <w:rPr>
          <w:rFonts w:ascii="Times New Roman" w:hAnsi="Times New Roman" w:cs="Times New Roman"/>
          <w:sz w:val="28"/>
          <w:szCs w:val="28"/>
        </w:rPr>
        <w:t xml:space="preserve"> Рекомендовать ПАО 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 w:rsidR="00675C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857A6">
        <w:rPr>
          <w:rFonts w:ascii="Times New Roman" w:hAnsi="Times New Roman" w:cs="Times New Roman"/>
          <w:sz w:val="28"/>
          <w:szCs w:val="28"/>
        </w:rPr>
        <w:t>Родичкин А.А.) обеспечить</w:t>
      </w:r>
      <w:r w:rsidR="00717DCD">
        <w:rPr>
          <w:rFonts w:ascii="Times New Roman" w:hAnsi="Times New Roman" w:cs="Times New Roman"/>
          <w:sz w:val="28"/>
          <w:szCs w:val="28"/>
        </w:rPr>
        <w:t>:</w:t>
      </w:r>
    </w:p>
    <w:p w:rsidR="005030CC" w:rsidRDefault="00717DCD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6857A6">
        <w:rPr>
          <w:rFonts w:ascii="Times New Roman" w:hAnsi="Times New Roman" w:cs="Times New Roman"/>
          <w:sz w:val="28"/>
          <w:szCs w:val="28"/>
        </w:rPr>
        <w:t xml:space="preserve"> в период проведения подготовки и проведения государственной итоговой аттестации бесперебойную и непрерывную работу каналов связи, оказание услуг по приему, обработке и трансляции видеоданных проведения единого государственного экзамена в пунктах проведения экзаменов.</w:t>
      </w:r>
    </w:p>
    <w:p w:rsidR="006857A6" w:rsidRDefault="00717DCD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675C67">
        <w:rPr>
          <w:rFonts w:ascii="Times New Roman" w:hAnsi="Times New Roman" w:cs="Times New Roman"/>
          <w:sz w:val="28"/>
          <w:szCs w:val="28"/>
        </w:rPr>
        <w:t xml:space="preserve">. </w:t>
      </w:r>
      <w:r w:rsidR="006857A6">
        <w:rPr>
          <w:rFonts w:ascii="Times New Roman" w:hAnsi="Times New Roman" w:cs="Times New Roman"/>
          <w:sz w:val="28"/>
          <w:szCs w:val="28"/>
        </w:rPr>
        <w:t>стабильную и бесперебойную работу сети  «Интернет» в период подготовки и проведения государственной итоговой аттестации в пунктах проведения экзаменов.</w:t>
      </w:r>
    </w:p>
    <w:p w:rsidR="006857A6" w:rsidRDefault="00717DCD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57A6">
        <w:rPr>
          <w:rFonts w:ascii="Times New Roman" w:hAnsi="Times New Roman" w:cs="Times New Roman"/>
          <w:sz w:val="28"/>
          <w:szCs w:val="28"/>
        </w:rPr>
        <w:t>.</w:t>
      </w:r>
      <w:r w:rsidR="00FC7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7A6">
        <w:rPr>
          <w:rFonts w:ascii="Times New Roman" w:hAnsi="Times New Roman" w:cs="Times New Roman"/>
          <w:sz w:val="28"/>
          <w:szCs w:val="28"/>
        </w:rPr>
        <w:t xml:space="preserve">Рекомендовать АО «ТНС </w:t>
      </w:r>
      <w:proofErr w:type="spellStart"/>
      <w:r w:rsidR="006857A6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6857A6">
        <w:rPr>
          <w:rFonts w:ascii="Times New Roman" w:hAnsi="Times New Roman" w:cs="Times New Roman"/>
          <w:sz w:val="28"/>
          <w:szCs w:val="28"/>
        </w:rPr>
        <w:t xml:space="preserve"> Тула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 w:rsidR="006857A6">
        <w:rPr>
          <w:rFonts w:ascii="Times New Roman" w:hAnsi="Times New Roman" w:cs="Times New Roman"/>
          <w:sz w:val="28"/>
          <w:szCs w:val="28"/>
        </w:rPr>
        <w:t>»</w:t>
      </w:r>
      <w:r w:rsidR="00530C2E">
        <w:rPr>
          <w:rFonts w:ascii="Times New Roman" w:hAnsi="Times New Roman" w:cs="Times New Roman"/>
          <w:sz w:val="28"/>
          <w:szCs w:val="28"/>
        </w:rPr>
        <w:t xml:space="preserve"> </w:t>
      </w:r>
      <w:r w:rsidR="006857A6">
        <w:rPr>
          <w:rFonts w:ascii="Times New Roman" w:hAnsi="Times New Roman" w:cs="Times New Roman"/>
          <w:sz w:val="28"/>
          <w:szCs w:val="28"/>
        </w:rPr>
        <w:t xml:space="preserve"> (</w:t>
      </w:r>
      <w:r w:rsidR="00FC79D2">
        <w:rPr>
          <w:rFonts w:ascii="Times New Roman" w:hAnsi="Times New Roman" w:cs="Times New Roman"/>
          <w:sz w:val="28"/>
          <w:szCs w:val="28"/>
        </w:rPr>
        <w:t>Безнос А.В.) в период проведения государственной итоговой аттестации обеспечить бесперебойную подачу электроэнергии в пункты проведения экзаменов.</w:t>
      </w:r>
      <w:proofErr w:type="gramEnd"/>
    </w:p>
    <w:p w:rsidR="00FC79D2" w:rsidRDefault="00717DCD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79D2">
        <w:rPr>
          <w:rFonts w:ascii="Times New Roman" w:hAnsi="Times New Roman" w:cs="Times New Roman"/>
          <w:sz w:val="28"/>
          <w:szCs w:val="28"/>
        </w:rPr>
        <w:t>.</w:t>
      </w:r>
      <w:r w:rsidR="009B6E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FC79D2">
        <w:rPr>
          <w:rFonts w:ascii="Times New Roman" w:hAnsi="Times New Roman" w:cs="Times New Roman"/>
          <w:sz w:val="28"/>
          <w:szCs w:val="28"/>
        </w:rPr>
        <w:t xml:space="preserve">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="00FC79D2">
        <w:rPr>
          <w:rFonts w:ascii="Times New Roman" w:hAnsi="Times New Roman" w:cs="Times New Roman"/>
          <w:sz w:val="28"/>
          <w:szCs w:val="28"/>
        </w:rPr>
        <w:t>Ефремовском</w:t>
      </w:r>
      <w:proofErr w:type="spellEnd"/>
      <w:r w:rsidR="00FC79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9D2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="00FC79D2">
        <w:rPr>
          <w:rFonts w:ascii="Times New Roman" w:hAnsi="Times New Roman" w:cs="Times New Roman"/>
          <w:sz w:val="28"/>
          <w:szCs w:val="28"/>
        </w:rPr>
        <w:t xml:space="preserve">, Каменском и </w:t>
      </w:r>
      <w:proofErr w:type="spellStart"/>
      <w:r w:rsidR="00FC79D2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="00FC79D2">
        <w:rPr>
          <w:rFonts w:ascii="Times New Roman" w:hAnsi="Times New Roman" w:cs="Times New Roman"/>
          <w:sz w:val="28"/>
          <w:szCs w:val="28"/>
        </w:rPr>
        <w:t xml:space="preserve"> районах (</w:t>
      </w:r>
      <w:proofErr w:type="spellStart"/>
      <w:r w:rsidR="00FC79D2">
        <w:rPr>
          <w:rFonts w:ascii="Times New Roman" w:hAnsi="Times New Roman" w:cs="Times New Roman"/>
          <w:sz w:val="28"/>
          <w:szCs w:val="28"/>
        </w:rPr>
        <w:t>Загатин</w:t>
      </w:r>
      <w:proofErr w:type="spellEnd"/>
      <w:r w:rsidR="00FC79D2">
        <w:rPr>
          <w:rFonts w:ascii="Times New Roman" w:hAnsi="Times New Roman" w:cs="Times New Roman"/>
          <w:sz w:val="28"/>
          <w:szCs w:val="28"/>
        </w:rPr>
        <w:t xml:space="preserve"> Е.И.) и Отделу  надзорной деятельности и профилактической работы по </w:t>
      </w:r>
      <w:proofErr w:type="spellStart"/>
      <w:r w:rsidR="00FC79D2">
        <w:rPr>
          <w:rFonts w:ascii="Times New Roman" w:hAnsi="Times New Roman" w:cs="Times New Roman"/>
          <w:sz w:val="28"/>
          <w:szCs w:val="28"/>
        </w:rPr>
        <w:t>Ефремовскому</w:t>
      </w:r>
      <w:proofErr w:type="spellEnd"/>
      <w:r w:rsidR="00DD51FB">
        <w:rPr>
          <w:rFonts w:ascii="Times New Roman" w:hAnsi="Times New Roman" w:cs="Times New Roman"/>
          <w:sz w:val="28"/>
          <w:szCs w:val="28"/>
        </w:rPr>
        <w:t xml:space="preserve">, </w:t>
      </w:r>
      <w:r w:rsidR="00FC79D2">
        <w:rPr>
          <w:rFonts w:ascii="Times New Roman" w:hAnsi="Times New Roman" w:cs="Times New Roman"/>
          <w:sz w:val="28"/>
          <w:szCs w:val="28"/>
        </w:rPr>
        <w:t xml:space="preserve"> Каменскому и </w:t>
      </w:r>
      <w:proofErr w:type="spellStart"/>
      <w:r w:rsidR="00FC79D2">
        <w:rPr>
          <w:rFonts w:ascii="Times New Roman" w:hAnsi="Times New Roman" w:cs="Times New Roman"/>
          <w:sz w:val="28"/>
          <w:szCs w:val="28"/>
        </w:rPr>
        <w:t>Воловскому</w:t>
      </w:r>
      <w:proofErr w:type="spellEnd"/>
      <w:r w:rsidR="00FC79D2">
        <w:rPr>
          <w:rFonts w:ascii="Times New Roman" w:hAnsi="Times New Roman" w:cs="Times New Roman"/>
          <w:sz w:val="28"/>
          <w:szCs w:val="28"/>
        </w:rPr>
        <w:t xml:space="preserve"> районам  (</w:t>
      </w:r>
      <w:proofErr w:type="spellStart"/>
      <w:r w:rsidR="00DD51FB">
        <w:rPr>
          <w:rFonts w:ascii="Times New Roman" w:hAnsi="Times New Roman" w:cs="Times New Roman"/>
          <w:sz w:val="28"/>
          <w:szCs w:val="28"/>
        </w:rPr>
        <w:t>Маренков</w:t>
      </w:r>
      <w:proofErr w:type="spellEnd"/>
      <w:r w:rsidR="00FC79D2">
        <w:rPr>
          <w:rFonts w:ascii="Times New Roman" w:hAnsi="Times New Roman" w:cs="Times New Roman"/>
          <w:sz w:val="28"/>
          <w:szCs w:val="28"/>
        </w:rPr>
        <w:t xml:space="preserve"> </w:t>
      </w:r>
      <w:r w:rsidR="00DD51FB">
        <w:rPr>
          <w:rFonts w:ascii="Times New Roman" w:hAnsi="Times New Roman" w:cs="Times New Roman"/>
          <w:sz w:val="28"/>
          <w:szCs w:val="28"/>
        </w:rPr>
        <w:t>Н</w:t>
      </w:r>
      <w:r w:rsidR="00FC79D2">
        <w:rPr>
          <w:rFonts w:ascii="Times New Roman" w:hAnsi="Times New Roman" w:cs="Times New Roman"/>
          <w:sz w:val="28"/>
          <w:szCs w:val="28"/>
        </w:rPr>
        <w:t>.</w:t>
      </w:r>
      <w:r w:rsidR="00DD51FB">
        <w:rPr>
          <w:rFonts w:ascii="Times New Roman" w:hAnsi="Times New Roman" w:cs="Times New Roman"/>
          <w:sz w:val="28"/>
          <w:szCs w:val="28"/>
        </w:rPr>
        <w:t>Н</w:t>
      </w:r>
      <w:r w:rsidR="00FC79D2">
        <w:rPr>
          <w:rFonts w:ascii="Times New Roman" w:hAnsi="Times New Roman" w:cs="Times New Roman"/>
          <w:sz w:val="28"/>
          <w:szCs w:val="28"/>
        </w:rPr>
        <w:t>.) проведение проверок готовности пунктов проведения государственной итоговой аттестации до начала экзаменационного периода.</w:t>
      </w:r>
      <w:proofErr w:type="gramEnd"/>
    </w:p>
    <w:p w:rsidR="00FC79D2" w:rsidRDefault="00717DCD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79D2">
        <w:rPr>
          <w:rFonts w:ascii="Times New Roman" w:hAnsi="Times New Roman" w:cs="Times New Roman"/>
          <w:sz w:val="28"/>
          <w:szCs w:val="28"/>
        </w:rPr>
        <w:t>.</w:t>
      </w:r>
      <w:r w:rsidR="00890876">
        <w:rPr>
          <w:rFonts w:ascii="Times New Roman" w:hAnsi="Times New Roman" w:cs="Times New Roman"/>
          <w:sz w:val="28"/>
          <w:szCs w:val="28"/>
        </w:rPr>
        <w:t xml:space="preserve">  </w:t>
      </w:r>
      <w:r w:rsidR="00FC79D2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6857A6" w:rsidRDefault="006857A6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06263" w:rsidRDefault="00206263" w:rsidP="009B7D57">
      <w:pPr>
        <w:pStyle w:val="a3"/>
        <w:spacing w:line="240" w:lineRule="auto"/>
        <w:ind w:left="284" w:right="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9B7D57" w:rsidRPr="009B7D57" w:rsidTr="009B7D57">
        <w:tc>
          <w:tcPr>
            <w:tcW w:w="5282" w:type="dxa"/>
          </w:tcPr>
          <w:p w:rsidR="009B7D57" w:rsidRPr="009B7D57" w:rsidRDefault="009B7D57" w:rsidP="009B7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57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9B7D57" w:rsidRPr="009B7D57" w:rsidRDefault="009B7D57" w:rsidP="009B7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5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9B7D57" w:rsidRDefault="009B7D57" w:rsidP="009B7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57">
              <w:rPr>
                <w:rFonts w:ascii="Times New Roman" w:hAnsi="Times New Roman" w:cs="Times New Roman"/>
                <w:b/>
                <w:sz w:val="28"/>
                <w:szCs w:val="28"/>
              </w:rPr>
              <w:t>Ефремов</w:t>
            </w:r>
            <w:r w:rsidR="00733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ский муниципальный округ </w:t>
            </w:r>
          </w:p>
          <w:p w:rsidR="00733830" w:rsidRPr="009B7D57" w:rsidRDefault="00733830" w:rsidP="009B7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5282" w:type="dxa"/>
            <w:vAlign w:val="bottom"/>
          </w:tcPr>
          <w:p w:rsidR="009B7D57" w:rsidRPr="009B7D57" w:rsidRDefault="009B7D57" w:rsidP="007338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D57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33830">
              <w:rPr>
                <w:rFonts w:ascii="Times New Roman" w:hAnsi="Times New Roman" w:cs="Times New Roman"/>
                <w:b/>
                <w:sz w:val="28"/>
                <w:szCs w:val="28"/>
              </w:rPr>
              <w:t>Н.</w:t>
            </w:r>
            <w:r w:rsidRPr="009B7D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3830">
              <w:rPr>
                <w:rFonts w:ascii="Times New Roman" w:hAnsi="Times New Roman" w:cs="Times New Roman"/>
                <w:b/>
                <w:sz w:val="28"/>
                <w:szCs w:val="28"/>
              </w:rPr>
              <w:t>Давыдова</w:t>
            </w:r>
          </w:p>
        </w:tc>
      </w:tr>
    </w:tbl>
    <w:p w:rsidR="00DD1098" w:rsidRDefault="00DD1098" w:rsidP="00DD1098">
      <w:pPr>
        <w:rPr>
          <w:rFonts w:ascii="Times New Roman" w:hAnsi="Times New Roman" w:cs="Times New Roman"/>
          <w:sz w:val="28"/>
          <w:szCs w:val="28"/>
        </w:rPr>
      </w:pPr>
    </w:p>
    <w:p w:rsidR="009B7D57" w:rsidRDefault="009B7D57" w:rsidP="009B7D57">
      <w:pPr>
        <w:rPr>
          <w:rFonts w:ascii="Times New Roman" w:hAnsi="Times New Roman" w:cs="Times New Roman"/>
          <w:sz w:val="28"/>
          <w:szCs w:val="28"/>
        </w:rPr>
      </w:pPr>
    </w:p>
    <w:p w:rsidR="00DD1098" w:rsidRPr="00DD1098" w:rsidRDefault="00DD1098" w:rsidP="00DD10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43606" w:rsidRDefault="00C43606" w:rsidP="002362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43606" w:rsidRPr="00882FFF" w:rsidRDefault="00C43606" w:rsidP="00DD1098">
      <w:pPr>
        <w:pStyle w:val="a3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06263" w:rsidRDefault="00206263" w:rsidP="002362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36225" w:rsidRPr="00236225" w:rsidRDefault="00236225" w:rsidP="0023622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236225" w:rsidRPr="00236225" w:rsidSect="009B7D5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0E97"/>
    <w:multiLevelType w:val="hybridMultilevel"/>
    <w:tmpl w:val="AE5C96D6"/>
    <w:lvl w:ilvl="0" w:tplc="E1422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BEC"/>
    <w:rsid w:val="00020CBD"/>
    <w:rsid w:val="000A5C8B"/>
    <w:rsid w:val="000B2B14"/>
    <w:rsid w:val="00112EF2"/>
    <w:rsid w:val="001453F8"/>
    <w:rsid w:val="00206263"/>
    <w:rsid w:val="00213A44"/>
    <w:rsid w:val="00236225"/>
    <w:rsid w:val="00246F3E"/>
    <w:rsid w:val="00314551"/>
    <w:rsid w:val="00336407"/>
    <w:rsid w:val="00362294"/>
    <w:rsid w:val="00442142"/>
    <w:rsid w:val="00444464"/>
    <w:rsid w:val="004B7166"/>
    <w:rsid w:val="005030CC"/>
    <w:rsid w:val="0052566A"/>
    <w:rsid w:val="00530C2E"/>
    <w:rsid w:val="00541BB8"/>
    <w:rsid w:val="00576B29"/>
    <w:rsid w:val="005F2519"/>
    <w:rsid w:val="00675C67"/>
    <w:rsid w:val="006857A6"/>
    <w:rsid w:val="006B3DE7"/>
    <w:rsid w:val="006C2CC0"/>
    <w:rsid w:val="00717DCD"/>
    <w:rsid w:val="00733830"/>
    <w:rsid w:val="008020F4"/>
    <w:rsid w:val="00882FFF"/>
    <w:rsid w:val="00890876"/>
    <w:rsid w:val="008E7FD4"/>
    <w:rsid w:val="008F3FE6"/>
    <w:rsid w:val="0092593D"/>
    <w:rsid w:val="00943E17"/>
    <w:rsid w:val="009B6E1F"/>
    <w:rsid w:val="009B7D57"/>
    <w:rsid w:val="009F4C7F"/>
    <w:rsid w:val="00A800E9"/>
    <w:rsid w:val="00B056AD"/>
    <w:rsid w:val="00B12CC1"/>
    <w:rsid w:val="00B40D97"/>
    <w:rsid w:val="00B94699"/>
    <w:rsid w:val="00BB3080"/>
    <w:rsid w:val="00BD73E8"/>
    <w:rsid w:val="00BE0965"/>
    <w:rsid w:val="00C30A7E"/>
    <w:rsid w:val="00C43606"/>
    <w:rsid w:val="00C57E99"/>
    <w:rsid w:val="00D1743A"/>
    <w:rsid w:val="00DD1098"/>
    <w:rsid w:val="00DD51FB"/>
    <w:rsid w:val="00E11183"/>
    <w:rsid w:val="00E12E05"/>
    <w:rsid w:val="00E470BE"/>
    <w:rsid w:val="00EB53EB"/>
    <w:rsid w:val="00EF1BEC"/>
    <w:rsid w:val="00FC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294"/>
    <w:pPr>
      <w:ind w:left="720"/>
      <w:contextualSpacing/>
    </w:pPr>
  </w:style>
  <w:style w:type="table" w:styleId="a4">
    <w:name w:val="Table Grid"/>
    <w:basedOn w:val="a1"/>
    <w:uiPriority w:val="59"/>
    <w:rsid w:val="009B7D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2024-04-23T13:37:00Z</cp:lastPrinted>
  <dcterms:created xsi:type="dcterms:W3CDTF">2025-04-22T14:11:00Z</dcterms:created>
  <dcterms:modified xsi:type="dcterms:W3CDTF">2025-04-22T14:11:00Z</dcterms:modified>
</cp:coreProperties>
</file>