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A77" w:rsidRPr="009C6656" w:rsidRDefault="00324CBC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A77" w:rsidRPr="009C6656" w:rsidRDefault="003D4A77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AF9" w:rsidRPr="009C6656" w:rsidRDefault="003D4A77" w:rsidP="0003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37AF9" w:rsidRPr="009C6656">
        <w:rPr>
          <w:rFonts w:ascii="Times New Roman" w:hAnsi="Times New Roman" w:cs="Times New Roman"/>
          <w:b/>
          <w:sz w:val="28"/>
          <w:szCs w:val="28"/>
        </w:rPr>
        <w:t xml:space="preserve">Положения о ежегодной </w:t>
      </w:r>
      <w:r w:rsidR="001B3D9C">
        <w:rPr>
          <w:rFonts w:ascii="Times New Roman" w:hAnsi="Times New Roman" w:cs="Times New Roman"/>
          <w:b/>
          <w:sz w:val="28"/>
          <w:szCs w:val="28"/>
        </w:rPr>
        <w:t>П</w:t>
      </w:r>
      <w:r w:rsidR="00037AF9" w:rsidRPr="009C6656">
        <w:rPr>
          <w:rFonts w:ascii="Times New Roman" w:hAnsi="Times New Roman" w:cs="Times New Roman"/>
          <w:b/>
          <w:sz w:val="28"/>
          <w:szCs w:val="28"/>
        </w:rPr>
        <w:t xml:space="preserve">ремии главы администрации муниципального образования </w:t>
      </w:r>
      <w:proofErr w:type="spellStart"/>
      <w:r w:rsidR="00037AF9" w:rsidRPr="009C6656">
        <w:rPr>
          <w:rFonts w:ascii="Times New Roman" w:hAnsi="Times New Roman" w:cs="Times New Roman"/>
          <w:b/>
          <w:sz w:val="28"/>
          <w:szCs w:val="28"/>
        </w:rPr>
        <w:t>Ефремов</w:t>
      </w:r>
      <w:r w:rsidR="00FE523B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FE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FB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FE523B">
        <w:rPr>
          <w:rFonts w:ascii="Times New Roman" w:hAnsi="Times New Roman" w:cs="Times New Roman"/>
          <w:b/>
          <w:sz w:val="28"/>
          <w:szCs w:val="28"/>
        </w:rPr>
        <w:t>округ</w:t>
      </w:r>
      <w:r w:rsidR="008557CD" w:rsidRPr="009C6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FB">
        <w:rPr>
          <w:rFonts w:ascii="Times New Roman" w:hAnsi="Times New Roman" w:cs="Times New Roman"/>
          <w:b/>
          <w:sz w:val="28"/>
          <w:szCs w:val="28"/>
        </w:rPr>
        <w:t xml:space="preserve">Тульской </w:t>
      </w:r>
      <w:proofErr w:type="gramStart"/>
      <w:r w:rsidR="008475FB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="00037AF9" w:rsidRPr="009C665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37AF9" w:rsidRPr="009C6656">
        <w:rPr>
          <w:rFonts w:ascii="Times New Roman" w:hAnsi="Times New Roman" w:cs="Times New Roman"/>
          <w:b/>
          <w:sz w:val="28"/>
          <w:szCs w:val="28"/>
        </w:rPr>
        <w:t>За заслуги в области образования»</w:t>
      </w:r>
    </w:p>
    <w:p w:rsidR="003D4A77" w:rsidRPr="009C6656" w:rsidRDefault="003D4A77" w:rsidP="003D4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22" w:rsidRPr="009C6656" w:rsidRDefault="003102FA" w:rsidP="009558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соответствии с</w:t>
      </w:r>
      <w:r w:rsidR="00D075E4" w:rsidRPr="00D075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5" w:history="1">
        <w:r w:rsidRPr="009C665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29.12.2012 № 273-ФЗ «Об образовании в Российской Федерации»</w:t>
        </w:r>
      </w:hyperlink>
      <w:r w:rsidRPr="009C6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D075E4" w:rsidRPr="003102FA">
        <w:rPr>
          <w:rFonts w:ascii="Times New Roman" w:hAnsi="Times New Roman" w:cs="Times New Roman"/>
          <w:spacing w:val="2"/>
          <w:sz w:val="28"/>
          <w:szCs w:val="28"/>
        </w:rPr>
        <w:t>акон</w:t>
      </w:r>
      <w:r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D075E4" w:rsidRPr="003102FA">
        <w:rPr>
          <w:rFonts w:ascii="Times New Roman" w:hAnsi="Times New Roman" w:cs="Times New Roman"/>
          <w:spacing w:val="2"/>
          <w:sz w:val="28"/>
          <w:szCs w:val="28"/>
        </w:rPr>
        <w:t xml:space="preserve"> Тульской области от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15 ноября </w:t>
      </w:r>
      <w:r w:rsidR="00D075E4" w:rsidRPr="003102FA">
        <w:rPr>
          <w:rFonts w:ascii="Times New Roman" w:hAnsi="Times New Roman" w:cs="Times New Roman"/>
          <w:spacing w:val="2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spacing w:val="2"/>
          <w:sz w:val="28"/>
          <w:szCs w:val="28"/>
        </w:rPr>
        <w:t>71</w:t>
      </w:r>
      <w:r w:rsidR="00D075E4" w:rsidRPr="003102FA">
        <w:rPr>
          <w:rFonts w:ascii="Times New Roman" w:hAnsi="Times New Roman" w:cs="Times New Roman"/>
          <w:spacing w:val="2"/>
          <w:sz w:val="28"/>
          <w:szCs w:val="28"/>
        </w:rPr>
        <w:t xml:space="preserve">-ЗТО «О наделении </w:t>
      </w:r>
      <w:r w:rsidR="00D075E4" w:rsidRPr="003102FA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D075E4" w:rsidRPr="003102FA">
        <w:rPr>
          <w:rFonts w:ascii="Times New Roman" w:hAnsi="Times New Roman" w:cs="Times New Roman"/>
          <w:spacing w:val="2"/>
          <w:sz w:val="28"/>
          <w:szCs w:val="28"/>
        </w:rPr>
        <w:t xml:space="preserve"> статусом муниципального округа»,</w:t>
      </w:r>
      <w:r w:rsidR="00D075E4">
        <w:rPr>
          <w:spacing w:val="2"/>
          <w:sz w:val="28"/>
          <w:szCs w:val="28"/>
        </w:rPr>
        <w:t xml:space="preserve"> </w:t>
      </w:r>
      <w:r w:rsidR="00D075E4">
        <w:rPr>
          <w:rFonts w:ascii="Times New Roman" w:hAnsi="Times New Roman" w:cs="Times New Roman"/>
          <w:sz w:val="28"/>
          <w:szCs w:val="28"/>
        </w:rPr>
        <w:t>Уставом муниципального обр</w:t>
      </w:r>
      <w:r w:rsidR="00955822" w:rsidRPr="009C6656">
        <w:rPr>
          <w:rFonts w:ascii="Times New Roman" w:hAnsi="Times New Roman" w:cs="Times New Roman"/>
          <w:sz w:val="28"/>
          <w:szCs w:val="28"/>
        </w:rPr>
        <w:t>азования</w:t>
      </w:r>
      <w:r w:rsidR="00D07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22"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D075E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075E4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="00D075E4" w:rsidRPr="003102FA">
        <w:rPr>
          <w:rFonts w:ascii="Times New Roman" w:hAnsi="Times New Roman" w:cs="Times New Roman"/>
          <w:sz w:val="28"/>
          <w:szCs w:val="28"/>
        </w:rPr>
        <w:t>Тульск</w:t>
      </w:r>
      <w:r w:rsidR="00F459BB" w:rsidRPr="003102FA">
        <w:rPr>
          <w:rFonts w:ascii="Times New Roman" w:hAnsi="Times New Roman" w:cs="Times New Roman"/>
          <w:sz w:val="28"/>
          <w:szCs w:val="28"/>
        </w:rPr>
        <w:t xml:space="preserve">ой </w:t>
      </w:r>
      <w:r w:rsidR="00D075E4" w:rsidRPr="003102FA">
        <w:rPr>
          <w:rFonts w:ascii="Times New Roman" w:hAnsi="Times New Roman" w:cs="Times New Roman"/>
          <w:sz w:val="28"/>
          <w:szCs w:val="28"/>
        </w:rPr>
        <w:t>области</w:t>
      </w:r>
      <w:r w:rsidR="00955822" w:rsidRPr="003102FA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proofErr w:type="spellStart"/>
      <w:r w:rsidR="00955822" w:rsidRPr="003102FA">
        <w:rPr>
          <w:rFonts w:ascii="Times New Roman" w:hAnsi="Times New Roman" w:cs="Times New Roman"/>
          <w:sz w:val="28"/>
          <w:szCs w:val="28"/>
        </w:rPr>
        <w:t>Ефремов</w:t>
      </w:r>
      <w:r w:rsidR="00D075E4" w:rsidRPr="003102F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075E4" w:rsidRPr="003102F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955822" w:rsidRPr="003102F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55822" w:rsidRPr="009C6656" w:rsidRDefault="00955822" w:rsidP="009558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56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557CD" w:rsidRPr="009C665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9C6656">
        <w:rPr>
          <w:rFonts w:ascii="Times New Roman" w:hAnsi="Times New Roman" w:cs="Times New Roman"/>
          <w:sz w:val="28"/>
          <w:szCs w:val="28"/>
        </w:rPr>
        <w:t>е</w:t>
      </w:r>
      <w:r w:rsidR="008557CD" w:rsidRPr="009C6656">
        <w:rPr>
          <w:rFonts w:ascii="Times New Roman" w:hAnsi="Times New Roman" w:cs="Times New Roman"/>
          <w:sz w:val="28"/>
          <w:szCs w:val="28"/>
        </w:rPr>
        <w:t xml:space="preserve"> о ежегодной </w:t>
      </w:r>
      <w:r w:rsidR="001B3D9C">
        <w:rPr>
          <w:rFonts w:ascii="Times New Roman" w:hAnsi="Times New Roman" w:cs="Times New Roman"/>
          <w:sz w:val="28"/>
          <w:szCs w:val="28"/>
        </w:rPr>
        <w:t>П</w:t>
      </w:r>
      <w:r w:rsidR="008557CD" w:rsidRPr="009C6656">
        <w:rPr>
          <w:rFonts w:ascii="Times New Roman" w:hAnsi="Times New Roman" w:cs="Times New Roman"/>
          <w:sz w:val="28"/>
          <w:szCs w:val="28"/>
        </w:rPr>
        <w:t xml:space="preserve">ремии главы администрации муниципального образования </w:t>
      </w:r>
      <w:proofErr w:type="spellStart"/>
      <w:r w:rsidR="008557CD"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FE523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E523B">
        <w:rPr>
          <w:rFonts w:ascii="Times New Roman" w:hAnsi="Times New Roman" w:cs="Times New Roman"/>
          <w:sz w:val="28"/>
          <w:szCs w:val="28"/>
        </w:rPr>
        <w:t xml:space="preserve"> </w:t>
      </w:r>
      <w:r w:rsidR="00D075E4">
        <w:rPr>
          <w:rFonts w:ascii="Times New Roman" w:hAnsi="Times New Roman" w:cs="Times New Roman"/>
          <w:sz w:val="28"/>
          <w:szCs w:val="28"/>
        </w:rPr>
        <w:t>муниципальный</w:t>
      </w:r>
      <w:r w:rsidR="00FE523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75E4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8557CD" w:rsidRPr="009C6656">
        <w:rPr>
          <w:rFonts w:ascii="Times New Roman" w:hAnsi="Times New Roman" w:cs="Times New Roman"/>
          <w:sz w:val="28"/>
          <w:szCs w:val="28"/>
        </w:rPr>
        <w:t xml:space="preserve"> «За заслуги в области образования»</w:t>
      </w:r>
      <w:r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="006A5C12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 w:rsidR="00276D39">
        <w:rPr>
          <w:rFonts w:ascii="Times New Roman" w:hAnsi="Times New Roman" w:cs="Times New Roman"/>
          <w:sz w:val="28"/>
          <w:szCs w:val="28"/>
        </w:rPr>
        <w:t>П</w:t>
      </w:r>
      <w:r w:rsidR="006A5C12">
        <w:rPr>
          <w:rFonts w:ascii="Times New Roman" w:hAnsi="Times New Roman" w:cs="Times New Roman"/>
          <w:sz w:val="28"/>
          <w:szCs w:val="28"/>
        </w:rPr>
        <w:t xml:space="preserve">оложение, Премия главы) </w:t>
      </w:r>
      <w:r w:rsidRPr="009C665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55822" w:rsidRPr="009C6656" w:rsidRDefault="00955822" w:rsidP="009558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по утверждению кандидатов на присуждение Премии главы администрации муниципального </w:t>
      </w:r>
      <w:proofErr w:type="gramStart"/>
      <w:r w:rsidRPr="009C6656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FE523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="00FE523B">
        <w:rPr>
          <w:rFonts w:ascii="Times New Roman" w:hAnsi="Times New Roman" w:cs="Times New Roman"/>
          <w:sz w:val="28"/>
          <w:szCs w:val="28"/>
        </w:rPr>
        <w:t xml:space="preserve"> </w:t>
      </w:r>
      <w:r w:rsidR="00772448">
        <w:rPr>
          <w:rFonts w:ascii="Times New Roman" w:hAnsi="Times New Roman" w:cs="Times New Roman"/>
          <w:sz w:val="28"/>
          <w:szCs w:val="28"/>
        </w:rPr>
        <w:t>муниципальный</w:t>
      </w:r>
      <w:r w:rsidR="00FE523B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772448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9C6656">
        <w:rPr>
          <w:rFonts w:ascii="Times New Roman" w:hAnsi="Times New Roman" w:cs="Times New Roman"/>
          <w:sz w:val="28"/>
          <w:szCs w:val="28"/>
        </w:rPr>
        <w:t>«За заслуги в области образования» (приложение № 2).</w:t>
      </w:r>
    </w:p>
    <w:p w:rsidR="00955822" w:rsidRPr="009C6656" w:rsidRDefault="00955822" w:rsidP="009558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Ефремов от </w:t>
      </w:r>
      <w:r w:rsidR="00FE523B">
        <w:rPr>
          <w:rFonts w:ascii="Times New Roman" w:hAnsi="Times New Roman" w:cs="Times New Roman"/>
          <w:sz w:val="28"/>
          <w:szCs w:val="28"/>
        </w:rPr>
        <w:t>19</w:t>
      </w:r>
      <w:r w:rsidRPr="009C6656">
        <w:rPr>
          <w:rFonts w:ascii="Times New Roman" w:hAnsi="Times New Roman" w:cs="Times New Roman"/>
          <w:sz w:val="28"/>
          <w:szCs w:val="28"/>
        </w:rPr>
        <w:t>.0</w:t>
      </w:r>
      <w:r w:rsidR="00FE523B">
        <w:rPr>
          <w:rFonts w:ascii="Times New Roman" w:hAnsi="Times New Roman" w:cs="Times New Roman"/>
          <w:sz w:val="28"/>
          <w:szCs w:val="28"/>
        </w:rPr>
        <w:t>6</w:t>
      </w:r>
      <w:r w:rsidRPr="009C6656">
        <w:rPr>
          <w:rFonts w:ascii="Times New Roman" w:hAnsi="Times New Roman" w:cs="Times New Roman"/>
          <w:sz w:val="28"/>
          <w:szCs w:val="28"/>
        </w:rPr>
        <w:t>.201</w:t>
      </w:r>
      <w:r w:rsidR="00FE523B">
        <w:rPr>
          <w:rFonts w:ascii="Times New Roman" w:hAnsi="Times New Roman" w:cs="Times New Roman"/>
          <w:sz w:val="28"/>
          <w:szCs w:val="28"/>
        </w:rPr>
        <w:t>9</w:t>
      </w:r>
      <w:r w:rsidRPr="009C6656">
        <w:rPr>
          <w:rFonts w:ascii="Times New Roman" w:hAnsi="Times New Roman" w:cs="Times New Roman"/>
          <w:sz w:val="28"/>
          <w:szCs w:val="28"/>
        </w:rPr>
        <w:t xml:space="preserve"> № </w:t>
      </w:r>
      <w:r w:rsidR="00FE523B">
        <w:rPr>
          <w:rFonts w:ascii="Times New Roman" w:hAnsi="Times New Roman" w:cs="Times New Roman"/>
          <w:sz w:val="28"/>
          <w:szCs w:val="28"/>
        </w:rPr>
        <w:t>838</w:t>
      </w:r>
      <w:r w:rsidRPr="009C665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ежегодной премии главы администрации муниципального образования город Ефремов «За заслуги в области образования» признать утратившим силу.</w:t>
      </w:r>
    </w:p>
    <w:p w:rsidR="003E0E03" w:rsidRPr="009C6656" w:rsidRDefault="00955822" w:rsidP="009558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BC">
        <w:rPr>
          <w:rFonts w:ascii="Times New Roman" w:hAnsi="Times New Roman" w:cs="Times New Roman"/>
          <w:sz w:val="28"/>
          <w:szCs w:val="28"/>
        </w:rPr>
        <w:t>Постановление</w:t>
      </w:r>
      <w:r w:rsidRPr="009C6656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7724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9C6656">
        <w:rPr>
          <w:rFonts w:ascii="Times New Roman" w:hAnsi="Times New Roman" w:cs="Times New Roman"/>
          <w:sz w:val="28"/>
          <w:szCs w:val="28"/>
        </w:rPr>
        <w:t>подпис</w:t>
      </w:r>
      <w:r w:rsidR="003E0E03" w:rsidRPr="009C6656">
        <w:rPr>
          <w:rFonts w:ascii="Times New Roman" w:hAnsi="Times New Roman" w:cs="Times New Roman"/>
          <w:sz w:val="28"/>
          <w:szCs w:val="28"/>
        </w:rPr>
        <w:t>ания</w:t>
      </w:r>
      <w:r w:rsidR="00324CBC">
        <w:rPr>
          <w:rFonts w:ascii="Times New Roman" w:hAnsi="Times New Roman" w:cs="Times New Roman"/>
          <w:sz w:val="28"/>
          <w:szCs w:val="28"/>
        </w:rPr>
        <w:t>.</w:t>
      </w:r>
    </w:p>
    <w:p w:rsidR="00955822" w:rsidRPr="009C6656" w:rsidRDefault="00955822" w:rsidP="009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22" w:rsidRPr="009C6656" w:rsidRDefault="00955822" w:rsidP="009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55822" w:rsidRPr="009C6656" w:rsidTr="003B1566">
        <w:tc>
          <w:tcPr>
            <w:tcW w:w="4785" w:type="dxa"/>
          </w:tcPr>
          <w:p w:rsidR="00955822" w:rsidRPr="009C6656" w:rsidRDefault="00955822" w:rsidP="003B1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56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955822" w:rsidRPr="009C6656" w:rsidRDefault="00955822" w:rsidP="003B1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5822" w:rsidRPr="009C6656" w:rsidRDefault="0036041B" w:rsidP="003B1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 Тульской области</w:t>
            </w:r>
          </w:p>
        </w:tc>
        <w:tc>
          <w:tcPr>
            <w:tcW w:w="4785" w:type="dxa"/>
          </w:tcPr>
          <w:p w:rsidR="00955822" w:rsidRPr="009C6656" w:rsidRDefault="00955822" w:rsidP="003B15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822" w:rsidRPr="009C6656" w:rsidRDefault="00955822" w:rsidP="003B15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41B" w:rsidRDefault="0036041B" w:rsidP="00671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822" w:rsidRPr="009C6656" w:rsidRDefault="00955822" w:rsidP="00671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56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6712C0">
              <w:rPr>
                <w:rFonts w:ascii="Times New Roman" w:hAnsi="Times New Roman" w:cs="Times New Roman"/>
                <w:b/>
                <w:sz w:val="28"/>
                <w:szCs w:val="28"/>
              </w:rPr>
              <w:t>Н. Давыдова</w:t>
            </w:r>
          </w:p>
        </w:tc>
      </w:tr>
    </w:tbl>
    <w:p w:rsidR="00955822" w:rsidRPr="009C6656" w:rsidRDefault="00955822" w:rsidP="009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22" w:rsidRPr="009C6656" w:rsidRDefault="00955822">
      <w:pPr>
        <w:rPr>
          <w:rFonts w:ascii="Times New Roman" w:eastAsia="Times New Roman" w:hAnsi="Times New Roman" w:cs="Times New Roman"/>
          <w:sz w:val="28"/>
          <w:szCs w:val="28"/>
        </w:rPr>
      </w:pPr>
      <w:r w:rsidRPr="009C665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B65D1" w:rsidRPr="009C6656" w:rsidRDefault="00CB65D1" w:rsidP="009558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55822" w:rsidRPr="009C665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B65D1" w:rsidRPr="009C6656" w:rsidRDefault="00CB65D1" w:rsidP="00A21D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9C665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A21D01" w:rsidRPr="009C66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A21D01" w:rsidRPr="009C66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A21D01"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A21D0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21D01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</w:p>
    <w:p w:rsidR="00CB65D1" w:rsidRPr="009C6656" w:rsidRDefault="00CB65D1" w:rsidP="009558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от _____________ №____</w:t>
      </w:r>
      <w:r w:rsidR="001E2521" w:rsidRPr="009C6656">
        <w:rPr>
          <w:rFonts w:ascii="Times New Roman" w:hAnsi="Times New Roman" w:cs="Times New Roman"/>
          <w:sz w:val="28"/>
          <w:szCs w:val="28"/>
        </w:rPr>
        <w:t>___</w:t>
      </w:r>
    </w:p>
    <w:p w:rsidR="00955822" w:rsidRPr="009C6656" w:rsidRDefault="00955822" w:rsidP="00955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22" w:rsidRPr="009C6656" w:rsidRDefault="00955822" w:rsidP="00955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708E" w:rsidRDefault="00955822" w:rsidP="00955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 xml:space="preserve">о ежегодной </w:t>
      </w:r>
      <w:r w:rsidR="00276D39">
        <w:rPr>
          <w:rFonts w:ascii="Times New Roman" w:hAnsi="Times New Roman" w:cs="Times New Roman"/>
          <w:b/>
          <w:sz w:val="28"/>
          <w:szCs w:val="28"/>
        </w:rPr>
        <w:t>П</w:t>
      </w:r>
      <w:r w:rsidRPr="009C6656">
        <w:rPr>
          <w:rFonts w:ascii="Times New Roman" w:hAnsi="Times New Roman" w:cs="Times New Roman"/>
          <w:b/>
          <w:sz w:val="28"/>
          <w:szCs w:val="28"/>
        </w:rPr>
        <w:t xml:space="preserve">ремии </w:t>
      </w:r>
      <w:r w:rsidR="00A21D01" w:rsidRPr="00A21D01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муниципального </w:t>
      </w:r>
      <w:proofErr w:type="gramStart"/>
      <w:r w:rsidR="00A21D01" w:rsidRPr="00A21D01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 w:rsidR="00A21D01" w:rsidRPr="00A21D01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proofErr w:type="gramEnd"/>
      <w:r w:rsidR="00A21D01" w:rsidRPr="00A21D0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A21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822" w:rsidRPr="009C6656" w:rsidRDefault="00955822" w:rsidP="00955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«За заслуги в области образования»</w:t>
      </w:r>
    </w:p>
    <w:p w:rsidR="00955822" w:rsidRPr="009C6656" w:rsidRDefault="00955822" w:rsidP="00955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22" w:rsidRPr="009C6656" w:rsidRDefault="00955822" w:rsidP="009558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="00276D39">
        <w:rPr>
          <w:rFonts w:ascii="Times New Roman" w:hAnsi="Times New Roman" w:cs="Times New Roman"/>
          <w:sz w:val="28"/>
          <w:szCs w:val="28"/>
        </w:rPr>
        <w:t>П</w:t>
      </w:r>
      <w:r w:rsidRPr="009C6656">
        <w:rPr>
          <w:rFonts w:ascii="Times New Roman" w:hAnsi="Times New Roman" w:cs="Times New Roman"/>
          <w:sz w:val="28"/>
          <w:szCs w:val="28"/>
        </w:rPr>
        <w:t>ремия главы администра</w:t>
      </w:r>
      <w:r w:rsidR="00E968E9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proofErr w:type="spellStart"/>
      <w:r w:rsidR="00E968E9">
        <w:rPr>
          <w:rFonts w:ascii="Times New Roman" w:hAnsi="Times New Roman" w:cs="Times New Roman"/>
          <w:sz w:val="28"/>
          <w:szCs w:val="28"/>
        </w:rPr>
        <w:t>Е</w:t>
      </w:r>
      <w:r w:rsidRPr="009C6656">
        <w:rPr>
          <w:rFonts w:ascii="Times New Roman" w:hAnsi="Times New Roman" w:cs="Times New Roman"/>
          <w:sz w:val="28"/>
          <w:szCs w:val="28"/>
        </w:rPr>
        <w:t>фремов</w:t>
      </w:r>
      <w:r w:rsidR="00E968E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968E9">
        <w:rPr>
          <w:rFonts w:ascii="Times New Roman" w:hAnsi="Times New Roman" w:cs="Times New Roman"/>
          <w:sz w:val="28"/>
          <w:szCs w:val="28"/>
        </w:rPr>
        <w:t xml:space="preserve"> </w:t>
      </w:r>
      <w:r w:rsidR="004121B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968E9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4121B0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9C6656">
        <w:rPr>
          <w:rFonts w:ascii="Times New Roman" w:hAnsi="Times New Roman" w:cs="Times New Roman"/>
          <w:sz w:val="28"/>
          <w:szCs w:val="28"/>
        </w:rPr>
        <w:t xml:space="preserve">«За заслуги в области образования» </w:t>
      </w:r>
      <w:r w:rsidR="00276D39">
        <w:rPr>
          <w:rFonts w:ascii="Times New Roman" w:hAnsi="Times New Roman" w:cs="Times New Roman"/>
          <w:sz w:val="28"/>
          <w:szCs w:val="28"/>
        </w:rPr>
        <w:t xml:space="preserve">(далее соответственно – Положение, Премия главы) </w:t>
      </w:r>
      <w:r w:rsidRPr="009C6656">
        <w:rPr>
          <w:rFonts w:ascii="Times New Roman" w:hAnsi="Times New Roman" w:cs="Times New Roman"/>
          <w:sz w:val="28"/>
          <w:szCs w:val="28"/>
        </w:rPr>
        <w:t xml:space="preserve">является видом поощрения и стимулирования </w:t>
      </w:r>
      <w:proofErr w:type="gramStart"/>
      <w:r w:rsidRPr="009C665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564CC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9C665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564CC" w:rsidRPr="009C6656">
        <w:rPr>
          <w:rFonts w:ascii="Times New Roman" w:hAnsi="Times New Roman" w:cs="Times New Roman"/>
          <w:sz w:val="28"/>
          <w:szCs w:val="28"/>
        </w:rPr>
        <w:t>,</w:t>
      </w:r>
      <w:r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="003564CC" w:rsidRPr="009C6656">
        <w:rPr>
          <w:rFonts w:ascii="Times New Roman" w:hAnsi="Times New Roman" w:cs="Times New Roman"/>
          <w:sz w:val="28"/>
          <w:szCs w:val="28"/>
        </w:rPr>
        <w:t xml:space="preserve">а также иных работников сферы образования </w:t>
      </w:r>
      <w:r w:rsidRPr="009C6656">
        <w:rPr>
          <w:rFonts w:ascii="Times New Roman" w:hAnsi="Times New Roman" w:cs="Times New Roman"/>
          <w:sz w:val="28"/>
          <w:szCs w:val="28"/>
        </w:rPr>
        <w:t xml:space="preserve">и муниципальных образовательных учреждений, подведомственных комитету по образованию администрации муниципального образования </w:t>
      </w: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E968E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968E9">
        <w:rPr>
          <w:rFonts w:ascii="Times New Roman" w:hAnsi="Times New Roman" w:cs="Times New Roman"/>
          <w:sz w:val="28"/>
          <w:szCs w:val="28"/>
        </w:rPr>
        <w:t xml:space="preserve"> </w:t>
      </w:r>
      <w:r w:rsidR="003604D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968E9">
        <w:rPr>
          <w:rFonts w:ascii="Times New Roman" w:hAnsi="Times New Roman" w:cs="Times New Roman"/>
          <w:sz w:val="28"/>
          <w:szCs w:val="28"/>
        </w:rPr>
        <w:t>округ</w:t>
      </w:r>
      <w:r w:rsidR="003604D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3564CC" w:rsidRPr="009C6656">
        <w:rPr>
          <w:rFonts w:ascii="Times New Roman" w:hAnsi="Times New Roman" w:cs="Times New Roman"/>
          <w:sz w:val="28"/>
          <w:szCs w:val="28"/>
        </w:rPr>
        <w:t>.</w:t>
      </w:r>
    </w:p>
    <w:p w:rsidR="00955822" w:rsidRPr="009C6656" w:rsidRDefault="00955822" w:rsidP="0095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6D39">
        <w:rPr>
          <w:rFonts w:ascii="Times New Roman" w:hAnsi="Times New Roman" w:cs="Times New Roman"/>
          <w:sz w:val="28"/>
          <w:szCs w:val="28"/>
        </w:rPr>
        <w:t>П</w:t>
      </w:r>
      <w:r w:rsidRPr="009C6656">
        <w:rPr>
          <w:rFonts w:ascii="Times New Roman" w:hAnsi="Times New Roman" w:cs="Times New Roman"/>
          <w:sz w:val="28"/>
          <w:szCs w:val="28"/>
        </w:rPr>
        <w:t>оложение определяет условия, порядок, размеры и формы выплат.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Выплата Премии</w:t>
      </w:r>
      <w:r w:rsidR="00276D39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9C6656">
        <w:rPr>
          <w:rFonts w:ascii="Times New Roman" w:hAnsi="Times New Roman" w:cs="Times New Roman"/>
          <w:sz w:val="28"/>
          <w:szCs w:val="28"/>
        </w:rPr>
        <w:t xml:space="preserve"> производится ежегодно на основании распоряжения администрации муниципального образования </w:t>
      </w: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E968E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968E9">
        <w:rPr>
          <w:rFonts w:ascii="Times New Roman" w:hAnsi="Times New Roman" w:cs="Times New Roman"/>
          <w:sz w:val="28"/>
          <w:szCs w:val="28"/>
        </w:rPr>
        <w:t xml:space="preserve"> </w:t>
      </w:r>
      <w:r w:rsidR="003604D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968E9">
        <w:rPr>
          <w:rFonts w:ascii="Times New Roman" w:hAnsi="Times New Roman" w:cs="Times New Roman"/>
          <w:sz w:val="28"/>
          <w:szCs w:val="28"/>
        </w:rPr>
        <w:t>округ</w:t>
      </w:r>
      <w:r w:rsidR="003604D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9C6656">
        <w:rPr>
          <w:rFonts w:ascii="Times New Roman" w:hAnsi="Times New Roman" w:cs="Times New Roman"/>
          <w:sz w:val="28"/>
          <w:szCs w:val="28"/>
        </w:rPr>
        <w:t>.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Вручение Премии</w:t>
      </w:r>
      <w:r w:rsidR="00276D39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9C6656"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на августовской педагогической конференции.</w:t>
      </w:r>
    </w:p>
    <w:p w:rsidR="00955822" w:rsidRPr="009C6656" w:rsidRDefault="00955822" w:rsidP="009558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5822" w:rsidRPr="009C6656" w:rsidRDefault="00955822" w:rsidP="009558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Размеры выплат Премии</w:t>
      </w:r>
      <w:r w:rsidR="00276D39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955822" w:rsidRPr="009C6656" w:rsidRDefault="00955822" w:rsidP="009558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Размеры выплат Премии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="00276D39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>определяются следующим образом: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2517"/>
      </w:tblGrid>
      <w:tr w:rsidR="00955822" w:rsidRPr="009C6656" w:rsidTr="00F5329F">
        <w:trPr>
          <w:jc w:val="center"/>
        </w:trPr>
        <w:tc>
          <w:tcPr>
            <w:tcW w:w="9571" w:type="dxa"/>
            <w:gridSpan w:val="2"/>
          </w:tcPr>
          <w:p w:rsidR="00955822" w:rsidRPr="009C6656" w:rsidRDefault="003564CC" w:rsidP="00752A1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C6656">
              <w:rPr>
                <w:b/>
                <w:sz w:val="28"/>
                <w:szCs w:val="28"/>
              </w:rPr>
              <w:t xml:space="preserve">2.1. </w:t>
            </w:r>
            <w:r w:rsidR="00955822" w:rsidRPr="009C6656">
              <w:rPr>
                <w:b/>
                <w:sz w:val="28"/>
                <w:szCs w:val="28"/>
              </w:rPr>
              <w:t xml:space="preserve">Премия </w:t>
            </w:r>
            <w:r w:rsidR="00276D39">
              <w:rPr>
                <w:b/>
                <w:sz w:val="28"/>
                <w:szCs w:val="28"/>
              </w:rPr>
              <w:t xml:space="preserve">главы </w:t>
            </w:r>
            <w:r w:rsidR="00955822" w:rsidRPr="009C6656">
              <w:rPr>
                <w:b/>
                <w:sz w:val="28"/>
                <w:szCs w:val="28"/>
              </w:rPr>
              <w:t>педагогическим работникам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632AD5">
            <w:pPr>
              <w:pStyle w:val="a3"/>
              <w:numPr>
                <w:ilvl w:val="2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 xml:space="preserve">«За высокие показатели в учебной и </w:t>
            </w:r>
            <w:proofErr w:type="spellStart"/>
            <w:r w:rsidRPr="009C6656">
              <w:rPr>
                <w:sz w:val="28"/>
                <w:szCs w:val="28"/>
              </w:rPr>
              <w:t>внеучебной</w:t>
            </w:r>
            <w:proofErr w:type="spellEnd"/>
            <w:r w:rsidRPr="009C6656">
              <w:rPr>
                <w:sz w:val="28"/>
                <w:szCs w:val="28"/>
              </w:rPr>
              <w:t xml:space="preserve"> деятельности»</w:t>
            </w:r>
          </w:p>
        </w:tc>
        <w:tc>
          <w:tcPr>
            <w:tcW w:w="2517" w:type="dxa"/>
          </w:tcPr>
          <w:p w:rsidR="00955822" w:rsidRPr="009C6656" w:rsidRDefault="00955822" w:rsidP="00F5329F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до 50 000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632AD5">
            <w:pPr>
              <w:pStyle w:val="a3"/>
              <w:numPr>
                <w:ilvl w:val="2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«За подготовку 100-бальников на ЕГЭ»</w:t>
            </w:r>
          </w:p>
        </w:tc>
        <w:tc>
          <w:tcPr>
            <w:tcW w:w="2517" w:type="dxa"/>
          </w:tcPr>
          <w:p w:rsidR="00955822" w:rsidRPr="009C6656" w:rsidRDefault="00955822" w:rsidP="00F5329F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до 50 000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9571" w:type="dxa"/>
            <w:gridSpan w:val="2"/>
          </w:tcPr>
          <w:p w:rsidR="00955822" w:rsidRPr="009C6656" w:rsidRDefault="00955822" w:rsidP="00752A19">
            <w:pPr>
              <w:pStyle w:val="a3"/>
              <w:numPr>
                <w:ilvl w:val="1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 w:rsidRPr="009C6656">
              <w:rPr>
                <w:b/>
                <w:sz w:val="28"/>
                <w:szCs w:val="28"/>
              </w:rPr>
              <w:t xml:space="preserve">Премия </w:t>
            </w:r>
            <w:r w:rsidR="00276D39">
              <w:rPr>
                <w:b/>
                <w:sz w:val="28"/>
                <w:szCs w:val="28"/>
              </w:rPr>
              <w:t xml:space="preserve">главы </w:t>
            </w:r>
            <w:r w:rsidRPr="009C6656">
              <w:rPr>
                <w:b/>
                <w:sz w:val="28"/>
                <w:szCs w:val="28"/>
              </w:rPr>
              <w:t>муниципальным образовательным учреждениям по</w:t>
            </w:r>
          </w:p>
          <w:p w:rsidR="00955822" w:rsidRPr="009C6656" w:rsidRDefault="00955822" w:rsidP="00F532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C6656">
              <w:rPr>
                <w:b/>
                <w:sz w:val="28"/>
                <w:szCs w:val="28"/>
              </w:rPr>
              <w:t>следующим номинациям: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3564CC">
            <w:pPr>
              <w:pStyle w:val="a3"/>
              <w:numPr>
                <w:ilvl w:val="2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«Лучшее городское общеобразовательное учреждение»</w:t>
            </w:r>
          </w:p>
        </w:tc>
        <w:tc>
          <w:tcPr>
            <w:tcW w:w="2517" w:type="dxa"/>
          </w:tcPr>
          <w:p w:rsidR="00955822" w:rsidRPr="009C6656" w:rsidRDefault="00955822" w:rsidP="00F5329F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до 20</w:t>
            </w:r>
            <w:r w:rsidR="003564CC" w:rsidRPr="009C6656">
              <w:rPr>
                <w:sz w:val="28"/>
                <w:szCs w:val="28"/>
              </w:rPr>
              <w:t xml:space="preserve"> </w:t>
            </w:r>
            <w:r w:rsidRPr="009C6656">
              <w:rPr>
                <w:sz w:val="28"/>
                <w:szCs w:val="28"/>
              </w:rPr>
              <w:t>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3564CC">
            <w:pPr>
              <w:pStyle w:val="a3"/>
              <w:numPr>
                <w:ilvl w:val="2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«Лучшее сельское общеобразовательное учреждение»</w:t>
            </w:r>
          </w:p>
        </w:tc>
        <w:tc>
          <w:tcPr>
            <w:tcW w:w="2517" w:type="dxa"/>
          </w:tcPr>
          <w:p w:rsidR="00955822" w:rsidRPr="009C6656" w:rsidRDefault="00955822" w:rsidP="00F5329F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до 10</w:t>
            </w:r>
            <w:r w:rsidR="003564CC" w:rsidRPr="009C6656">
              <w:rPr>
                <w:sz w:val="28"/>
                <w:szCs w:val="28"/>
              </w:rPr>
              <w:t xml:space="preserve"> </w:t>
            </w:r>
            <w:r w:rsidRPr="009C6656">
              <w:rPr>
                <w:sz w:val="28"/>
                <w:szCs w:val="28"/>
              </w:rPr>
              <w:t>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3564CC">
            <w:pPr>
              <w:pStyle w:val="a3"/>
              <w:numPr>
                <w:ilvl w:val="2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«Лучшее городское дошкольное образовательное учреждение»</w:t>
            </w:r>
          </w:p>
        </w:tc>
        <w:tc>
          <w:tcPr>
            <w:tcW w:w="2517" w:type="dxa"/>
          </w:tcPr>
          <w:p w:rsidR="00955822" w:rsidRPr="009C6656" w:rsidRDefault="00955822" w:rsidP="00F5329F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до 15</w:t>
            </w:r>
            <w:r w:rsidR="003564CC" w:rsidRPr="009C6656">
              <w:rPr>
                <w:sz w:val="28"/>
                <w:szCs w:val="28"/>
              </w:rPr>
              <w:t xml:space="preserve"> </w:t>
            </w:r>
            <w:r w:rsidRPr="009C6656">
              <w:rPr>
                <w:sz w:val="28"/>
                <w:szCs w:val="28"/>
              </w:rPr>
              <w:t>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3564CC">
            <w:pPr>
              <w:pStyle w:val="a3"/>
              <w:numPr>
                <w:ilvl w:val="2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«Лучшее сельское дошкольное образовательное учреждение»</w:t>
            </w:r>
          </w:p>
        </w:tc>
        <w:tc>
          <w:tcPr>
            <w:tcW w:w="2517" w:type="dxa"/>
          </w:tcPr>
          <w:p w:rsidR="00955822" w:rsidRPr="009C6656" w:rsidRDefault="00955822" w:rsidP="00E65B43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 xml:space="preserve">до </w:t>
            </w:r>
            <w:r w:rsidR="00E65B43" w:rsidRPr="009C6656">
              <w:rPr>
                <w:sz w:val="28"/>
                <w:szCs w:val="28"/>
              </w:rPr>
              <w:t>10</w:t>
            </w:r>
            <w:r w:rsidR="003564CC" w:rsidRPr="009C6656">
              <w:rPr>
                <w:sz w:val="28"/>
                <w:szCs w:val="28"/>
              </w:rPr>
              <w:t xml:space="preserve"> </w:t>
            </w:r>
            <w:r w:rsidRPr="009C6656">
              <w:rPr>
                <w:sz w:val="28"/>
                <w:szCs w:val="28"/>
              </w:rPr>
              <w:t>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3564CC">
            <w:pPr>
              <w:pStyle w:val="a3"/>
              <w:numPr>
                <w:ilvl w:val="2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lastRenderedPageBreak/>
              <w:t>«Лучшее учреждение дополнительного образования»</w:t>
            </w:r>
          </w:p>
        </w:tc>
        <w:tc>
          <w:tcPr>
            <w:tcW w:w="2517" w:type="dxa"/>
          </w:tcPr>
          <w:p w:rsidR="00955822" w:rsidRPr="009C6656" w:rsidRDefault="00955822" w:rsidP="00F5329F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до 10</w:t>
            </w:r>
            <w:r w:rsidR="003564CC" w:rsidRPr="009C6656">
              <w:rPr>
                <w:sz w:val="28"/>
                <w:szCs w:val="28"/>
              </w:rPr>
              <w:t xml:space="preserve"> </w:t>
            </w:r>
            <w:r w:rsidRPr="009C6656">
              <w:rPr>
                <w:sz w:val="28"/>
                <w:szCs w:val="28"/>
              </w:rPr>
              <w:t>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3564CC">
            <w:pPr>
              <w:pStyle w:val="a3"/>
              <w:numPr>
                <w:ilvl w:val="2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«За качественную подготовку образовательного учреждения к новому учебному году»</w:t>
            </w:r>
          </w:p>
        </w:tc>
        <w:tc>
          <w:tcPr>
            <w:tcW w:w="2517" w:type="dxa"/>
          </w:tcPr>
          <w:p w:rsidR="00955822" w:rsidRPr="00C32745" w:rsidRDefault="00955822" w:rsidP="00F5329F">
            <w:pPr>
              <w:jc w:val="center"/>
              <w:rPr>
                <w:sz w:val="28"/>
                <w:szCs w:val="28"/>
              </w:rPr>
            </w:pPr>
            <w:r w:rsidRPr="00C32745">
              <w:rPr>
                <w:sz w:val="28"/>
                <w:szCs w:val="28"/>
              </w:rPr>
              <w:t>до 15</w:t>
            </w:r>
            <w:r w:rsidR="003564CC" w:rsidRPr="00C32745">
              <w:rPr>
                <w:sz w:val="28"/>
                <w:szCs w:val="28"/>
              </w:rPr>
              <w:t xml:space="preserve"> </w:t>
            </w:r>
            <w:r w:rsidRPr="00C32745">
              <w:rPr>
                <w:sz w:val="28"/>
                <w:szCs w:val="28"/>
              </w:rPr>
              <w:t>000 руб.</w:t>
            </w:r>
          </w:p>
        </w:tc>
      </w:tr>
      <w:tr w:rsidR="00955822" w:rsidRPr="009C6656" w:rsidTr="00F5329F">
        <w:trPr>
          <w:jc w:val="center"/>
        </w:trPr>
        <w:tc>
          <w:tcPr>
            <w:tcW w:w="7054" w:type="dxa"/>
          </w:tcPr>
          <w:p w:rsidR="00955822" w:rsidRPr="009C6656" w:rsidRDefault="00955822" w:rsidP="00F5329F">
            <w:pPr>
              <w:pStyle w:val="a3"/>
              <w:numPr>
                <w:ilvl w:val="2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 xml:space="preserve"> «За лучшую организацию работы с одаренными детьми»</w:t>
            </w:r>
          </w:p>
        </w:tc>
        <w:tc>
          <w:tcPr>
            <w:tcW w:w="2517" w:type="dxa"/>
          </w:tcPr>
          <w:p w:rsidR="00955822" w:rsidRPr="00C32745" w:rsidRDefault="00955822" w:rsidP="00F5329F">
            <w:pPr>
              <w:jc w:val="center"/>
              <w:rPr>
                <w:sz w:val="28"/>
                <w:szCs w:val="28"/>
              </w:rPr>
            </w:pPr>
            <w:r w:rsidRPr="00C32745">
              <w:rPr>
                <w:sz w:val="28"/>
                <w:szCs w:val="28"/>
              </w:rPr>
              <w:t>до 100 000 руб.</w:t>
            </w:r>
          </w:p>
        </w:tc>
      </w:tr>
      <w:tr w:rsidR="003564CC" w:rsidRPr="009C6656" w:rsidTr="00E230FD">
        <w:trPr>
          <w:jc w:val="center"/>
        </w:trPr>
        <w:tc>
          <w:tcPr>
            <w:tcW w:w="9571" w:type="dxa"/>
            <w:gridSpan w:val="2"/>
          </w:tcPr>
          <w:p w:rsidR="003564CC" w:rsidRPr="009C6656" w:rsidRDefault="003564CC" w:rsidP="003564CC">
            <w:pPr>
              <w:pStyle w:val="a3"/>
              <w:numPr>
                <w:ilvl w:val="1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9C6656">
              <w:rPr>
                <w:b/>
                <w:sz w:val="28"/>
                <w:szCs w:val="28"/>
              </w:rPr>
              <w:t xml:space="preserve">Премия </w:t>
            </w:r>
            <w:r w:rsidR="00276D39">
              <w:rPr>
                <w:b/>
                <w:sz w:val="28"/>
                <w:szCs w:val="28"/>
              </w:rPr>
              <w:t xml:space="preserve">главы </w:t>
            </w:r>
            <w:r w:rsidRPr="009C6656">
              <w:rPr>
                <w:b/>
                <w:sz w:val="28"/>
                <w:szCs w:val="28"/>
              </w:rPr>
              <w:t>иным работникам сферы образования</w:t>
            </w:r>
          </w:p>
        </w:tc>
      </w:tr>
      <w:tr w:rsidR="003564CC" w:rsidRPr="009C6656" w:rsidTr="00F5329F">
        <w:trPr>
          <w:jc w:val="center"/>
        </w:trPr>
        <w:tc>
          <w:tcPr>
            <w:tcW w:w="7054" w:type="dxa"/>
          </w:tcPr>
          <w:p w:rsidR="003564CC" w:rsidRPr="009C6656" w:rsidRDefault="003564CC" w:rsidP="009A73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 xml:space="preserve">2.3.1. «За </w:t>
            </w:r>
            <w:r w:rsidR="009A7357" w:rsidRPr="009C6656">
              <w:rPr>
                <w:sz w:val="28"/>
                <w:szCs w:val="28"/>
              </w:rPr>
              <w:t xml:space="preserve">значительный вклад в развитие муниципальной системы образования, направленной на повышение качества образования, и социально-значимые инициативы» </w:t>
            </w:r>
          </w:p>
        </w:tc>
        <w:tc>
          <w:tcPr>
            <w:tcW w:w="2517" w:type="dxa"/>
          </w:tcPr>
          <w:p w:rsidR="003564CC" w:rsidRPr="009C6656" w:rsidRDefault="002075DD" w:rsidP="00E65B43">
            <w:pPr>
              <w:jc w:val="center"/>
              <w:rPr>
                <w:sz w:val="28"/>
                <w:szCs w:val="28"/>
              </w:rPr>
            </w:pPr>
            <w:r w:rsidRPr="009C6656">
              <w:rPr>
                <w:sz w:val="28"/>
                <w:szCs w:val="28"/>
              </w:rPr>
              <w:t>д</w:t>
            </w:r>
            <w:r w:rsidR="003564CC" w:rsidRPr="009C6656">
              <w:rPr>
                <w:sz w:val="28"/>
                <w:szCs w:val="28"/>
              </w:rPr>
              <w:t xml:space="preserve">о </w:t>
            </w:r>
            <w:r w:rsidR="00E65B43" w:rsidRPr="009C6656">
              <w:rPr>
                <w:sz w:val="28"/>
                <w:szCs w:val="28"/>
              </w:rPr>
              <w:t>3</w:t>
            </w:r>
            <w:r w:rsidR="003564CC" w:rsidRPr="009C6656">
              <w:rPr>
                <w:sz w:val="28"/>
                <w:szCs w:val="28"/>
              </w:rPr>
              <w:t>0</w:t>
            </w:r>
            <w:r w:rsidRPr="009C6656">
              <w:rPr>
                <w:sz w:val="28"/>
                <w:szCs w:val="28"/>
              </w:rPr>
              <w:t xml:space="preserve"> </w:t>
            </w:r>
            <w:r w:rsidR="003564CC" w:rsidRPr="009C6656">
              <w:rPr>
                <w:sz w:val="28"/>
                <w:szCs w:val="28"/>
              </w:rPr>
              <w:t>000 руб.</w:t>
            </w:r>
          </w:p>
        </w:tc>
      </w:tr>
    </w:tbl>
    <w:p w:rsidR="00955822" w:rsidRPr="009C6656" w:rsidRDefault="00955822" w:rsidP="009558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Условия, порядок и формы выплаты Премии</w:t>
      </w:r>
      <w:r w:rsidR="00B61D54" w:rsidRPr="009C6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D39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Премия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="00276D39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>выплачивается педагогическим работникам,</w:t>
      </w:r>
      <w:r w:rsidR="003564CC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>внесшим значительный вклад в развитие инновационной деятельности, по следующим критериям отбора: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позитивная динамика учебных достижений обучающихся за последние три года;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позитивные результаты внеурочной деятельности по учебным предметам;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позитивные результаты деятельности учителя в качестве классного руководителя;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педагогического опыта по проблеме внедрения федеральных государственных образовательных стандартов основного общего образования и дошкольного образования на муниципальном, региональном и федеральном уровнях (мастер-классы, семинары, конференции, круглые столы и др.);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участие в профессиональных конкурсах на муниципальном, региональном и всероссийском уровнях.</w:t>
      </w:r>
    </w:p>
    <w:p w:rsidR="00A90175" w:rsidRPr="009C6656" w:rsidRDefault="00A90175" w:rsidP="00A9017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Премия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="00276D39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 xml:space="preserve">выплачивается работникам сферы образования, внесшим значительный вклад в </w:t>
      </w:r>
      <w:r w:rsidR="009A7357" w:rsidRPr="009C6656">
        <w:rPr>
          <w:rFonts w:ascii="Times New Roman" w:hAnsi="Times New Roman" w:cs="Times New Roman"/>
          <w:sz w:val="28"/>
          <w:szCs w:val="28"/>
        </w:rPr>
        <w:t>развитие муниципальной системы образования, направленной на повышение качества образования, и социально-значимые инициативы</w:t>
      </w:r>
      <w:r w:rsidRPr="009C6656">
        <w:rPr>
          <w:rFonts w:ascii="Times New Roman" w:hAnsi="Times New Roman" w:cs="Times New Roman"/>
          <w:sz w:val="28"/>
          <w:szCs w:val="28"/>
        </w:rPr>
        <w:t>, по следующим критериям отбора:</w:t>
      </w:r>
    </w:p>
    <w:p w:rsidR="00AF3A16" w:rsidRPr="009C6656" w:rsidRDefault="000D05E1" w:rsidP="00AF3A16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з</w:t>
      </w:r>
      <w:r w:rsidR="00AF3A16" w:rsidRPr="009C6656">
        <w:rPr>
          <w:rFonts w:ascii="Times New Roman" w:hAnsi="Times New Roman" w:cs="Times New Roman"/>
          <w:sz w:val="28"/>
          <w:szCs w:val="28"/>
        </w:rPr>
        <w:t>а создание благоприятных методических и материально-технических условий, способствующих повышению эффективности образовательного процесса в учреждениях образования;</w:t>
      </w:r>
    </w:p>
    <w:p w:rsidR="00A90175" w:rsidRPr="009C6656" w:rsidRDefault="000D05E1" w:rsidP="00A90175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з</w:t>
      </w:r>
      <w:r w:rsidR="009A7357" w:rsidRPr="009C6656">
        <w:rPr>
          <w:rFonts w:ascii="Times New Roman" w:hAnsi="Times New Roman" w:cs="Times New Roman"/>
          <w:sz w:val="28"/>
          <w:szCs w:val="28"/>
        </w:rPr>
        <w:t xml:space="preserve">а создание </w:t>
      </w:r>
      <w:r w:rsidR="00AF3A16" w:rsidRPr="009C6656">
        <w:rPr>
          <w:rFonts w:ascii="Times New Roman" w:hAnsi="Times New Roman" w:cs="Times New Roman"/>
          <w:sz w:val="28"/>
          <w:szCs w:val="28"/>
        </w:rPr>
        <w:t>высокоэффективной</w:t>
      </w:r>
      <w:r w:rsidR="009A7357" w:rsidRPr="009C6656">
        <w:rPr>
          <w:rFonts w:ascii="Times New Roman" w:hAnsi="Times New Roman" w:cs="Times New Roman"/>
          <w:sz w:val="28"/>
          <w:szCs w:val="28"/>
        </w:rPr>
        <w:t>, мобильной системы управления</w:t>
      </w:r>
      <w:r w:rsidR="00AF3A16" w:rsidRPr="009C6656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185FCA" w:rsidRPr="009C6656">
        <w:rPr>
          <w:rFonts w:ascii="Times New Roman" w:hAnsi="Times New Roman" w:cs="Times New Roman"/>
          <w:sz w:val="28"/>
          <w:szCs w:val="28"/>
        </w:rPr>
        <w:t>;</w:t>
      </w:r>
    </w:p>
    <w:p w:rsidR="00185FCA" w:rsidRPr="009C6656" w:rsidRDefault="000D05E1" w:rsidP="00A90175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з</w:t>
      </w:r>
      <w:r w:rsidR="00185FCA" w:rsidRPr="009C6656">
        <w:rPr>
          <w:rFonts w:ascii="Times New Roman" w:hAnsi="Times New Roman" w:cs="Times New Roman"/>
          <w:sz w:val="28"/>
          <w:szCs w:val="28"/>
        </w:rPr>
        <w:t>а внедрение инновационных технологий, направленных на повышение качества образования</w:t>
      </w:r>
      <w:r w:rsidR="00AF3A16" w:rsidRPr="009C6656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185FCA" w:rsidRPr="009C6656">
        <w:rPr>
          <w:rFonts w:ascii="Times New Roman" w:hAnsi="Times New Roman" w:cs="Times New Roman"/>
          <w:sz w:val="28"/>
          <w:szCs w:val="28"/>
        </w:rPr>
        <w:t>;</w:t>
      </w:r>
    </w:p>
    <w:p w:rsidR="00185FCA" w:rsidRPr="009C6656" w:rsidRDefault="000D05E1" w:rsidP="00A90175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з</w:t>
      </w:r>
      <w:r w:rsidR="00185FCA" w:rsidRPr="009C6656">
        <w:rPr>
          <w:rFonts w:ascii="Times New Roman" w:hAnsi="Times New Roman" w:cs="Times New Roman"/>
          <w:sz w:val="28"/>
          <w:szCs w:val="28"/>
        </w:rPr>
        <w:t>а высокий уровень методического сопровождения работы  с одаренными детьми</w:t>
      </w:r>
      <w:r w:rsidR="00AF3A16" w:rsidRPr="009C6656">
        <w:rPr>
          <w:rFonts w:ascii="Times New Roman" w:hAnsi="Times New Roman" w:cs="Times New Roman"/>
          <w:sz w:val="28"/>
          <w:szCs w:val="28"/>
        </w:rPr>
        <w:t>;</w:t>
      </w:r>
    </w:p>
    <w:p w:rsidR="00AF3A16" w:rsidRPr="009C6656" w:rsidRDefault="000D05E1" w:rsidP="00A90175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F3A16" w:rsidRPr="009C6656">
        <w:rPr>
          <w:rFonts w:ascii="Times New Roman" w:hAnsi="Times New Roman" w:cs="Times New Roman"/>
          <w:sz w:val="28"/>
          <w:szCs w:val="28"/>
        </w:rPr>
        <w:t>а развитие олимпиадного движения в муниципальной системе образования.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Премия</w:t>
      </w:r>
      <w:r w:rsidR="00276D39" w:rsidRPr="00276D39">
        <w:rPr>
          <w:rFonts w:ascii="Times New Roman" w:hAnsi="Times New Roman" w:cs="Times New Roman"/>
          <w:sz w:val="28"/>
          <w:szCs w:val="28"/>
        </w:rPr>
        <w:t xml:space="preserve">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Pr="009C6656">
        <w:rPr>
          <w:rFonts w:ascii="Times New Roman" w:hAnsi="Times New Roman" w:cs="Times New Roman"/>
          <w:sz w:val="28"/>
          <w:szCs w:val="28"/>
        </w:rPr>
        <w:t xml:space="preserve"> муниципальным образовательным учреждениям, подведомственным комитету по образованию администрации муниципального образования </w:t>
      </w: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E968E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968E9">
        <w:rPr>
          <w:rFonts w:ascii="Times New Roman" w:hAnsi="Times New Roman" w:cs="Times New Roman"/>
          <w:sz w:val="28"/>
          <w:szCs w:val="28"/>
        </w:rPr>
        <w:t xml:space="preserve"> </w:t>
      </w:r>
      <w:r w:rsidR="005F6F3C">
        <w:rPr>
          <w:rFonts w:ascii="Times New Roman" w:hAnsi="Times New Roman" w:cs="Times New Roman"/>
          <w:sz w:val="28"/>
          <w:szCs w:val="28"/>
        </w:rPr>
        <w:t>муниципальный</w:t>
      </w:r>
      <w:r w:rsidR="00E968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F6F3C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9C6656">
        <w:rPr>
          <w:rFonts w:ascii="Times New Roman" w:hAnsi="Times New Roman" w:cs="Times New Roman"/>
          <w:sz w:val="28"/>
          <w:szCs w:val="28"/>
        </w:rPr>
        <w:t>, вручается в форме подарка по следующим критериям отбора: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высокое качество образовательных услуг;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эффективность воспитательной работы;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деятельность по ресурсному обеспечению образовательного учреждения;</w:t>
      </w:r>
    </w:p>
    <w:p w:rsidR="00955822" w:rsidRPr="009C6656" w:rsidRDefault="00955822" w:rsidP="00955822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качественная подготовка к новому учебному году с использованием внебюджетных источников финансирования.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Для приема и рассмотрения материалов, а также подготовки предложений на соискание Премии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="00276D39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 xml:space="preserve">формируется оргкомитет из числа работников комитета по образованию администрации муниципального образования </w:t>
      </w: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6918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918FE">
        <w:rPr>
          <w:rFonts w:ascii="Times New Roman" w:hAnsi="Times New Roman" w:cs="Times New Roman"/>
          <w:sz w:val="28"/>
          <w:szCs w:val="28"/>
        </w:rPr>
        <w:t xml:space="preserve"> </w:t>
      </w:r>
      <w:r w:rsidR="00D5778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918FE">
        <w:rPr>
          <w:rFonts w:ascii="Times New Roman" w:hAnsi="Times New Roman" w:cs="Times New Roman"/>
          <w:sz w:val="28"/>
          <w:szCs w:val="28"/>
        </w:rPr>
        <w:t>округ</w:t>
      </w:r>
      <w:r w:rsidR="00D5778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9C6656">
        <w:rPr>
          <w:rFonts w:ascii="Times New Roman" w:hAnsi="Times New Roman" w:cs="Times New Roman"/>
          <w:sz w:val="28"/>
          <w:szCs w:val="28"/>
        </w:rPr>
        <w:t>, муниципальных образовательных учреждений, подведомс</w:t>
      </w:r>
      <w:r w:rsidR="006918FE">
        <w:rPr>
          <w:rFonts w:ascii="Times New Roman" w:hAnsi="Times New Roman" w:cs="Times New Roman"/>
          <w:sz w:val="28"/>
          <w:szCs w:val="28"/>
        </w:rPr>
        <w:t>твенных комитету по образованию</w:t>
      </w:r>
      <w:r w:rsidRPr="009C6656">
        <w:rPr>
          <w:rFonts w:ascii="Times New Roman" w:hAnsi="Times New Roman" w:cs="Times New Roman"/>
          <w:sz w:val="28"/>
          <w:szCs w:val="28"/>
        </w:rPr>
        <w:t>, представителей администрации муниципального</w:t>
      </w:r>
      <w:r w:rsidR="006918FE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6918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91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78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918FE">
        <w:rPr>
          <w:rFonts w:ascii="Times New Roman" w:hAnsi="Times New Roman" w:cs="Times New Roman"/>
          <w:sz w:val="28"/>
          <w:szCs w:val="28"/>
        </w:rPr>
        <w:t xml:space="preserve"> округ</w:t>
      </w:r>
      <w:proofErr w:type="gramEnd"/>
      <w:r w:rsidR="00D5778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9C6656">
        <w:rPr>
          <w:rFonts w:ascii="Times New Roman" w:hAnsi="Times New Roman" w:cs="Times New Roman"/>
          <w:sz w:val="28"/>
          <w:szCs w:val="28"/>
        </w:rPr>
        <w:t>.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Персональный состав оргкомитета утверждается главой администрации муниципального образования </w:t>
      </w: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D5778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5778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918FE">
        <w:rPr>
          <w:rFonts w:ascii="Times New Roman" w:hAnsi="Times New Roman" w:cs="Times New Roman"/>
          <w:sz w:val="28"/>
          <w:szCs w:val="28"/>
        </w:rPr>
        <w:t>округ</w:t>
      </w:r>
      <w:r w:rsidR="00D5778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9C6656">
        <w:rPr>
          <w:rFonts w:ascii="Times New Roman" w:hAnsi="Times New Roman" w:cs="Times New Roman"/>
          <w:sz w:val="28"/>
          <w:szCs w:val="28"/>
        </w:rPr>
        <w:t>.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Ходатайство о выплате Премии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="00276D39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>педагогическим работникам производится на основании решения педагогического совета образовательного учреждения или оргкомитета.</w:t>
      </w:r>
    </w:p>
    <w:p w:rsidR="00955822" w:rsidRPr="009C6656" w:rsidRDefault="00955822" w:rsidP="00955822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ab/>
        <w:t>Вместе с ходатайством о выплате Премии предоставляются следующие документы:</w:t>
      </w:r>
    </w:p>
    <w:p w:rsidR="00955822" w:rsidRPr="009C6656" w:rsidRDefault="00955822" w:rsidP="0095582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3564CC" w:rsidRPr="009C6656">
        <w:rPr>
          <w:rFonts w:ascii="Times New Roman" w:hAnsi="Times New Roman" w:cs="Times New Roman"/>
          <w:sz w:val="28"/>
          <w:szCs w:val="28"/>
        </w:rPr>
        <w:t>работника</w:t>
      </w:r>
      <w:r w:rsidRPr="009C6656">
        <w:rPr>
          <w:rFonts w:ascii="Times New Roman" w:hAnsi="Times New Roman" w:cs="Times New Roman"/>
          <w:sz w:val="28"/>
          <w:szCs w:val="28"/>
        </w:rPr>
        <w:t>, отражающая конкретные заслуги, достижения и успехи в работе;</w:t>
      </w:r>
    </w:p>
    <w:p w:rsidR="00955822" w:rsidRPr="009C6656" w:rsidRDefault="00955822" w:rsidP="0095582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3564CC" w:rsidRPr="009C6656">
        <w:rPr>
          <w:rFonts w:ascii="Times New Roman" w:hAnsi="Times New Roman" w:cs="Times New Roman"/>
          <w:sz w:val="28"/>
          <w:szCs w:val="28"/>
        </w:rPr>
        <w:t>работника</w:t>
      </w:r>
      <w:r w:rsidRPr="009C6656">
        <w:rPr>
          <w:rFonts w:ascii="Times New Roman" w:hAnsi="Times New Roman" w:cs="Times New Roman"/>
          <w:sz w:val="28"/>
          <w:szCs w:val="28"/>
        </w:rPr>
        <w:t>, подтверждающее его конкретные заслуги, достижения и успехи в работе;</w:t>
      </w:r>
    </w:p>
    <w:p w:rsidR="00955822" w:rsidRPr="009C6656" w:rsidRDefault="00955822" w:rsidP="0095582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выписка из решения педагогического совета образовательного учреждения</w:t>
      </w:r>
      <w:r w:rsidR="003564CC" w:rsidRPr="009C6656">
        <w:rPr>
          <w:rFonts w:ascii="Times New Roman" w:hAnsi="Times New Roman" w:cs="Times New Roman"/>
          <w:sz w:val="28"/>
          <w:szCs w:val="28"/>
        </w:rPr>
        <w:t xml:space="preserve"> или оргкомитета</w:t>
      </w:r>
      <w:r w:rsidRPr="009C6656">
        <w:rPr>
          <w:rFonts w:ascii="Times New Roman" w:hAnsi="Times New Roman" w:cs="Times New Roman"/>
          <w:sz w:val="28"/>
          <w:szCs w:val="28"/>
        </w:rPr>
        <w:t>.</w:t>
      </w:r>
    </w:p>
    <w:p w:rsidR="008B5893" w:rsidRPr="009C6656" w:rsidRDefault="008B5893" w:rsidP="008B589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Ходатайство о выплате Премии</w:t>
      </w:r>
      <w:r w:rsidR="00276D39" w:rsidRPr="00276D39">
        <w:rPr>
          <w:rFonts w:ascii="Times New Roman" w:hAnsi="Times New Roman" w:cs="Times New Roman"/>
          <w:sz w:val="28"/>
          <w:szCs w:val="28"/>
        </w:rPr>
        <w:t xml:space="preserve">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Pr="009C6656">
        <w:rPr>
          <w:rFonts w:ascii="Times New Roman" w:hAnsi="Times New Roman" w:cs="Times New Roman"/>
          <w:sz w:val="28"/>
          <w:szCs w:val="28"/>
        </w:rPr>
        <w:t xml:space="preserve"> иным работникам сферы образования производится на основании решения коллегиального органа учреждения или оргкомитета.</w:t>
      </w:r>
    </w:p>
    <w:p w:rsidR="008B5893" w:rsidRPr="009C6656" w:rsidRDefault="008B5893" w:rsidP="008B589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ab/>
        <w:t xml:space="preserve">Вместе с ходатайством о выплате Премии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="00276D39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>предоставляются следующие документы:</w:t>
      </w:r>
    </w:p>
    <w:p w:rsidR="008B5893" w:rsidRPr="009C6656" w:rsidRDefault="008B5893" w:rsidP="008B589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характеристика работника, отражающая конкретные заслуги, достижения и успехи в работе;</w:t>
      </w:r>
    </w:p>
    <w:p w:rsidR="008B5893" w:rsidRPr="009C6656" w:rsidRDefault="008B5893" w:rsidP="008B589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портфолио работника, подтверждающее его конкретные заслуги, достижения и успехи в работе;</w:t>
      </w:r>
    </w:p>
    <w:p w:rsidR="008B5893" w:rsidRPr="009C6656" w:rsidRDefault="008B5893" w:rsidP="008B589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выписка из решения коллегиального органа учреждения или оргкомитета.</w:t>
      </w:r>
    </w:p>
    <w:p w:rsidR="00955822" w:rsidRPr="004F1F40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lastRenderedPageBreak/>
        <w:t xml:space="preserve">Срок подачи материалов на соискание </w:t>
      </w:r>
      <w:r w:rsidRPr="004F1F40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276D39" w:rsidRPr="004F1F40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F1F40">
        <w:rPr>
          <w:rFonts w:ascii="Times New Roman" w:hAnsi="Times New Roman" w:cs="Times New Roman"/>
          <w:sz w:val="28"/>
          <w:szCs w:val="28"/>
        </w:rPr>
        <w:t xml:space="preserve">- до </w:t>
      </w:r>
      <w:r w:rsidR="00147492" w:rsidRPr="004F1F40">
        <w:rPr>
          <w:rFonts w:ascii="Times New Roman" w:hAnsi="Times New Roman" w:cs="Times New Roman"/>
          <w:sz w:val="28"/>
          <w:szCs w:val="28"/>
        </w:rPr>
        <w:t>01</w:t>
      </w:r>
      <w:r w:rsidRPr="004F1F40">
        <w:rPr>
          <w:rFonts w:ascii="Times New Roman" w:hAnsi="Times New Roman" w:cs="Times New Roman"/>
          <w:sz w:val="28"/>
          <w:szCs w:val="28"/>
        </w:rPr>
        <w:t xml:space="preserve"> ию</w:t>
      </w:r>
      <w:r w:rsidR="00147492" w:rsidRPr="004F1F40">
        <w:rPr>
          <w:rFonts w:ascii="Times New Roman" w:hAnsi="Times New Roman" w:cs="Times New Roman"/>
          <w:sz w:val="28"/>
          <w:szCs w:val="28"/>
        </w:rPr>
        <w:t>л</w:t>
      </w:r>
      <w:r w:rsidRPr="004F1F40">
        <w:rPr>
          <w:rFonts w:ascii="Times New Roman" w:hAnsi="Times New Roman" w:cs="Times New Roman"/>
          <w:sz w:val="28"/>
          <w:szCs w:val="28"/>
        </w:rPr>
        <w:t>я ежегодно. Документы, представленные с нарушением установленного порядка, рассмотрению не подлежат.</w:t>
      </w:r>
    </w:p>
    <w:p w:rsidR="00955822" w:rsidRPr="009C6656" w:rsidRDefault="00955822" w:rsidP="0095582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F40">
        <w:rPr>
          <w:rFonts w:ascii="Times New Roman" w:hAnsi="Times New Roman" w:cs="Times New Roman"/>
          <w:sz w:val="28"/>
          <w:szCs w:val="28"/>
        </w:rPr>
        <w:t>Рассмотрение поступивших материалов, подготовка</w:t>
      </w:r>
      <w:r w:rsidRPr="009C6656">
        <w:rPr>
          <w:rFonts w:ascii="Times New Roman" w:hAnsi="Times New Roman" w:cs="Times New Roman"/>
          <w:sz w:val="28"/>
          <w:szCs w:val="28"/>
        </w:rPr>
        <w:t xml:space="preserve"> предложений по присуждению Премии </w:t>
      </w:r>
      <w:r w:rsidR="00276D39">
        <w:rPr>
          <w:rFonts w:ascii="Times New Roman" w:hAnsi="Times New Roman" w:cs="Times New Roman"/>
          <w:sz w:val="28"/>
          <w:szCs w:val="28"/>
        </w:rPr>
        <w:t>главы</w:t>
      </w:r>
      <w:r w:rsidR="00276D39" w:rsidRPr="009C6656">
        <w:rPr>
          <w:rFonts w:ascii="Times New Roman" w:hAnsi="Times New Roman" w:cs="Times New Roman"/>
          <w:sz w:val="28"/>
          <w:szCs w:val="28"/>
        </w:rPr>
        <w:t xml:space="preserve"> </w:t>
      </w:r>
      <w:r w:rsidRPr="009C6656">
        <w:rPr>
          <w:rFonts w:ascii="Times New Roman" w:hAnsi="Times New Roman" w:cs="Times New Roman"/>
          <w:sz w:val="28"/>
          <w:szCs w:val="28"/>
        </w:rPr>
        <w:t>осуществляется оргкомитетом до 1 августа текущего года.</w:t>
      </w:r>
    </w:p>
    <w:p w:rsidR="00955822" w:rsidRPr="009C6656" w:rsidRDefault="00955822" w:rsidP="00955822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5822" w:rsidRPr="002D6632" w:rsidRDefault="00955822" w:rsidP="009558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32">
        <w:rPr>
          <w:rFonts w:ascii="Times New Roman" w:hAnsi="Times New Roman" w:cs="Times New Roman"/>
          <w:b/>
          <w:sz w:val="28"/>
          <w:szCs w:val="28"/>
        </w:rPr>
        <w:t>Финансирование расходов на выплату Премии</w:t>
      </w:r>
      <w:r w:rsidR="00276D39" w:rsidRPr="002D6632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3E0E03" w:rsidRPr="009C6656" w:rsidRDefault="003E0E03" w:rsidP="003E0E0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32">
        <w:rPr>
          <w:rFonts w:ascii="Times New Roman" w:hAnsi="Times New Roman" w:cs="Times New Roman"/>
          <w:sz w:val="28"/>
          <w:szCs w:val="28"/>
        </w:rPr>
        <w:t xml:space="preserve">Установить, что исполнение расходных обязательств муниципального образования </w:t>
      </w:r>
      <w:proofErr w:type="spellStart"/>
      <w:r w:rsidRPr="002D6632">
        <w:rPr>
          <w:rFonts w:ascii="Times New Roman" w:hAnsi="Times New Roman" w:cs="Times New Roman"/>
          <w:sz w:val="28"/>
          <w:szCs w:val="28"/>
        </w:rPr>
        <w:t>Ефремов</w:t>
      </w:r>
      <w:r w:rsidR="006918FE">
        <w:rPr>
          <w:rFonts w:ascii="Times New Roman" w:hAnsi="Times New Roman" w:cs="Times New Roman"/>
          <w:sz w:val="28"/>
          <w:szCs w:val="28"/>
        </w:rPr>
        <w:t>ск</w:t>
      </w:r>
      <w:r w:rsidR="00000F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918FE">
        <w:rPr>
          <w:rFonts w:ascii="Times New Roman" w:hAnsi="Times New Roman" w:cs="Times New Roman"/>
          <w:sz w:val="28"/>
          <w:szCs w:val="28"/>
        </w:rPr>
        <w:t xml:space="preserve"> </w:t>
      </w:r>
      <w:r w:rsidR="00035D12">
        <w:rPr>
          <w:rFonts w:ascii="Times New Roman" w:hAnsi="Times New Roman" w:cs="Times New Roman"/>
          <w:sz w:val="28"/>
          <w:szCs w:val="28"/>
        </w:rPr>
        <w:t>муниципальн</w:t>
      </w:r>
      <w:r w:rsidR="00000F1E">
        <w:rPr>
          <w:rFonts w:ascii="Times New Roman" w:hAnsi="Times New Roman" w:cs="Times New Roman"/>
          <w:sz w:val="28"/>
          <w:szCs w:val="28"/>
        </w:rPr>
        <w:t>ый</w:t>
      </w:r>
      <w:r w:rsidR="006918F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35D1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2D6632">
        <w:rPr>
          <w:rFonts w:ascii="Times New Roman" w:hAnsi="Times New Roman" w:cs="Times New Roman"/>
          <w:sz w:val="28"/>
          <w:szCs w:val="28"/>
        </w:rPr>
        <w:t xml:space="preserve"> по вопросам финансирования расходов на выплату Премии</w:t>
      </w:r>
      <w:r w:rsidR="00276D39" w:rsidRPr="002D6632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2D6632">
        <w:rPr>
          <w:rFonts w:ascii="Times New Roman" w:hAnsi="Times New Roman" w:cs="Times New Roman"/>
          <w:sz w:val="28"/>
          <w:szCs w:val="28"/>
        </w:rPr>
        <w:t xml:space="preserve">, исполняются за счет средств бюджета муниципального образования </w:t>
      </w:r>
      <w:proofErr w:type="spellStart"/>
      <w:r w:rsidRPr="002D6632">
        <w:rPr>
          <w:rFonts w:ascii="Times New Roman" w:hAnsi="Times New Roman" w:cs="Times New Roman"/>
          <w:sz w:val="28"/>
          <w:szCs w:val="28"/>
        </w:rPr>
        <w:t>Ефремов</w:t>
      </w:r>
      <w:r w:rsidR="006918FE">
        <w:rPr>
          <w:rFonts w:ascii="Times New Roman" w:hAnsi="Times New Roman" w:cs="Times New Roman"/>
          <w:sz w:val="28"/>
          <w:szCs w:val="28"/>
        </w:rPr>
        <w:t>ск</w:t>
      </w:r>
      <w:r w:rsidR="00F3536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3536F">
        <w:rPr>
          <w:rFonts w:ascii="Times New Roman" w:hAnsi="Times New Roman" w:cs="Times New Roman"/>
          <w:sz w:val="28"/>
          <w:szCs w:val="28"/>
        </w:rPr>
        <w:t xml:space="preserve"> </w:t>
      </w:r>
      <w:r w:rsidR="006918FE">
        <w:rPr>
          <w:rFonts w:ascii="Times New Roman" w:hAnsi="Times New Roman" w:cs="Times New Roman"/>
          <w:sz w:val="28"/>
          <w:szCs w:val="28"/>
        </w:rPr>
        <w:t xml:space="preserve"> </w:t>
      </w:r>
      <w:r w:rsidR="00035D12" w:rsidRPr="002D6632">
        <w:rPr>
          <w:rFonts w:ascii="Times New Roman" w:hAnsi="Times New Roman" w:cs="Times New Roman"/>
          <w:sz w:val="28"/>
          <w:szCs w:val="28"/>
        </w:rPr>
        <w:t>муниципальн</w:t>
      </w:r>
      <w:r w:rsidR="00F3536F">
        <w:rPr>
          <w:rFonts w:ascii="Times New Roman" w:hAnsi="Times New Roman" w:cs="Times New Roman"/>
          <w:sz w:val="28"/>
          <w:szCs w:val="28"/>
        </w:rPr>
        <w:t xml:space="preserve">ый </w:t>
      </w:r>
      <w:r w:rsidR="00035D12">
        <w:rPr>
          <w:rFonts w:ascii="Times New Roman" w:hAnsi="Times New Roman" w:cs="Times New Roman"/>
          <w:sz w:val="28"/>
          <w:szCs w:val="28"/>
        </w:rPr>
        <w:t>о</w:t>
      </w:r>
      <w:r w:rsidR="006918FE">
        <w:rPr>
          <w:rFonts w:ascii="Times New Roman" w:hAnsi="Times New Roman" w:cs="Times New Roman"/>
          <w:sz w:val="28"/>
          <w:szCs w:val="28"/>
        </w:rPr>
        <w:t>круг</w:t>
      </w:r>
      <w:r w:rsidR="00035D1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2D6632">
        <w:rPr>
          <w:rFonts w:ascii="Times New Roman" w:hAnsi="Times New Roman" w:cs="Times New Roman"/>
          <w:sz w:val="28"/>
          <w:szCs w:val="28"/>
        </w:rPr>
        <w:t>.</w:t>
      </w:r>
    </w:p>
    <w:p w:rsidR="00955822" w:rsidRPr="009C6656" w:rsidRDefault="00955822" w:rsidP="009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22" w:rsidRPr="009C6656" w:rsidRDefault="00955822" w:rsidP="009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22" w:rsidRPr="000D05E1" w:rsidRDefault="00955822" w:rsidP="009558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5E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955822" w:rsidRPr="000D05E1" w:rsidRDefault="00955822" w:rsidP="00955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822" w:rsidRPr="000D05E1" w:rsidRDefault="00955822">
      <w:pPr>
        <w:rPr>
          <w:rFonts w:ascii="Times New Roman" w:hAnsi="Times New Roman" w:cs="Times New Roman"/>
          <w:sz w:val="26"/>
          <w:szCs w:val="26"/>
        </w:rPr>
      </w:pPr>
      <w:r w:rsidRPr="000D05E1">
        <w:rPr>
          <w:rFonts w:ascii="Times New Roman" w:hAnsi="Times New Roman" w:cs="Times New Roman"/>
          <w:sz w:val="26"/>
          <w:szCs w:val="26"/>
        </w:rPr>
        <w:br w:type="page"/>
      </w:r>
    </w:p>
    <w:p w:rsidR="00CB65D1" w:rsidRPr="009C6656" w:rsidRDefault="00CB65D1" w:rsidP="001E25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B65D1" w:rsidRPr="009C6656" w:rsidRDefault="00CB65D1" w:rsidP="001E25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B65D1" w:rsidRPr="009C6656" w:rsidRDefault="00CB65D1" w:rsidP="001E25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B65D1" w:rsidRDefault="00CB65D1" w:rsidP="001E25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6656">
        <w:rPr>
          <w:rFonts w:ascii="Times New Roman" w:hAnsi="Times New Roman" w:cs="Times New Roman"/>
          <w:sz w:val="28"/>
          <w:szCs w:val="28"/>
        </w:rPr>
        <w:t>Ефремов</w:t>
      </w:r>
      <w:r w:rsidR="00810AC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10ACC">
        <w:rPr>
          <w:rFonts w:ascii="Times New Roman" w:hAnsi="Times New Roman" w:cs="Times New Roman"/>
          <w:sz w:val="28"/>
          <w:szCs w:val="28"/>
        </w:rPr>
        <w:t xml:space="preserve"> </w:t>
      </w:r>
      <w:r w:rsidR="001351FF">
        <w:rPr>
          <w:rFonts w:ascii="Times New Roman" w:hAnsi="Times New Roman" w:cs="Times New Roman"/>
          <w:sz w:val="28"/>
          <w:szCs w:val="28"/>
        </w:rPr>
        <w:t>муниципальный</w:t>
      </w:r>
      <w:r w:rsidR="00810AC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351FF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</w:p>
    <w:p w:rsidR="001351FF" w:rsidRPr="009C6656" w:rsidRDefault="001351FF" w:rsidP="001E25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E2521" w:rsidRPr="009C6656" w:rsidRDefault="001E2521" w:rsidP="001E25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C6656">
        <w:rPr>
          <w:rFonts w:ascii="Times New Roman" w:hAnsi="Times New Roman" w:cs="Times New Roman"/>
          <w:sz w:val="28"/>
          <w:szCs w:val="28"/>
        </w:rPr>
        <w:t>от _____________ №______</w:t>
      </w:r>
    </w:p>
    <w:p w:rsidR="00CB65D1" w:rsidRPr="009C6656" w:rsidRDefault="00CB65D1" w:rsidP="00CB6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656" w:rsidRDefault="009C6656" w:rsidP="00CB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D1" w:rsidRPr="009C6656" w:rsidRDefault="00CB65D1" w:rsidP="00CB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СОСТАВ   ОРГКОМИТЕТА</w:t>
      </w:r>
    </w:p>
    <w:p w:rsidR="00CB65D1" w:rsidRPr="009C6656" w:rsidRDefault="00CB65D1" w:rsidP="00CB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по утверждению кандидатов на присуждение Премии главы администрации муниципального образования город Ефремов</w:t>
      </w:r>
    </w:p>
    <w:p w:rsidR="00CB65D1" w:rsidRPr="009C6656" w:rsidRDefault="00CB65D1" w:rsidP="00CB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6">
        <w:rPr>
          <w:rFonts w:ascii="Times New Roman" w:hAnsi="Times New Roman" w:cs="Times New Roman"/>
          <w:b/>
          <w:sz w:val="28"/>
          <w:szCs w:val="28"/>
        </w:rPr>
        <w:t>«За заслуги в области образования»</w:t>
      </w:r>
    </w:p>
    <w:p w:rsidR="00CB65D1" w:rsidRPr="009C6656" w:rsidRDefault="00CB65D1" w:rsidP="00CB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CB65D1" w:rsidRPr="009C6656" w:rsidTr="007201B6">
        <w:tc>
          <w:tcPr>
            <w:tcW w:w="3190" w:type="dxa"/>
          </w:tcPr>
          <w:p w:rsidR="00CB65D1" w:rsidRPr="00BB23D0" w:rsidRDefault="00CB65D1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CB65D1" w:rsidRPr="00BB23D0" w:rsidRDefault="00CB65D1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CB65D1" w:rsidRPr="00BB23D0" w:rsidRDefault="00CB65D1" w:rsidP="00D4723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- </w:t>
            </w:r>
            <w:r w:rsidRPr="00AD0A30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по социальным</w:t>
            </w:r>
            <w:r w:rsidRPr="00BB23D0">
              <w:rPr>
                <w:rFonts w:eastAsia="Calibri"/>
                <w:sz w:val="28"/>
                <w:szCs w:val="28"/>
                <w:lang w:eastAsia="en-US"/>
              </w:rPr>
              <w:t xml:space="preserve"> вопросам</w:t>
            </w:r>
            <w:r w:rsidR="00F63AC4" w:rsidRPr="00BB23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63AC4" w:rsidRPr="00BB23D0">
              <w:rPr>
                <w:rFonts w:eastAsia="Calibri"/>
                <w:sz w:val="28"/>
                <w:szCs w:val="28"/>
                <w:lang w:eastAsia="en-US"/>
              </w:rPr>
              <w:t>админ</w:t>
            </w:r>
            <w:r w:rsidRPr="00BB23D0">
              <w:rPr>
                <w:rFonts w:eastAsia="Calibri"/>
                <w:sz w:val="28"/>
                <w:szCs w:val="28"/>
                <w:lang w:eastAsia="en-US"/>
              </w:rPr>
              <w:t>истрации  муниципального</w:t>
            </w:r>
            <w:proofErr w:type="gramEnd"/>
            <w:r w:rsidRPr="00BB23D0">
              <w:rPr>
                <w:rFonts w:eastAsia="Calibri"/>
                <w:sz w:val="28"/>
                <w:szCs w:val="28"/>
                <w:lang w:eastAsia="en-US"/>
              </w:rPr>
              <w:t xml:space="preserve"> образования  </w:t>
            </w:r>
            <w:proofErr w:type="spellStart"/>
            <w:r w:rsidRPr="00BB23D0">
              <w:rPr>
                <w:rFonts w:eastAsia="Calibri"/>
                <w:sz w:val="28"/>
                <w:szCs w:val="28"/>
                <w:lang w:eastAsia="en-US"/>
              </w:rPr>
              <w:t>Ефремов</w:t>
            </w:r>
            <w:r w:rsidR="00F63AC4" w:rsidRPr="00BB23D0">
              <w:rPr>
                <w:rFonts w:eastAsia="Calibri"/>
                <w:sz w:val="28"/>
                <w:szCs w:val="28"/>
                <w:lang w:eastAsia="en-US"/>
              </w:rPr>
              <w:t>ский</w:t>
            </w:r>
            <w:proofErr w:type="spellEnd"/>
            <w:r w:rsidR="00F63AC4" w:rsidRPr="00BB23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4723F"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</w:t>
            </w:r>
            <w:r w:rsidR="00F63AC4" w:rsidRPr="00BB23D0"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="00D4723F">
              <w:rPr>
                <w:rFonts w:eastAsia="Calibri"/>
                <w:sz w:val="28"/>
                <w:szCs w:val="28"/>
                <w:lang w:eastAsia="en-US"/>
              </w:rPr>
              <w:t xml:space="preserve"> Тульской области</w:t>
            </w:r>
            <w:r w:rsidRPr="00BB23D0">
              <w:rPr>
                <w:sz w:val="28"/>
                <w:szCs w:val="28"/>
              </w:rPr>
              <w:t>, председатель оргкомитета</w:t>
            </w:r>
          </w:p>
        </w:tc>
      </w:tr>
      <w:tr w:rsidR="00CB65D1" w:rsidRPr="009C6656" w:rsidTr="007201B6">
        <w:tc>
          <w:tcPr>
            <w:tcW w:w="3190" w:type="dxa"/>
          </w:tcPr>
          <w:p w:rsidR="00CB65D1" w:rsidRPr="00BB23D0" w:rsidRDefault="00CB65D1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CB65D1" w:rsidRPr="00BB23D0" w:rsidRDefault="00CB65D1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CB65D1" w:rsidRPr="00BB23D0" w:rsidRDefault="00CB65D1" w:rsidP="001351FF">
            <w:pPr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- председатель комитета по образованию администрации муниципального образования </w:t>
            </w:r>
            <w:proofErr w:type="spellStart"/>
            <w:r w:rsidRPr="00BB23D0">
              <w:rPr>
                <w:sz w:val="28"/>
                <w:szCs w:val="28"/>
              </w:rPr>
              <w:t>Ефремов</w:t>
            </w:r>
            <w:r w:rsidR="00B922C3" w:rsidRPr="00BB23D0">
              <w:rPr>
                <w:sz w:val="28"/>
                <w:szCs w:val="28"/>
              </w:rPr>
              <w:t>ский</w:t>
            </w:r>
            <w:proofErr w:type="spellEnd"/>
            <w:r w:rsidR="00B922C3" w:rsidRPr="00BB23D0">
              <w:rPr>
                <w:sz w:val="28"/>
                <w:szCs w:val="28"/>
              </w:rPr>
              <w:t xml:space="preserve"> </w:t>
            </w:r>
            <w:r w:rsidR="001351FF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  <w:r w:rsidR="001351FF" w:rsidRPr="00BB23D0">
              <w:rPr>
                <w:sz w:val="28"/>
                <w:szCs w:val="28"/>
              </w:rPr>
              <w:t xml:space="preserve"> </w:t>
            </w:r>
            <w:r w:rsidR="00B922C3" w:rsidRPr="00BB23D0">
              <w:rPr>
                <w:sz w:val="28"/>
                <w:szCs w:val="28"/>
              </w:rPr>
              <w:t>округ</w:t>
            </w:r>
            <w:r w:rsidRPr="00BB23D0">
              <w:rPr>
                <w:sz w:val="28"/>
                <w:szCs w:val="28"/>
              </w:rPr>
              <w:t xml:space="preserve"> </w:t>
            </w:r>
            <w:r w:rsidR="001351FF">
              <w:rPr>
                <w:sz w:val="28"/>
                <w:szCs w:val="28"/>
              </w:rPr>
              <w:t xml:space="preserve">Тульской области, </w:t>
            </w:r>
            <w:r w:rsidRPr="00BB23D0">
              <w:rPr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A90175" w:rsidRPr="009C6656" w:rsidTr="007201B6">
        <w:tc>
          <w:tcPr>
            <w:tcW w:w="3190" w:type="dxa"/>
          </w:tcPr>
          <w:p w:rsidR="00A90175" w:rsidRPr="00BB23D0" w:rsidRDefault="00A90175" w:rsidP="0034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A90175" w:rsidRPr="00BB23D0" w:rsidRDefault="00A90175" w:rsidP="00342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A90175" w:rsidRPr="00BB23D0" w:rsidRDefault="00A90175" w:rsidP="001351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- эксперт </w:t>
            </w:r>
            <w:r w:rsidRPr="00BB23D0">
              <w:rPr>
                <w:sz w:val="28"/>
                <w:szCs w:val="28"/>
                <w:lang w:val="en-US"/>
              </w:rPr>
              <w:t>I</w:t>
            </w:r>
            <w:r w:rsidRPr="00BB23D0">
              <w:rPr>
                <w:sz w:val="28"/>
                <w:szCs w:val="28"/>
              </w:rPr>
              <w:t xml:space="preserve"> категории комитета по образованию администрации муниципального </w:t>
            </w:r>
            <w:proofErr w:type="gramStart"/>
            <w:r w:rsidRPr="00BB23D0">
              <w:rPr>
                <w:sz w:val="28"/>
                <w:szCs w:val="28"/>
              </w:rPr>
              <w:t xml:space="preserve">образования  </w:t>
            </w:r>
            <w:proofErr w:type="spellStart"/>
            <w:r w:rsidRPr="00BB23D0">
              <w:rPr>
                <w:sz w:val="28"/>
                <w:szCs w:val="28"/>
              </w:rPr>
              <w:t>Ефремов</w:t>
            </w:r>
            <w:r w:rsidR="00B922C3" w:rsidRPr="00BB23D0">
              <w:rPr>
                <w:sz w:val="28"/>
                <w:szCs w:val="28"/>
              </w:rPr>
              <w:t>ский</w:t>
            </w:r>
            <w:proofErr w:type="spellEnd"/>
            <w:proofErr w:type="gramEnd"/>
            <w:r w:rsidR="00B922C3" w:rsidRPr="00BB23D0">
              <w:rPr>
                <w:sz w:val="28"/>
                <w:szCs w:val="28"/>
              </w:rPr>
              <w:t xml:space="preserve"> </w:t>
            </w:r>
            <w:r w:rsidR="001351FF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  <w:r w:rsidR="001351FF" w:rsidRPr="00BB23D0">
              <w:rPr>
                <w:sz w:val="28"/>
                <w:szCs w:val="28"/>
              </w:rPr>
              <w:t xml:space="preserve"> </w:t>
            </w:r>
            <w:r w:rsidR="00B922C3" w:rsidRPr="00BB23D0">
              <w:rPr>
                <w:sz w:val="28"/>
                <w:szCs w:val="28"/>
              </w:rPr>
              <w:t>округ</w:t>
            </w:r>
            <w:r w:rsidR="001351FF">
              <w:rPr>
                <w:sz w:val="28"/>
                <w:szCs w:val="28"/>
              </w:rPr>
              <w:t xml:space="preserve"> Тульской области</w:t>
            </w:r>
            <w:r w:rsidRPr="00BB23D0">
              <w:rPr>
                <w:sz w:val="28"/>
                <w:szCs w:val="28"/>
              </w:rPr>
              <w:t>, секретарь оргкомитета</w:t>
            </w:r>
          </w:p>
        </w:tc>
      </w:tr>
      <w:tr w:rsidR="00A90175" w:rsidRPr="009C6656" w:rsidTr="007201B6">
        <w:tc>
          <w:tcPr>
            <w:tcW w:w="3190" w:type="dxa"/>
          </w:tcPr>
          <w:p w:rsidR="00A90175" w:rsidRPr="00BB23D0" w:rsidRDefault="00A90175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A90175" w:rsidRPr="00BB23D0" w:rsidRDefault="00A90175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A90175" w:rsidRPr="00BB23D0" w:rsidRDefault="00A90175" w:rsidP="002121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- эксперт </w:t>
            </w:r>
            <w:r w:rsidRPr="00BB23D0">
              <w:rPr>
                <w:sz w:val="28"/>
                <w:szCs w:val="28"/>
                <w:lang w:val="en-US"/>
              </w:rPr>
              <w:t>I</w:t>
            </w:r>
            <w:r w:rsidRPr="00BB23D0">
              <w:rPr>
                <w:sz w:val="28"/>
                <w:szCs w:val="28"/>
              </w:rPr>
              <w:t xml:space="preserve"> категории комитета по образованию администрации муниципального </w:t>
            </w:r>
            <w:proofErr w:type="gramStart"/>
            <w:r w:rsidRPr="00BB23D0">
              <w:rPr>
                <w:sz w:val="28"/>
                <w:szCs w:val="28"/>
              </w:rPr>
              <w:t xml:space="preserve">образования  </w:t>
            </w:r>
            <w:proofErr w:type="spellStart"/>
            <w:r w:rsidRPr="00BB23D0">
              <w:rPr>
                <w:sz w:val="28"/>
                <w:szCs w:val="28"/>
              </w:rPr>
              <w:t>Ефремов</w:t>
            </w:r>
            <w:r w:rsidR="00F63AC4" w:rsidRPr="00BB23D0">
              <w:rPr>
                <w:sz w:val="28"/>
                <w:szCs w:val="28"/>
              </w:rPr>
              <w:t>ский</w:t>
            </w:r>
            <w:proofErr w:type="spellEnd"/>
            <w:proofErr w:type="gramEnd"/>
            <w:r w:rsidR="00F63AC4" w:rsidRPr="00BB23D0">
              <w:rPr>
                <w:sz w:val="28"/>
                <w:szCs w:val="28"/>
              </w:rPr>
              <w:t xml:space="preserve"> </w:t>
            </w:r>
            <w:r w:rsidR="002121F1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  <w:r w:rsidR="002121F1" w:rsidRPr="00BB23D0">
              <w:rPr>
                <w:sz w:val="28"/>
                <w:szCs w:val="28"/>
              </w:rPr>
              <w:t xml:space="preserve"> </w:t>
            </w:r>
            <w:r w:rsidR="00F63AC4" w:rsidRPr="00BB23D0">
              <w:rPr>
                <w:sz w:val="28"/>
                <w:szCs w:val="28"/>
              </w:rPr>
              <w:t xml:space="preserve"> округ</w:t>
            </w:r>
            <w:r w:rsidRPr="00BB23D0">
              <w:rPr>
                <w:sz w:val="28"/>
                <w:szCs w:val="28"/>
              </w:rPr>
              <w:t xml:space="preserve"> </w:t>
            </w:r>
            <w:r w:rsidR="002121F1">
              <w:rPr>
                <w:sz w:val="28"/>
                <w:szCs w:val="28"/>
              </w:rPr>
              <w:t xml:space="preserve">Тульской области, член </w:t>
            </w:r>
            <w:r w:rsidR="002121F1" w:rsidRPr="00BB23D0">
              <w:rPr>
                <w:sz w:val="28"/>
                <w:szCs w:val="28"/>
              </w:rPr>
              <w:t>оргкомитета</w:t>
            </w:r>
          </w:p>
        </w:tc>
      </w:tr>
      <w:tr w:rsidR="00A90175" w:rsidRPr="009C6656" w:rsidTr="007201B6">
        <w:tc>
          <w:tcPr>
            <w:tcW w:w="3190" w:type="dxa"/>
          </w:tcPr>
          <w:p w:rsidR="00A90175" w:rsidRPr="00BB23D0" w:rsidRDefault="00A90175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A90175" w:rsidRPr="00BB23D0" w:rsidRDefault="00A90175" w:rsidP="0096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A90175" w:rsidRPr="00BB23D0" w:rsidRDefault="00A90175" w:rsidP="002121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- заместитель председателя комитета по образованию администрации муниципального образования </w:t>
            </w:r>
            <w:proofErr w:type="spellStart"/>
            <w:r w:rsidRPr="00BB23D0">
              <w:rPr>
                <w:sz w:val="28"/>
                <w:szCs w:val="28"/>
              </w:rPr>
              <w:t>Ефремов</w:t>
            </w:r>
            <w:r w:rsidR="00B702D6">
              <w:rPr>
                <w:sz w:val="28"/>
                <w:szCs w:val="28"/>
              </w:rPr>
              <w:t>ский</w:t>
            </w:r>
            <w:proofErr w:type="spellEnd"/>
            <w:r w:rsidR="00B702D6" w:rsidRPr="00BB23D0">
              <w:rPr>
                <w:sz w:val="28"/>
                <w:szCs w:val="28"/>
              </w:rPr>
              <w:t xml:space="preserve"> </w:t>
            </w:r>
            <w:proofErr w:type="gramStart"/>
            <w:r w:rsidR="002121F1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  <w:r w:rsidR="002121F1" w:rsidRPr="00BB23D0">
              <w:rPr>
                <w:sz w:val="28"/>
                <w:szCs w:val="28"/>
              </w:rPr>
              <w:t xml:space="preserve"> </w:t>
            </w:r>
            <w:r w:rsidR="00B702D6" w:rsidRPr="00BB23D0">
              <w:rPr>
                <w:sz w:val="28"/>
                <w:szCs w:val="28"/>
              </w:rPr>
              <w:t xml:space="preserve"> округ</w:t>
            </w:r>
            <w:proofErr w:type="gramEnd"/>
            <w:r w:rsidR="002121F1">
              <w:rPr>
                <w:sz w:val="28"/>
                <w:szCs w:val="28"/>
              </w:rPr>
              <w:t xml:space="preserve"> Тульской области, член </w:t>
            </w:r>
            <w:r w:rsidR="002121F1" w:rsidRPr="00BB23D0">
              <w:rPr>
                <w:sz w:val="28"/>
                <w:szCs w:val="28"/>
              </w:rPr>
              <w:t>оргкомитета</w:t>
            </w:r>
          </w:p>
        </w:tc>
      </w:tr>
      <w:tr w:rsidR="00F63AC4" w:rsidRPr="009C6656" w:rsidTr="007201B6">
        <w:tc>
          <w:tcPr>
            <w:tcW w:w="3190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63AC4" w:rsidRPr="00C32745" w:rsidRDefault="00F63AC4" w:rsidP="002121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745">
              <w:rPr>
                <w:sz w:val="28"/>
                <w:szCs w:val="28"/>
              </w:rPr>
              <w:t>- директор Муниципального казенного общеобразовательного учреждения «Шиловская средняя школа № 16»</w:t>
            </w:r>
            <w:r w:rsidR="002121F1" w:rsidRPr="00C32745">
              <w:rPr>
                <w:sz w:val="28"/>
                <w:szCs w:val="28"/>
              </w:rPr>
              <w:t>, член оргкомитета</w:t>
            </w:r>
            <w:r w:rsidR="00862013" w:rsidRPr="00C32745">
              <w:rPr>
                <w:sz w:val="28"/>
                <w:szCs w:val="28"/>
              </w:rPr>
              <w:t xml:space="preserve"> (по согласованию)</w:t>
            </w:r>
            <w:r w:rsidR="002121F1" w:rsidRPr="00C32745">
              <w:rPr>
                <w:sz w:val="28"/>
                <w:szCs w:val="28"/>
              </w:rPr>
              <w:t xml:space="preserve">, </w:t>
            </w:r>
          </w:p>
        </w:tc>
      </w:tr>
      <w:tr w:rsidR="00F63AC4" w:rsidRPr="009C6656" w:rsidTr="007201B6">
        <w:tc>
          <w:tcPr>
            <w:tcW w:w="3190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63AC4" w:rsidRPr="00C32745" w:rsidRDefault="00F63AC4" w:rsidP="00F63A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745">
              <w:rPr>
                <w:sz w:val="28"/>
                <w:szCs w:val="28"/>
              </w:rPr>
              <w:t>-- заместитель директора по учебно-воспитательной работе муниципального казенного общеобразовательного учреждения «</w:t>
            </w:r>
            <w:proofErr w:type="spellStart"/>
            <w:r w:rsidRPr="00C32745">
              <w:rPr>
                <w:sz w:val="28"/>
                <w:szCs w:val="28"/>
              </w:rPr>
              <w:t>Ефремовский</w:t>
            </w:r>
            <w:proofErr w:type="spellEnd"/>
            <w:r w:rsidRPr="00C32745">
              <w:rPr>
                <w:sz w:val="28"/>
                <w:szCs w:val="28"/>
              </w:rPr>
              <w:t xml:space="preserve"> физико-математический лицей»</w:t>
            </w:r>
            <w:r w:rsidR="002121F1" w:rsidRPr="00C32745">
              <w:rPr>
                <w:sz w:val="28"/>
                <w:szCs w:val="28"/>
              </w:rPr>
              <w:t>, член оргкомитета</w:t>
            </w:r>
            <w:r w:rsidRPr="00C32745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F63AC4" w:rsidRPr="009C6656" w:rsidTr="007201B6">
        <w:tc>
          <w:tcPr>
            <w:tcW w:w="3190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63AC4" w:rsidRPr="00BB23D0" w:rsidRDefault="00F63AC4" w:rsidP="00BB23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- заведующий </w:t>
            </w:r>
            <w:r w:rsidR="00BB23D0">
              <w:rPr>
                <w:sz w:val="28"/>
                <w:szCs w:val="28"/>
              </w:rPr>
              <w:t>М</w:t>
            </w:r>
            <w:r w:rsidRPr="00BB23D0">
              <w:rPr>
                <w:sz w:val="28"/>
                <w:szCs w:val="28"/>
              </w:rPr>
              <w:t>униципальным казенным дошкольным образовательным учреждением «</w:t>
            </w:r>
            <w:r w:rsidR="00BB23D0">
              <w:rPr>
                <w:sz w:val="28"/>
                <w:szCs w:val="28"/>
              </w:rPr>
              <w:t>Д</w:t>
            </w:r>
            <w:r w:rsidRPr="00BB23D0">
              <w:rPr>
                <w:sz w:val="28"/>
                <w:szCs w:val="28"/>
              </w:rPr>
              <w:t>етский сад №</w:t>
            </w:r>
            <w:r w:rsidR="00BB23D0">
              <w:rPr>
                <w:sz w:val="28"/>
                <w:szCs w:val="28"/>
              </w:rPr>
              <w:t>5 комбинированного вида</w:t>
            </w:r>
            <w:r w:rsidRPr="00BB23D0">
              <w:rPr>
                <w:sz w:val="28"/>
                <w:szCs w:val="28"/>
              </w:rPr>
              <w:t>»</w:t>
            </w:r>
            <w:r w:rsidR="002121F1">
              <w:rPr>
                <w:sz w:val="28"/>
                <w:szCs w:val="28"/>
              </w:rPr>
              <w:t xml:space="preserve">, член </w:t>
            </w:r>
            <w:r w:rsidR="002121F1" w:rsidRPr="00BB23D0">
              <w:rPr>
                <w:sz w:val="28"/>
                <w:szCs w:val="28"/>
              </w:rPr>
              <w:t>оргкомитета</w:t>
            </w:r>
            <w:r w:rsidR="00862013" w:rsidRPr="00BB23D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63AC4" w:rsidRPr="009C6656" w:rsidTr="007201B6">
        <w:tc>
          <w:tcPr>
            <w:tcW w:w="3190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63AC4" w:rsidRPr="00BB23D0" w:rsidRDefault="00F63AC4" w:rsidP="00C327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- директор Муни</w:t>
            </w:r>
            <w:r w:rsidR="00C32745">
              <w:rPr>
                <w:sz w:val="28"/>
                <w:szCs w:val="28"/>
              </w:rPr>
              <w:t>ципального казенного учреждения «</w:t>
            </w:r>
            <w:r w:rsidRPr="00BB23D0">
              <w:rPr>
                <w:sz w:val="28"/>
                <w:szCs w:val="28"/>
              </w:rPr>
              <w:t>Центр обеспечения образовательной деятельности»</w:t>
            </w:r>
            <w:r w:rsidR="002121F1">
              <w:rPr>
                <w:sz w:val="28"/>
                <w:szCs w:val="28"/>
              </w:rPr>
              <w:t xml:space="preserve">, член </w:t>
            </w:r>
            <w:r w:rsidR="002121F1" w:rsidRPr="00BB23D0">
              <w:rPr>
                <w:sz w:val="28"/>
                <w:szCs w:val="28"/>
              </w:rPr>
              <w:t>оргкомитета</w:t>
            </w:r>
            <w:bookmarkStart w:id="0" w:name="_GoBack"/>
            <w:bookmarkEnd w:id="0"/>
          </w:p>
        </w:tc>
      </w:tr>
      <w:tr w:rsidR="00F63AC4" w:rsidRPr="009C6656" w:rsidTr="007201B6">
        <w:tc>
          <w:tcPr>
            <w:tcW w:w="3190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63AC4" w:rsidRPr="00BB23D0" w:rsidRDefault="00F63AC4" w:rsidP="006447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- заместитель директора по </w:t>
            </w:r>
            <w:r w:rsidR="00BB23D0">
              <w:rPr>
                <w:sz w:val="28"/>
                <w:szCs w:val="28"/>
              </w:rPr>
              <w:t xml:space="preserve">научно – методической работе </w:t>
            </w:r>
            <w:r w:rsidRPr="00BB23D0">
              <w:rPr>
                <w:sz w:val="28"/>
                <w:szCs w:val="28"/>
              </w:rPr>
              <w:t>Муниципального казенного общеобразовательного учреждения «Центр образования № 4»</w:t>
            </w:r>
            <w:r w:rsidR="002121F1">
              <w:rPr>
                <w:sz w:val="28"/>
                <w:szCs w:val="28"/>
              </w:rPr>
              <w:t xml:space="preserve">, член </w:t>
            </w:r>
            <w:r w:rsidR="002121F1" w:rsidRPr="00BB23D0">
              <w:rPr>
                <w:sz w:val="28"/>
                <w:szCs w:val="28"/>
              </w:rPr>
              <w:t>оргкомитета</w:t>
            </w:r>
            <w:r w:rsidR="00862013" w:rsidRPr="00BB23D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63AC4" w:rsidRPr="009C6656" w:rsidTr="007201B6">
        <w:tc>
          <w:tcPr>
            <w:tcW w:w="3190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63AC4" w:rsidRPr="00BB23D0" w:rsidRDefault="00F63AC4" w:rsidP="00F63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63AC4" w:rsidRPr="00BB23D0" w:rsidRDefault="00F63AC4" w:rsidP="002121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961F34">
              <w:rPr>
                <w:sz w:val="28"/>
                <w:szCs w:val="28"/>
              </w:rPr>
              <w:t>Ефремовской</w:t>
            </w:r>
            <w:proofErr w:type="spellEnd"/>
            <w:r w:rsidR="00961F34">
              <w:rPr>
                <w:sz w:val="28"/>
                <w:szCs w:val="28"/>
              </w:rPr>
              <w:t xml:space="preserve"> </w:t>
            </w:r>
            <w:r w:rsidRPr="00BB23D0">
              <w:rPr>
                <w:sz w:val="28"/>
                <w:szCs w:val="28"/>
              </w:rPr>
              <w:t xml:space="preserve">районной Тульской области организации </w:t>
            </w:r>
            <w:r w:rsidR="00961F34">
              <w:rPr>
                <w:sz w:val="28"/>
                <w:szCs w:val="28"/>
              </w:rPr>
              <w:t>П</w:t>
            </w:r>
            <w:r w:rsidRPr="00BB23D0">
              <w:rPr>
                <w:sz w:val="28"/>
                <w:szCs w:val="28"/>
              </w:rPr>
              <w:t>роф</w:t>
            </w:r>
            <w:r w:rsidR="00961F34">
              <w:rPr>
                <w:sz w:val="28"/>
                <w:szCs w:val="28"/>
              </w:rPr>
              <w:t xml:space="preserve">ессионального </w:t>
            </w:r>
            <w:r w:rsidRPr="00BB23D0">
              <w:rPr>
                <w:sz w:val="28"/>
                <w:szCs w:val="28"/>
              </w:rPr>
              <w:t>союза работников народного образования и науки Р</w:t>
            </w:r>
            <w:r w:rsidR="00961F34">
              <w:rPr>
                <w:sz w:val="28"/>
                <w:szCs w:val="28"/>
              </w:rPr>
              <w:t xml:space="preserve">оссийской </w:t>
            </w:r>
            <w:r w:rsidRPr="00BB23D0">
              <w:rPr>
                <w:sz w:val="28"/>
                <w:szCs w:val="28"/>
              </w:rPr>
              <w:t>Ф</w:t>
            </w:r>
            <w:r w:rsidR="00961F34">
              <w:rPr>
                <w:sz w:val="28"/>
                <w:szCs w:val="28"/>
              </w:rPr>
              <w:t>едерации</w:t>
            </w:r>
            <w:r w:rsidR="002121F1">
              <w:rPr>
                <w:sz w:val="28"/>
                <w:szCs w:val="28"/>
              </w:rPr>
              <w:t xml:space="preserve">, член </w:t>
            </w:r>
            <w:r w:rsidR="002121F1" w:rsidRPr="00BB23D0">
              <w:rPr>
                <w:sz w:val="28"/>
                <w:szCs w:val="28"/>
              </w:rPr>
              <w:t>оргкомитета</w:t>
            </w:r>
            <w:r w:rsidRPr="00BB23D0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B65D1" w:rsidRPr="000D05E1" w:rsidRDefault="00CB65D1" w:rsidP="00CB6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5E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D05E1">
        <w:rPr>
          <w:rFonts w:ascii="Times New Roman" w:hAnsi="Times New Roman" w:cs="Times New Roman"/>
          <w:sz w:val="24"/>
          <w:szCs w:val="24"/>
        </w:rPr>
        <w:br w:type="page"/>
      </w:r>
    </w:p>
    <w:p w:rsidR="003D4A77" w:rsidRPr="000D05E1" w:rsidRDefault="003D4A77" w:rsidP="00CB65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63D5" w:rsidRPr="000D05E1" w:rsidRDefault="00D463D5" w:rsidP="00D46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3D5" w:rsidRPr="000D05E1" w:rsidRDefault="00D463D5" w:rsidP="00D46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3D5" w:rsidRPr="000D05E1" w:rsidRDefault="00D463D5" w:rsidP="00D46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3D5" w:rsidRPr="000D05E1" w:rsidRDefault="00D463D5" w:rsidP="00D46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3D5" w:rsidRPr="000D05E1" w:rsidRDefault="00D463D5" w:rsidP="00D46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3D5" w:rsidRPr="000D05E1" w:rsidRDefault="00D463D5" w:rsidP="00D46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3D5" w:rsidRPr="000D05E1" w:rsidRDefault="00D463D5" w:rsidP="00D46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2"/>
        <w:gridCol w:w="1696"/>
        <w:gridCol w:w="2432"/>
        <w:gridCol w:w="1609"/>
      </w:tblGrid>
      <w:tr w:rsidR="00D463D5" w:rsidRPr="000D05E1" w:rsidTr="00C56E11">
        <w:tc>
          <w:tcPr>
            <w:tcW w:w="411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Исполнитель:</w:t>
            </w: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ind w:right="2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администрации муниципального образования </w:t>
            </w:r>
          </w:p>
          <w:p w:rsidR="00D463D5" w:rsidRPr="000D05E1" w:rsidRDefault="00D463D5" w:rsidP="00C56E11">
            <w:pPr>
              <w:spacing w:after="0"/>
              <w:ind w:righ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  <w:r w:rsidR="00DF39CD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DF39C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1696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243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F39CD" w:rsidP="00DF39C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Е.А. Мельник</w:t>
            </w:r>
          </w:p>
        </w:tc>
        <w:tc>
          <w:tcPr>
            <w:tcW w:w="1609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  <w:tr w:rsidR="00D463D5" w:rsidRPr="000D05E1" w:rsidTr="00C56E11">
        <w:tc>
          <w:tcPr>
            <w:tcW w:w="411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3D5" w:rsidRPr="000D05E1" w:rsidTr="00C56E11">
        <w:tc>
          <w:tcPr>
            <w:tcW w:w="4112" w:type="dxa"/>
            <w:hideMark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1696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3D5" w:rsidRPr="000D05E1" w:rsidTr="00C56E11">
        <w:tc>
          <w:tcPr>
            <w:tcW w:w="411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3D5" w:rsidRPr="000D05E1" w:rsidTr="007F067B">
        <w:tc>
          <w:tcPr>
            <w:tcW w:w="411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D463D5" w:rsidRPr="000D05E1" w:rsidRDefault="00D463D5" w:rsidP="00C56E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3D5" w:rsidRPr="000D05E1" w:rsidTr="00C56E11">
        <w:tc>
          <w:tcPr>
            <w:tcW w:w="4112" w:type="dxa"/>
            <w:hideMark/>
          </w:tcPr>
          <w:p w:rsidR="00D463D5" w:rsidRPr="000D05E1" w:rsidRDefault="00D463D5" w:rsidP="00C56E11">
            <w:pPr>
              <w:spacing w:after="0"/>
              <w:ind w:right="2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финансового управления администрации муниципального образования </w:t>
            </w:r>
          </w:p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  <w:r w:rsidR="007F067B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7F067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1696" w:type="dxa"/>
          </w:tcPr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  <w:tc>
          <w:tcPr>
            <w:tcW w:w="2432" w:type="dxa"/>
          </w:tcPr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 xml:space="preserve">С.А. </w:t>
            </w:r>
            <w:proofErr w:type="spellStart"/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Гильмиярова</w:t>
            </w:r>
            <w:proofErr w:type="spellEnd"/>
          </w:p>
        </w:tc>
        <w:tc>
          <w:tcPr>
            <w:tcW w:w="1609" w:type="dxa"/>
          </w:tcPr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3D5" w:rsidRPr="000D05E1" w:rsidRDefault="00D463D5" w:rsidP="00C5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</w:tbl>
    <w:p w:rsidR="00D463D5" w:rsidRDefault="00D463D5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tbl>
      <w:tblPr>
        <w:tblW w:w="98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2"/>
        <w:gridCol w:w="1696"/>
        <w:gridCol w:w="2432"/>
        <w:gridCol w:w="1609"/>
      </w:tblGrid>
      <w:tr w:rsidR="007F067B" w:rsidRPr="000D05E1" w:rsidTr="00BC155A">
        <w:tc>
          <w:tcPr>
            <w:tcW w:w="4112" w:type="dxa"/>
            <w:hideMark/>
          </w:tcPr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Начальник отдела по</w:t>
            </w: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правовому обеспечению</w:t>
            </w:r>
          </w:p>
          <w:p w:rsidR="007F067B" w:rsidRPr="000D05E1" w:rsidRDefault="007F067B" w:rsidP="00BC155A">
            <w:pPr>
              <w:spacing w:after="0"/>
              <w:ind w:right="2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администрации муниципального образования </w:t>
            </w: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1696" w:type="dxa"/>
          </w:tcPr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2432" w:type="dxa"/>
          </w:tcPr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7F06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Дулова</w:t>
            </w:r>
            <w:proofErr w:type="spellEnd"/>
          </w:p>
        </w:tc>
        <w:tc>
          <w:tcPr>
            <w:tcW w:w="1609" w:type="dxa"/>
          </w:tcPr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5E1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7F067B" w:rsidRPr="000D05E1" w:rsidRDefault="007F067B" w:rsidP="00BC1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F067B" w:rsidRPr="000D05E1" w:rsidRDefault="007F067B" w:rsidP="00D463D5">
      <w:pPr>
        <w:pStyle w:val="a7"/>
        <w:jc w:val="both"/>
        <w:rPr>
          <w:rFonts w:ascii="Times New Roman" w:hAnsi="Times New Roman"/>
          <w:sz w:val="26"/>
          <w:szCs w:val="26"/>
        </w:rPr>
      </w:pPr>
    </w:p>
    <w:sectPr w:rsidR="007F067B" w:rsidRPr="000D05E1" w:rsidSect="00135A4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E8E"/>
    <w:multiLevelType w:val="hybridMultilevel"/>
    <w:tmpl w:val="23E0C41A"/>
    <w:lvl w:ilvl="0" w:tplc="F6363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16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436192C"/>
    <w:multiLevelType w:val="multilevel"/>
    <w:tmpl w:val="E5080BE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281144A7"/>
    <w:multiLevelType w:val="multilevel"/>
    <w:tmpl w:val="FF68FFD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D1C375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2B93015"/>
    <w:multiLevelType w:val="multilevel"/>
    <w:tmpl w:val="9148ED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6D53B3C"/>
    <w:multiLevelType w:val="multilevel"/>
    <w:tmpl w:val="76340A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EB2670"/>
    <w:multiLevelType w:val="multilevel"/>
    <w:tmpl w:val="930A93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ED9016D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BF67A3E"/>
    <w:multiLevelType w:val="hybridMultilevel"/>
    <w:tmpl w:val="FBBA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37FC5"/>
    <w:multiLevelType w:val="multilevel"/>
    <w:tmpl w:val="0640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A77"/>
    <w:rsid w:val="00000F1E"/>
    <w:rsid w:val="000346BF"/>
    <w:rsid w:val="00035D12"/>
    <w:rsid w:val="00037AF9"/>
    <w:rsid w:val="000D05E1"/>
    <w:rsid w:val="0010586D"/>
    <w:rsid w:val="001351FF"/>
    <w:rsid w:val="00135A48"/>
    <w:rsid w:val="00136DC9"/>
    <w:rsid w:val="00147492"/>
    <w:rsid w:val="00170E04"/>
    <w:rsid w:val="00185FCA"/>
    <w:rsid w:val="001B3D9C"/>
    <w:rsid w:val="001B75E7"/>
    <w:rsid w:val="001E2521"/>
    <w:rsid w:val="001E74A4"/>
    <w:rsid w:val="002075DD"/>
    <w:rsid w:val="00211230"/>
    <w:rsid w:val="002121F1"/>
    <w:rsid w:val="00276D39"/>
    <w:rsid w:val="002C5300"/>
    <w:rsid w:val="002D6632"/>
    <w:rsid w:val="003059E6"/>
    <w:rsid w:val="00307895"/>
    <w:rsid w:val="003101FA"/>
    <w:rsid w:val="003102FA"/>
    <w:rsid w:val="00324CBC"/>
    <w:rsid w:val="00330D96"/>
    <w:rsid w:val="003564CC"/>
    <w:rsid w:val="0036041B"/>
    <w:rsid w:val="003604DD"/>
    <w:rsid w:val="003A300C"/>
    <w:rsid w:val="003D4A77"/>
    <w:rsid w:val="003E0E03"/>
    <w:rsid w:val="003E272C"/>
    <w:rsid w:val="004121B0"/>
    <w:rsid w:val="0045179F"/>
    <w:rsid w:val="00496D52"/>
    <w:rsid w:val="004C2598"/>
    <w:rsid w:val="004D576C"/>
    <w:rsid w:val="004F1F40"/>
    <w:rsid w:val="00522937"/>
    <w:rsid w:val="00587900"/>
    <w:rsid w:val="005A0785"/>
    <w:rsid w:val="005C6980"/>
    <w:rsid w:val="005F6F3C"/>
    <w:rsid w:val="00612E6A"/>
    <w:rsid w:val="00632AD5"/>
    <w:rsid w:val="00644767"/>
    <w:rsid w:val="006712C0"/>
    <w:rsid w:val="006918FE"/>
    <w:rsid w:val="006A5C12"/>
    <w:rsid w:val="006D09E9"/>
    <w:rsid w:val="006E3F96"/>
    <w:rsid w:val="006F6157"/>
    <w:rsid w:val="00706404"/>
    <w:rsid w:val="007201B6"/>
    <w:rsid w:val="00737FA0"/>
    <w:rsid w:val="007420FC"/>
    <w:rsid w:val="00752A19"/>
    <w:rsid w:val="00772448"/>
    <w:rsid w:val="007E2FD9"/>
    <w:rsid w:val="007F067B"/>
    <w:rsid w:val="00810ACC"/>
    <w:rsid w:val="008475FB"/>
    <w:rsid w:val="008557CD"/>
    <w:rsid w:val="00862013"/>
    <w:rsid w:val="008779A4"/>
    <w:rsid w:val="008B5893"/>
    <w:rsid w:val="008B59F1"/>
    <w:rsid w:val="00901A6C"/>
    <w:rsid w:val="00955822"/>
    <w:rsid w:val="00961F34"/>
    <w:rsid w:val="009A7357"/>
    <w:rsid w:val="009C6656"/>
    <w:rsid w:val="009D0E99"/>
    <w:rsid w:val="009E5706"/>
    <w:rsid w:val="009F08A5"/>
    <w:rsid w:val="00A10F81"/>
    <w:rsid w:val="00A21D01"/>
    <w:rsid w:val="00A3224E"/>
    <w:rsid w:val="00A90175"/>
    <w:rsid w:val="00AA1EA8"/>
    <w:rsid w:val="00AC4E51"/>
    <w:rsid w:val="00AD0A30"/>
    <w:rsid w:val="00AF3A16"/>
    <w:rsid w:val="00B35A27"/>
    <w:rsid w:val="00B61D54"/>
    <w:rsid w:val="00B702D6"/>
    <w:rsid w:val="00B72147"/>
    <w:rsid w:val="00B922C3"/>
    <w:rsid w:val="00BB23D0"/>
    <w:rsid w:val="00C07DDB"/>
    <w:rsid w:val="00C32745"/>
    <w:rsid w:val="00C45723"/>
    <w:rsid w:val="00C6054A"/>
    <w:rsid w:val="00C9025C"/>
    <w:rsid w:val="00CA5138"/>
    <w:rsid w:val="00CB65D1"/>
    <w:rsid w:val="00CE2821"/>
    <w:rsid w:val="00D075E4"/>
    <w:rsid w:val="00D13572"/>
    <w:rsid w:val="00D13BAC"/>
    <w:rsid w:val="00D26608"/>
    <w:rsid w:val="00D463D5"/>
    <w:rsid w:val="00D4723F"/>
    <w:rsid w:val="00D5778D"/>
    <w:rsid w:val="00D6708E"/>
    <w:rsid w:val="00DF39CD"/>
    <w:rsid w:val="00E00CED"/>
    <w:rsid w:val="00E37A84"/>
    <w:rsid w:val="00E649DB"/>
    <w:rsid w:val="00E65B43"/>
    <w:rsid w:val="00E84043"/>
    <w:rsid w:val="00E968E9"/>
    <w:rsid w:val="00EC00D7"/>
    <w:rsid w:val="00F3536F"/>
    <w:rsid w:val="00F459BB"/>
    <w:rsid w:val="00F5367A"/>
    <w:rsid w:val="00F63AC4"/>
    <w:rsid w:val="00F921FB"/>
    <w:rsid w:val="00FA2829"/>
    <w:rsid w:val="00FE523B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85AC-FA13-4BCB-9F61-7C979C73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D463D5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D463D5"/>
    <w:rPr>
      <w:rFonts w:eastAsiaTheme="minorHAnsi"/>
      <w:lang w:eastAsia="en-US"/>
    </w:rPr>
  </w:style>
  <w:style w:type="character" w:styleId="a9">
    <w:name w:val="Hyperlink"/>
    <w:basedOn w:val="a0"/>
    <w:rsid w:val="00955822"/>
    <w:rPr>
      <w:color w:val="000080"/>
      <w:u w:val="single"/>
    </w:rPr>
  </w:style>
  <w:style w:type="paragraph" w:styleId="aa">
    <w:name w:val="Body Text"/>
    <w:basedOn w:val="a"/>
    <w:link w:val="ab"/>
    <w:unhideWhenUsed/>
    <w:rsid w:val="00955822"/>
    <w:pPr>
      <w:suppressAutoHyphens/>
      <w:autoSpaceDE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9558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2019-06-24T12:40:00Z</cp:lastPrinted>
  <dcterms:created xsi:type="dcterms:W3CDTF">2019-06-05T08:47:00Z</dcterms:created>
  <dcterms:modified xsi:type="dcterms:W3CDTF">2025-01-17T13:04:00Z</dcterms:modified>
</cp:coreProperties>
</file>