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ГОРОД ЕФРЕМОВ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72CDC" w:rsidRPr="00C230C5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>результатам экспертизы проекта решения Собрания депутатов муниципального образования город Ефремов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4D4C95">
        <w:rPr>
          <w:rFonts w:ascii="Times New Roman" w:hAnsi="Times New Roman" w:cs="Times New Roman"/>
          <w:b/>
          <w:sz w:val="26"/>
          <w:szCs w:val="26"/>
        </w:rPr>
        <w:t>20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2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b/>
          <w:sz w:val="26"/>
          <w:szCs w:val="26"/>
        </w:rPr>
        <w:t>9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4D4C95">
        <w:rPr>
          <w:rFonts w:ascii="Times New Roman" w:hAnsi="Times New Roman" w:cs="Times New Roman"/>
          <w:b/>
          <w:sz w:val="26"/>
          <w:szCs w:val="26"/>
        </w:rPr>
        <w:t>66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Ефремов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3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4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5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b/>
          <w:sz w:val="26"/>
          <w:szCs w:val="26"/>
        </w:rPr>
        <w:t xml:space="preserve"> (с внесенными в него изменениями от 14.02.2023 г.</w:t>
      </w:r>
      <w:r w:rsidR="007C00FC">
        <w:rPr>
          <w:rFonts w:ascii="Times New Roman" w:hAnsi="Times New Roman" w:cs="Times New Roman"/>
          <w:b/>
          <w:sz w:val="26"/>
          <w:szCs w:val="26"/>
        </w:rPr>
        <w:t>, 11.07.2023 г.</w:t>
      </w:r>
      <w:r w:rsidR="0048272F"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B223A7">
        <w:rPr>
          <w:sz w:val="26"/>
          <w:szCs w:val="26"/>
        </w:rPr>
        <w:t>13</w:t>
      </w:r>
      <w:r w:rsidRPr="00C230C5">
        <w:rPr>
          <w:sz w:val="26"/>
          <w:szCs w:val="26"/>
        </w:rPr>
        <w:t>.</w:t>
      </w:r>
      <w:r w:rsidR="00B223A7">
        <w:rPr>
          <w:sz w:val="26"/>
          <w:szCs w:val="26"/>
        </w:rPr>
        <w:t>10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4D4C95">
        <w:rPr>
          <w:sz w:val="26"/>
          <w:szCs w:val="26"/>
        </w:rPr>
        <w:t>3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 от 01.10.2014 № 3-14.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48272F" w:rsidRDefault="00D025BF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Ефремов  от  </w:t>
      </w:r>
      <w:r w:rsidR="004D4C95">
        <w:rPr>
          <w:rFonts w:ascii="Times New Roman" w:hAnsi="Times New Roman" w:cs="Times New Roman"/>
          <w:sz w:val="26"/>
          <w:szCs w:val="26"/>
        </w:rPr>
        <w:t>20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D4C95">
        <w:rPr>
          <w:rFonts w:ascii="Times New Roman" w:hAnsi="Times New Roman" w:cs="Times New Roman"/>
          <w:sz w:val="26"/>
          <w:szCs w:val="26"/>
        </w:rPr>
        <w:t>66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sz w:val="26"/>
          <w:szCs w:val="26"/>
        </w:rPr>
        <w:t xml:space="preserve"> </w:t>
      </w:r>
      <w:r w:rsidR="0048272F" w:rsidRPr="0048272F">
        <w:rPr>
          <w:rFonts w:ascii="Times New Roman" w:hAnsi="Times New Roman" w:cs="Times New Roman"/>
          <w:sz w:val="26"/>
          <w:szCs w:val="26"/>
        </w:rPr>
        <w:t>(с внесенными в него изменениями от 14.02.2023 г.</w:t>
      </w:r>
      <w:r w:rsidR="00B223A7">
        <w:rPr>
          <w:rFonts w:ascii="Times New Roman" w:hAnsi="Times New Roman" w:cs="Times New Roman"/>
          <w:sz w:val="26"/>
          <w:szCs w:val="26"/>
        </w:rPr>
        <w:t>,11.07.2023 г.</w:t>
      </w:r>
      <w:r w:rsidR="0048272F" w:rsidRPr="0048272F">
        <w:rPr>
          <w:rFonts w:ascii="Times New Roman" w:hAnsi="Times New Roman" w:cs="Times New Roman"/>
          <w:sz w:val="26"/>
          <w:szCs w:val="26"/>
        </w:rPr>
        <w:t>)</w:t>
      </w:r>
      <w:r w:rsidR="00440E62" w:rsidRPr="0048272F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30C5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 xml:space="preserve">проект решения Собрания депутатов муниципального образования город Ефремов  «О внесении изменений и дополнений в решение Собрания депутатов  муниципального образования город Ефремов от  </w:t>
      </w:r>
      <w:r w:rsidR="004D4C95">
        <w:rPr>
          <w:rFonts w:ascii="Times New Roman" w:hAnsi="Times New Roman" w:cs="Times New Roman"/>
          <w:sz w:val="26"/>
          <w:szCs w:val="26"/>
        </w:rPr>
        <w:t>20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D4C95">
        <w:rPr>
          <w:rFonts w:ascii="Times New Roman" w:hAnsi="Times New Roman" w:cs="Times New Roman"/>
          <w:sz w:val="26"/>
          <w:szCs w:val="26"/>
        </w:rPr>
        <w:t>66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sz w:val="26"/>
          <w:szCs w:val="26"/>
        </w:rPr>
        <w:t xml:space="preserve"> </w:t>
      </w:r>
      <w:r w:rsidR="0048272F" w:rsidRPr="0048272F">
        <w:rPr>
          <w:rFonts w:ascii="Times New Roman" w:hAnsi="Times New Roman" w:cs="Times New Roman"/>
          <w:sz w:val="26"/>
          <w:szCs w:val="26"/>
        </w:rPr>
        <w:t>(с внесенными в него изменениями от 14.02.2023 г.</w:t>
      </w:r>
      <w:r w:rsidR="00B223A7">
        <w:rPr>
          <w:rFonts w:ascii="Times New Roman" w:hAnsi="Times New Roman" w:cs="Times New Roman"/>
          <w:sz w:val="26"/>
          <w:szCs w:val="26"/>
        </w:rPr>
        <w:t>. 11.07.2023 г.</w:t>
      </w:r>
      <w:r w:rsidR="0048272F" w:rsidRPr="0048272F">
        <w:rPr>
          <w:rFonts w:ascii="Times New Roman" w:hAnsi="Times New Roman" w:cs="Times New Roman"/>
          <w:sz w:val="26"/>
          <w:szCs w:val="26"/>
        </w:rPr>
        <w:t>)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C230C5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>материалы и</w:t>
      </w:r>
      <w:proofErr w:type="gramEnd"/>
      <w:r w:rsidRPr="00C230C5">
        <w:rPr>
          <w:rFonts w:ascii="Times New Roman" w:hAnsi="Times New Roman" w:cs="Times New Roman"/>
          <w:bCs/>
          <w:sz w:val="26"/>
          <w:szCs w:val="26"/>
        </w:rPr>
        <w:t xml:space="preserve"> документы </w:t>
      </w:r>
      <w:r w:rsidRPr="00C230C5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</w:t>
      </w:r>
      <w:r w:rsidR="00AF0BFE" w:rsidRPr="00C230C5">
        <w:rPr>
          <w:rFonts w:ascii="Times New Roman" w:hAnsi="Times New Roman" w:cs="Times New Roman"/>
          <w:sz w:val="26"/>
          <w:szCs w:val="26"/>
        </w:rPr>
        <w:lastRenderedPageBreak/>
        <w:t xml:space="preserve">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 xml:space="preserve">Контрольно-счётный орган муниципального образования город Ефремов для проведения экспертизы </w:t>
      </w:r>
      <w:r w:rsidR="00B223A7">
        <w:rPr>
          <w:rFonts w:ascii="Times New Roman" w:hAnsi="Times New Roman" w:cs="Times New Roman"/>
          <w:sz w:val="26"/>
          <w:szCs w:val="26"/>
        </w:rPr>
        <w:t>11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r w:rsidR="00B223A7">
        <w:rPr>
          <w:rFonts w:ascii="Times New Roman" w:hAnsi="Times New Roman" w:cs="Times New Roman"/>
          <w:sz w:val="26"/>
          <w:szCs w:val="26"/>
        </w:rPr>
        <w:t>10</w:t>
      </w:r>
      <w:r w:rsidRPr="00C230C5">
        <w:rPr>
          <w:rFonts w:ascii="Times New Roman" w:hAnsi="Times New Roman" w:cs="Times New Roman"/>
          <w:sz w:val="26"/>
          <w:szCs w:val="26"/>
        </w:rPr>
        <w:t>.20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E123CD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t>Проект Решения о бюджете размещен на официальной сайте администрации муниципального образования город Ефремов, что соответствует требованиям статьи 36 Бюджетного кодекса Российской Федерации.</w:t>
      </w:r>
    </w:p>
    <w:p w:rsidR="00170E1F" w:rsidRDefault="00170E1F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Проект </w:t>
      </w:r>
      <w:r w:rsidR="00D0117C">
        <w:rPr>
          <w:rFonts w:ascii="Times New Roman" w:hAnsi="Times New Roman" w:cs="Times New Roman"/>
          <w:iCs/>
          <w:sz w:val="26"/>
          <w:szCs w:val="26"/>
        </w:rPr>
        <w:t xml:space="preserve">Решения о бюджете </w:t>
      </w:r>
      <w:r>
        <w:rPr>
          <w:rFonts w:ascii="Times New Roman" w:hAnsi="Times New Roman" w:cs="Times New Roman"/>
          <w:iCs/>
          <w:sz w:val="26"/>
          <w:szCs w:val="26"/>
        </w:rPr>
        <w:t>представлен в составе:</w:t>
      </w:r>
    </w:p>
    <w:p w:rsidR="00170E1F" w:rsidRDefault="00170E1F" w:rsidP="00170E1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- проект Решения Собрания депутатов муниципального образования город Ефремов </w:t>
      </w:r>
      <w:r w:rsidRPr="00170E1F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решение Собрания депутатов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>униципального образования город Ефремов от  20.12.2022  № 9-66  «О  бюджете муниципального образования город Ефремов  на 2023 год  и на плановый период 2024 и 2025 годов» (с внесенными в него изменениями от 14.02.2023 г., 11.07.2023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г.);</w:t>
      </w:r>
      <w:proofErr w:type="gramEnd"/>
    </w:p>
    <w:p w:rsidR="00170E1F" w:rsidRDefault="00170E1F" w:rsidP="00170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0E1F">
        <w:rPr>
          <w:rFonts w:ascii="Times New Roman" w:hAnsi="Times New Roman" w:cs="Times New Roman"/>
          <w:sz w:val="26"/>
          <w:szCs w:val="26"/>
        </w:rPr>
        <w:t xml:space="preserve">- приложения 1-5 к проекту Решения Собрания депутатов муниципального образования город Ефремов «О внесении изменений и дополнений в решение Собрания депутатов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>униципального образования город Ефремов от  20.12.2022  № 9-66  «О  бюджете муниципального образования город Ефремов  на 2023 год  и на плановый период 2024 и 2025 годов» (с внесенными в него изменениями от 14.02.2023 г., 11.07.2023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0E1F">
        <w:rPr>
          <w:rFonts w:ascii="Times New Roman" w:hAnsi="Times New Roman" w:cs="Times New Roman"/>
          <w:sz w:val="26"/>
          <w:szCs w:val="26"/>
        </w:rPr>
        <w:t>г.);</w:t>
      </w:r>
      <w:proofErr w:type="gramEnd"/>
    </w:p>
    <w:p w:rsidR="00170E1F" w:rsidRPr="00C230C5" w:rsidRDefault="00170E1F" w:rsidP="00170E1F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пояснительная записка к </w:t>
      </w:r>
      <w:r w:rsidRPr="00170E1F">
        <w:rPr>
          <w:rFonts w:ascii="Times New Roman" w:hAnsi="Times New Roman" w:cs="Times New Roman"/>
          <w:sz w:val="26"/>
          <w:szCs w:val="26"/>
        </w:rPr>
        <w:t xml:space="preserve">проекту Решения Собрания депутатов муниципального образования город Ефремов «О внесении изменений и дополнений в решение Собрания депутатов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>униципального образования город Ефремов от  20.12.2022  № 9-66  «О  бюджете муниципального образования город Ефремов  на 2023 год  и на плановый период 2024 и 2025 годов» (с внесенными в него изменениями от 14.02.2023 г., 11.07.2023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0E1F">
        <w:rPr>
          <w:rFonts w:ascii="Times New Roman" w:hAnsi="Times New Roman" w:cs="Times New Roman"/>
          <w:sz w:val="26"/>
          <w:szCs w:val="26"/>
        </w:rPr>
        <w:t>г.)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148D" w:rsidRDefault="00D07859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город Ефремов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 муниципального образования город Ефремов от  </w:t>
      </w:r>
      <w:r w:rsidR="004D4C95">
        <w:rPr>
          <w:rFonts w:ascii="Times New Roman" w:hAnsi="Times New Roman" w:cs="Times New Roman"/>
          <w:sz w:val="26"/>
          <w:szCs w:val="26"/>
        </w:rPr>
        <w:t>20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D4C95">
        <w:rPr>
          <w:rFonts w:ascii="Times New Roman" w:hAnsi="Times New Roman" w:cs="Times New Roman"/>
          <w:sz w:val="26"/>
          <w:szCs w:val="26"/>
        </w:rPr>
        <w:t>66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 w:rsidRPr="004827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72F" w:rsidRPr="0048272F">
        <w:rPr>
          <w:rFonts w:ascii="Times New Roman" w:hAnsi="Times New Roman" w:cs="Times New Roman"/>
          <w:sz w:val="26"/>
          <w:szCs w:val="26"/>
        </w:rPr>
        <w:t>(с внесенными в нег</w:t>
      </w:r>
      <w:r w:rsidR="005F1E93">
        <w:rPr>
          <w:rFonts w:ascii="Times New Roman" w:hAnsi="Times New Roman" w:cs="Times New Roman"/>
          <w:sz w:val="26"/>
          <w:szCs w:val="26"/>
        </w:rPr>
        <w:t>о изменениями от 14.02.2023 г.</w:t>
      </w:r>
      <w:r w:rsidR="00F00CB9">
        <w:rPr>
          <w:rFonts w:ascii="Times New Roman" w:hAnsi="Times New Roman" w:cs="Times New Roman"/>
          <w:sz w:val="26"/>
          <w:szCs w:val="26"/>
        </w:rPr>
        <w:t>. 11.07.2023 г.</w:t>
      </w:r>
      <w:r w:rsidR="005F1E9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F1E93" w:rsidRPr="0048272F" w:rsidRDefault="005F1E93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4D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4D4C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4D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4D4C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4D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4D4C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  <w:proofErr w:type="gramEnd"/>
          </w:p>
          <w:p w:rsidR="00EF148D" w:rsidRPr="00C230C5" w:rsidRDefault="00F00CB9" w:rsidP="0048272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8272F">
              <w:rPr>
                <w:rFonts w:ascii="Times New Roman" w:hAnsi="Times New Roman" w:cs="Times New Roman"/>
                <w:b/>
                <w:sz w:val="26"/>
                <w:szCs w:val="26"/>
              </w:rPr>
              <w:t>(с внесенными в него изменениями от 14.02.2023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11.07.2023 г.</w:t>
            </w:r>
            <w:r w:rsidR="0048272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B223A7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966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1 935 384,5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1951 265,6</w:t>
            </w:r>
          </w:p>
        </w:tc>
      </w:tr>
      <w:tr w:rsidR="00B223A7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213C84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3 </w:t>
            </w:r>
            <w:r w:rsidR="00B223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049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23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1 981 654,1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1 960 453,1</w:t>
            </w:r>
          </w:p>
        </w:tc>
      </w:tr>
      <w:tr w:rsidR="00B223A7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82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46 269,6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9 187,5</w:t>
            </w:r>
          </w:p>
        </w:tc>
      </w:tr>
      <w:tr w:rsidR="00B223A7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 РЕШЕНИЯ</w:t>
            </w:r>
          </w:p>
        </w:tc>
      </w:tr>
      <w:tr w:rsidR="00B223A7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837F2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226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837F2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213C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980</w:t>
            </w:r>
            <w:r w:rsidR="00213C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837F2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6E6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088</w:t>
            </w:r>
            <w:r w:rsidR="006E6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578,8</w:t>
            </w:r>
          </w:p>
        </w:tc>
      </w:tr>
      <w:tr w:rsidR="00B223A7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837F2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328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837F2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213C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026</w:t>
            </w:r>
            <w:r w:rsidR="00213C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820,8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837F2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6E6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097</w:t>
            </w:r>
            <w:r w:rsidR="006E6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766,3</w:t>
            </w:r>
          </w:p>
        </w:tc>
      </w:tr>
      <w:tr w:rsidR="00B223A7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837F2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102</w:t>
            </w:r>
            <w:r w:rsidR="006E67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9A4A09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</w:t>
            </w:r>
            <w:r w:rsidR="006E6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9A4A09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6E67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187,5</w:t>
            </w:r>
          </w:p>
        </w:tc>
      </w:tr>
      <w:tr w:rsidR="00B223A7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(+/-)</w:t>
            </w:r>
            <w:proofErr w:type="gramEnd"/>
          </w:p>
        </w:tc>
      </w:tr>
      <w:tr w:rsidR="00B223A7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259771,2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213C84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+45</w:t>
            </w:r>
            <w:r w:rsidR="006E67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6E677C" w:rsidP="006E6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+137 313,2</w:t>
            </w:r>
          </w:p>
        </w:tc>
      </w:tr>
      <w:tr w:rsidR="00B223A7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279047,8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6E677C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+45 166,7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875C38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 w:rsidR="006E67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137 313,2</w:t>
            </w:r>
          </w:p>
        </w:tc>
      </w:tr>
      <w:tr w:rsidR="00B223A7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 w:rsidR="00213C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19276,6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A7" w:rsidRPr="00C230C5" w:rsidRDefault="00B223A7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8E5" w:rsidRPr="0085384E" w:rsidRDefault="00BC0CF0" w:rsidP="005A767B">
      <w:pPr>
        <w:spacing w:after="0" w:line="240" w:lineRule="auto"/>
        <w:jc w:val="both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85384E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C61413" w:rsidRDefault="005A3FAC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9E3338">
        <w:rPr>
          <w:rStyle w:val="a9"/>
          <w:rFonts w:ascii="Times New Roman" w:hAnsi="Times New Roman" w:cs="Times New Roman"/>
          <w:i w:val="0"/>
          <w:sz w:val="26"/>
          <w:szCs w:val="26"/>
        </w:rPr>
        <w:t>3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увеличить на </w:t>
      </w:r>
      <w:r w:rsidR="00F00CB9">
        <w:rPr>
          <w:rStyle w:val="a9"/>
          <w:rFonts w:ascii="Times New Roman" w:hAnsi="Times New Roman" w:cs="Times New Roman"/>
          <w:i w:val="0"/>
          <w:sz w:val="26"/>
          <w:szCs w:val="26"/>
        </w:rPr>
        <w:t>259771,2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B586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или на 8,8 процента по отношению к показателям, утвержденным Решением о бюджете (с внесенными в него изменениями от 14.02.2023 г., 11.07.2023 г.),  таким образом, с учетом корректировки объем доходов составит </w:t>
      </w:r>
      <w:r w:rsidR="00C61413">
        <w:rPr>
          <w:rStyle w:val="a9"/>
          <w:rFonts w:ascii="Times New Roman" w:hAnsi="Times New Roman" w:cs="Times New Roman"/>
          <w:i w:val="0"/>
          <w:sz w:val="26"/>
          <w:szCs w:val="26"/>
        </w:rPr>
        <w:t>3 226 466,8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</w:t>
      </w:r>
      <w:bookmarkStart w:id="0" w:name="_GoBack"/>
      <w:bookmarkEnd w:id="0"/>
      <w:r w:rsidR="008F004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й, </w:t>
      </w:r>
      <w:proofErr w:type="gramEnd"/>
    </w:p>
    <w:p w:rsidR="000444F0" w:rsidRPr="00FF2C7F" w:rsidRDefault="000444F0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0444F0" w:rsidRPr="00FF2C7F" w:rsidRDefault="000444F0" w:rsidP="00A4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C7F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предусмотрены </w:t>
      </w:r>
      <w:proofErr w:type="gramStart"/>
      <w:r w:rsidRPr="00FF2C7F">
        <w:rPr>
          <w:rFonts w:ascii="Times New Roman" w:hAnsi="Times New Roman" w:cs="Times New Roman"/>
          <w:sz w:val="26"/>
          <w:szCs w:val="26"/>
        </w:rPr>
        <w:t>изменения</w:t>
      </w:r>
      <w:proofErr w:type="gramEnd"/>
      <w:r w:rsidRPr="00FF2C7F">
        <w:rPr>
          <w:rFonts w:ascii="Times New Roman" w:hAnsi="Times New Roman" w:cs="Times New Roman"/>
          <w:sz w:val="26"/>
          <w:szCs w:val="26"/>
        </w:rPr>
        <w:t xml:space="preserve">  как </w:t>
      </w:r>
      <w:r w:rsidR="006F21C2" w:rsidRPr="00FF2C7F">
        <w:rPr>
          <w:rFonts w:ascii="Times New Roman" w:hAnsi="Times New Roman" w:cs="Times New Roman"/>
          <w:sz w:val="26"/>
          <w:szCs w:val="26"/>
        </w:rPr>
        <w:t xml:space="preserve">в сторону </w:t>
      </w:r>
      <w:r w:rsidRPr="00FF2C7F">
        <w:rPr>
          <w:rFonts w:ascii="Times New Roman" w:hAnsi="Times New Roman" w:cs="Times New Roman"/>
          <w:sz w:val="26"/>
          <w:szCs w:val="26"/>
        </w:rPr>
        <w:t>увеличени</w:t>
      </w:r>
      <w:r w:rsidR="006F21C2" w:rsidRPr="00FF2C7F">
        <w:rPr>
          <w:rFonts w:ascii="Times New Roman" w:hAnsi="Times New Roman" w:cs="Times New Roman"/>
          <w:sz w:val="26"/>
          <w:szCs w:val="26"/>
        </w:rPr>
        <w:t>я</w:t>
      </w:r>
      <w:r w:rsidRPr="00FF2C7F">
        <w:rPr>
          <w:rFonts w:ascii="Times New Roman" w:hAnsi="Times New Roman" w:cs="Times New Roman"/>
          <w:sz w:val="26"/>
          <w:szCs w:val="26"/>
        </w:rPr>
        <w:t>, так и уменьшени</w:t>
      </w:r>
      <w:r w:rsidR="006F21C2" w:rsidRPr="00FF2C7F">
        <w:rPr>
          <w:rFonts w:ascii="Times New Roman" w:hAnsi="Times New Roman" w:cs="Times New Roman"/>
          <w:sz w:val="26"/>
          <w:szCs w:val="26"/>
        </w:rPr>
        <w:t>я</w:t>
      </w:r>
      <w:r w:rsidRPr="00FF2C7F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6F21C2" w:rsidRPr="00FF2C7F">
        <w:rPr>
          <w:rFonts w:ascii="Times New Roman" w:hAnsi="Times New Roman" w:cs="Times New Roman"/>
          <w:sz w:val="26"/>
          <w:szCs w:val="26"/>
        </w:rPr>
        <w:t>ной части бюджета</w:t>
      </w:r>
      <w:r w:rsidRPr="00FF2C7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444F0" w:rsidRPr="00FF2C7F" w:rsidRDefault="000444F0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C61413" w:rsidRPr="007245B6" w:rsidRDefault="00C61413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7245B6">
        <w:rPr>
          <w:rStyle w:val="a9"/>
          <w:rFonts w:ascii="Times New Roman" w:hAnsi="Times New Roman" w:cs="Times New Roman"/>
          <w:i w:val="0"/>
          <w:sz w:val="26"/>
          <w:szCs w:val="26"/>
        </w:rPr>
        <w:t>Изменения в сторону увеличения предусмотрены на 287 151,3 тыс. руб., в том числе:</w:t>
      </w:r>
    </w:p>
    <w:p w:rsidR="008F0044" w:rsidRPr="00BB738E" w:rsidRDefault="000444F0" w:rsidP="000444F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Изменения произошли в значительной степени за счет </w:t>
      </w:r>
      <w:r w:rsidR="008F0044" w:rsidRPr="00BB738E">
        <w:rPr>
          <w:rFonts w:ascii="Times New Roman" w:hAnsi="Times New Roman" w:cs="Times New Roman"/>
          <w:sz w:val="26"/>
          <w:szCs w:val="26"/>
          <w:u w:val="single"/>
        </w:rPr>
        <w:t>безвозмездных поступлений в бюджет округа на 277796,2 тыс. руб.</w:t>
      </w:r>
      <w:r w:rsidRPr="00BB73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BB738E">
        <w:rPr>
          <w:rFonts w:ascii="Times New Roman" w:hAnsi="Times New Roman" w:cs="Times New Roman"/>
          <w:sz w:val="26"/>
          <w:szCs w:val="26"/>
          <w:u w:val="single"/>
        </w:rPr>
        <w:t xml:space="preserve">( </w:t>
      </w:r>
      <w:proofErr w:type="gramEnd"/>
      <w:r w:rsidRPr="00BB738E">
        <w:rPr>
          <w:rFonts w:ascii="Times New Roman" w:hAnsi="Times New Roman" w:cs="Times New Roman"/>
          <w:sz w:val="26"/>
          <w:szCs w:val="26"/>
          <w:u w:val="single"/>
        </w:rPr>
        <w:t>96,7% от общего объема увеличения)</w:t>
      </w:r>
      <w:r w:rsidR="008F0044" w:rsidRPr="00BB738E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8F0044" w:rsidRPr="00BB738E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на 45708,3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поддержку мер по обеспечению сбалансированности бюджетов муниципальных районов (городских округов) на 31306,5 тыс. руб.;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реализацию дополнительных мер поддержки бюджетов городских округов на 10251,6 тыс. руб.;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достижение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показателей деятельности органов исполнительной власти субъектов Российской Федерации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 2304,0 тыс. руб.;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стимулирование увеличения численности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 на 1846,2 тыс. руб.;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63885,3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строительство газопровода до границ земельного участка с кадастровым номером 71:08:050101:863 по адресу: Тульская область, МО г. Ефремов, в районе п. Восточный на 55757,2 тыс. руб.;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капитальный ремонт спортивных объектов, находящихся в муниципальной собственности на 5507,3 тыс. руб.;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детских оздоровительных учреждений на 1000,0 тыс. руб.;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реализацию проекта «Народный бюджет» на 730,8 тыс. руб.;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оказание поддержки граждан и их объединений, участвующих в охране общественного порядка на 890,0 тыс. руб.;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96054,4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реализацию ФЗ «Об образовании» на 95151,0 тыс. руб.;</w:t>
      </w:r>
    </w:p>
    <w:p w:rsidR="008F0044" w:rsidRPr="00BB738E" w:rsidRDefault="008F0044" w:rsidP="006F48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>- выплату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</w:t>
      </w:r>
      <w:r w:rsidR="006F21C2" w:rsidRPr="00BB738E">
        <w:rPr>
          <w:rFonts w:ascii="Times New Roman" w:hAnsi="Times New Roman" w:cs="Times New Roman"/>
          <w:sz w:val="26"/>
          <w:szCs w:val="26"/>
        </w:rPr>
        <w:t>а</w:t>
      </w:r>
      <w:r w:rsidRPr="00BB738E">
        <w:rPr>
          <w:rFonts w:ascii="Times New Roman" w:hAnsi="Times New Roman" w:cs="Times New Roman"/>
          <w:sz w:val="26"/>
          <w:szCs w:val="26"/>
        </w:rPr>
        <w:t>гогическим и иным работникам муниципальных образовательных организаций на 898,3 тыс. руб.;</w:t>
      </w:r>
    </w:p>
    <w:p w:rsidR="008F0044" w:rsidRPr="00BB738E" w:rsidRDefault="008F0044" w:rsidP="006F48A6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B738E">
        <w:rPr>
          <w:rFonts w:ascii="Times New Roman" w:hAnsi="Times New Roman" w:cs="Times New Roman"/>
          <w:bCs/>
          <w:sz w:val="26"/>
          <w:szCs w:val="26"/>
        </w:rPr>
        <w:t>-осуществление уведомительной регистрации коллективных договоров на 5,1 тыс. руб.;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иных МБТ из областного бюджета на 4555,3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финансовое обеспечение дорожной деятельности в отношении автомобильных дорог общего пользования местного значения на 4189,3 тыс. руб.;</w:t>
      </w:r>
    </w:p>
    <w:p w:rsidR="008F0044" w:rsidRPr="00BB738E" w:rsidRDefault="008F0044" w:rsidP="006F4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проведение конкурсов «Активный сельский староста», «Активный руководитель территориального общественного самоуправления» на 366,0 тыс. руб.;</w:t>
      </w:r>
    </w:p>
    <w:p w:rsidR="008F0044" w:rsidRPr="00BB738E" w:rsidRDefault="008F0044" w:rsidP="006F48A6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прочих безвозмездных поступлений на 67592,9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8F0044" w:rsidRPr="00BB738E" w:rsidRDefault="008F0044" w:rsidP="006F48A6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строительство газопровода до границ земельного участка с кадастровым номером 71:08:050101:863 по адресу: Тульская область, МО г. Ефремов, в районе п. Восточный на 67520,6 тыс. руб.;</w:t>
      </w:r>
    </w:p>
    <w:p w:rsidR="008F0044" w:rsidRPr="00BB738E" w:rsidRDefault="008F0044" w:rsidP="006F48A6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обеспечение деятельности детса</w:t>
      </w:r>
      <w:r w:rsidR="00771078">
        <w:rPr>
          <w:rFonts w:ascii="Times New Roman" w:hAnsi="Times New Roman" w:cs="Times New Roman"/>
          <w:sz w:val="26"/>
          <w:szCs w:val="26"/>
        </w:rPr>
        <w:t>дов № 4 и № 9 на 72,3 тыс. руб</w:t>
      </w:r>
      <w:proofErr w:type="gramStart"/>
      <w:r w:rsidR="00771078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0444F0" w:rsidRPr="00BB738E" w:rsidRDefault="000444F0" w:rsidP="006F48A6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444F0" w:rsidRPr="00BB738E" w:rsidRDefault="000444F0" w:rsidP="000444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        Увеличение </w:t>
      </w:r>
      <w:r w:rsidRPr="00BB738E">
        <w:rPr>
          <w:rFonts w:ascii="Times New Roman" w:hAnsi="Times New Roman" w:cs="Times New Roman"/>
          <w:sz w:val="26"/>
          <w:szCs w:val="26"/>
          <w:u w:val="single"/>
        </w:rPr>
        <w:t>собственных доходов  бюджета округа</w:t>
      </w:r>
      <w:r w:rsidRPr="00BB738E">
        <w:rPr>
          <w:rFonts w:ascii="Times New Roman" w:hAnsi="Times New Roman" w:cs="Times New Roman"/>
          <w:sz w:val="26"/>
          <w:szCs w:val="26"/>
        </w:rPr>
        <w:t xml:space="preserve"> предусмотрены на 9355,1 тыс. руб. (3,3%), из них:</w:t>
      </w:r>
    </w:p>
    <w:p w:rsidR="000444F0" w:rsidRPr="00BB738E" w:rsidRDefault="000444F0" w:rsidP="000444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земельного налога с организаций (по данным главного администратора доходов об ожидаемом исполнении за 2023 год) на 9147,6 тыс. руб.;</w:t>
      </w:r>
    </w:p>
    <w:p w:rsidR="000444F0" w:rsidRPr="00BB738E" w:rsidRDefault="000444F0" w:rsidP="0004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инициативных платежей на 207,5 тыс. руб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0444F0" w:rsidRPr="00BB738E" w:rsidRDefault="000444F0" w:rsidP="000444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предусмотрено уменьшение  </w:t>
      </w:r>
    </w:p>
    <w:p w:rsidR="000444F0" w:rsidRPr="00BB738E" w:rsidRDefault="000444F0" w:rsidP="006F48A6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8F0044" w:rsidRPr="00BB738E" w:rsidRDefault="006F21C2" w:rsidP="006F21C2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Изменения в сторону уменьшения доходной части бюджета  предусмотрены на 27 380,1 тыс. руб., в том </w:t>
      </w:r>
      <w:r w:rsidR="008F0044" w:rsidRPr="00BB738E">
        <w:rPr>
          <w:rFonts w:ascii="Times New Roman" w:hAnsi="Times New Roman" w:cs="Times New Roman"/>
          <w:sz w:val="26"/>
          <w:szCs w:val="26"/>
        </w:rPr>
        <w:t>числе за счет:</w:t>
      </w:r>
    </w:p>
    <w:p w:rsidR="008F0044" w:rsidRPr="00BB738E" w:rsidRDefault="008F0044" w:rsidP="006F21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  <w:u w:val="single"/>
        </w:rPr>
        <w:t>собственных доходов  бюджета округа</w:t>
      </w:r>
      <w:r w:rsidRPr="00BB738E">
        <w:rPr>
          <w:rFonts w:ascii="Times New Roman" w:hAnsi="Times New Roman" w:cs="Times New Roman"/>
          <w:sz w:val="26"/>
          <w:szCs w:val="26"/>
        </w:rPr>
        <w:t xml:space="preserve"> на 23777,1 тыс. руб.</w:t>
      </w:r>
      <w:r w:rsidR="006F21C2" w:rsidRPr="00BB738E">
        <w:rPr>
          <w:rFonts w:ascii="Times New Roman" w:hAnsi="Times New Roman" w:cs="Times New Roman"/>
          <w:sz w:val="26"/>
          <w:szCs w:val="26"/>
        </w:rPr>
        <w:t xml:space="preserve"> (86,8% от общего объема)</w:t>
      </w:r>
      <w:r w:rsidRPr="00BB738E">
        <w:rPr>
          <w:rFonts w:ascii="Times New Roman" w:hAnsi="Times New Roman" w:cs="Times New Roman"/>
          <w:sz w:val="26"/>
          <w:szCs w:val="26"/>
        </w:rPr>
        <w:t>, из них:</w:t>
      </w:r>
    </w:p>
    <w:p w:rsidR="008F0044" w:rsidRPr="00BB738E" w:rsidRDefault="008F0044" w:rsidP="006F21C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налога, взимаемого в связи с применением упрощенной системы налогообложения, на 16080,6 тыс. руб. (исходя из фактического и предполагаемого поступления);</w:t>
      </w:r>
    </w:p>
    <w:p w:rsidR="008F0044" w:rsidRPr="00BB738E" w:rsidRDefault="008F0044" w:rsidP="006F2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налога на имущество организаций на 3289,4 тыс. руб. (по данным главного администратора доходов об ожидаемом исполнении за 2023 год);</w:t>
      </w:r>
    </w:p>
    <w:p w:rsidR="008F0044" w:rsidRPr="00BB738E" w:rsidRDefault="008F0044" w:rsidP="006F2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государственной пошлины на 2610,2 тыс. руб. (по данным главного администратора доходов об ожидаемом исполнении за 2023 год);</w:t>
      </w:r>
    </w:p>
    <w:p w:rsidR="008F0044" w:rsidRPr="00BB738E" w:rsidRDefault="008F0044" w:rsidP="006F21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платы за негативное воздействие на окружающую среду на 1672,9 тыс. руб. (ошибочно перечисленная сумма от ООО «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Каргилл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>»);</w:t>
      </w:r>
    </w:p>
    <w:p w:rsidR="008F0044" w:rsidRPr="00BB738E" w:rsidRDefault="008F0044" w:rsidP="006F21C2">
      <w:pPr>
        <w:pStyle w:val="3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доходов от оказания платных услуг и компенсации затрат государства на 124,0 тыс. руб. (возмещение расходов, понесенных в связи с эксплуатацией имущества по МПЦ «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» (изменение типа учреждения с казенного на бюджетное);</w:t>
      </w:r>
    </w:p>
    <w:p w:rsidR="006F21C2" w:rsidRPr="00BB738E" w:rsidRDefault="006F21C2" w:rsidP="006F21C2">
      <w:pPr>
        <w:pStyle w:val="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  <w:u w:val="single"/>
        </w:rPr>
        <w:t>Безвозмездных поступлений в бюджет округа на 3 603,0 тыс. руб.</w:t>
      </w:r>
      <w:r w:rsidRPr="00BB738E">
        <w:rPr>
          <w:rFonts w:ascii="Times New Roman" w:hAnsi="Times New Roman" w:cs="Times New Roman"/>
          <w:sz w:val="26"/>
          <w:szCs w:val="26"/>
        </w:rPr>
        <w:t>(13,2%) из них:</w:t>
      </w:r>
    </w:p>
    <w:p w:rsidR="008F0044" w:rsidRPr="00BB738E" w:rsidRDefault="008F0044" w:rsidP="006F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субсидий на 1083,9 тыс. руб., ранее выделенных на реализацию проекта «Народный бюджет»:</w:t>
      </w:r>
    </w:p>
    <w:p w:rsidR="008F0044" w:rsidRPr="00BB738E" w:rsidRDefault="008F0044" w:rsidP="006F21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2519,1 тыс. руб., ранее выделенных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8F0044" w:rsidRPr="00BB738E" w:rsidRDefault="008F0044" w:rsidP="006F21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>- выплату компенсации родителям, дети которых посещают образовательные организации, реализующие образовательную программу дошкольного образования, в размере 2222,8 тыс. руб.;</w:t>
      </w:r>
    </w:p>
    <w:p w:rsidR="008F0044" w:rsidRPr="00BB738E" w:rsidRDefault="008F0044" w:rsidP="006F21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738E">
        <w:rPr>
          <w:rFonts w:ascii="Times New Roman" w:hAnsi="Times New Roman" w:cs="Times New Roman"/>
          <w:sz w:val="26"/>
          <w:szCs w:val="26"/>
        </w:rPr>
        <w:t>-  финансовое обеспечение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 общеобразовательным программам, в размере 247,3 тыс. руб.;</w:t>
      </w:r>
      <w:proofErr w:type="gramEnd"/>
    </w:p>
    <w:p w:rsidR="008F0044" w:rsidRPr="00BB738E" w:rsidRDefault="008F0044" w:rsidP="006F21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меры социальной поддержки работникам муниципальных библиотек, муниципальных музеев и их филиалов в размере 45,1 тыс. руб.;</w:t>
      </w:r>
    </w:p>
    <w:p w:rsidR="008F0044" w:rsidRPr="00BB738E" w:rsidRDefault="008F0044" w:rsidP="006F21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меры социальной поддержки родителям детей-инвалидов, обучающихся по основным общеобразовательным программам н</w:t>
      </w:r>
      <w:r w:rsidR="00771078">
        <w:rPr>
          <w:rFonts w:ascii="Times New Roman" w:hAnsi="Times New Roman" w:cs="Times New Roman"/>
          <w:sz w:val="26"/>
          <w:szCs w:val="26"/>
        </w:rPr>
        <w:t>а дому, в размере 3,9 тыс. руб.</w:t>
      </w:r>
    </w:p>
    <w:p w:rsidR="008F0044" w:rsidRPr="00BB738E" w:rsidRDefault="008F0044" w:rsidP="008F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14E5" w:rsidRDefault="008B06D4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предусматривается рост расходной части бюджета 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>на 2023 год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B17D92">
        <w:rPr>
          <w:rFonts w:ascii="Times New Roman" w:hAnsi="Times New Roman" w:cs="Times New Roman"/>
          <w:bCs/>
          <w:sz w:val="26"/>
          <w:szCs w:val="26"/>
        </w:rPr>
        <w:t xml:space="preserve">279 047,8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 xml:space="preserve">тыс. рублей </w:t>
      </w:r>
      <w:r w:rsidR="00B17D92">
        <w:rPr>
          <w:rFonts w:ascii="Times New Roman" w:hAnsi="Times New Roman" w:cs="Times New Roman"/>
          <w:bCs/>
          <w:sz w:val="26"/>
          <w:szCs w:val="26"/>
        </w:rPr>
        <w:t xml:space="preserve">или на 9,2%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>и</w:t>
      </w:r>
      <w:r w:rsidR="00B17D92">
        <w:rPr>
          <w:rFonts w:ascii="Times New Roman" w:hAnsi="Times New Roman" w:cs="Times New Roman"/>
          <w:bCs/>
          <w:sz w:val="26"/>
          <w:szCs w:val="26"/>
        </w:rPr>
        <w:t xml:space="preserve"> с учетом планируемых изменений </w:t>
      </w:r>
      <w:r w:rsidR="00771078">
        <w:rPr>
          <w:rFonts w:ascii="Times New Roman" w:hAnsi="Times New Roman" w:cs="Times New Roman"/>
          <w:bCs/>
          <w:sz w:val="26"/>
          <w:szCs w:val="26"/>
        </w:rPr>
        <w:t xml:space="preserve">расходная часть бюджета </w:t>
      </w:r>
      <w:r w:rsidR="00B17D92">
        <w:rPr>
          <w:rFonts w:ascii="Times New Roman" w:hAnsi="Times New Roman" w:cs="Times New Roman"/>
          <w:bCs/>
          <w:sz w:val="26"/>
          <w:szCs w:val="26"/>
        </w:rPr>
        <w:t>состав</w:t>
      </w:r>
      <w:r w:rsidR="00771078">
        <w:rPr>
          <w:rFonts w:ascii="Times New Roman" w:hAnsi="Times New Roman" w:cs="Times New Roman"/>
          <w:bCs/>
          <w:sz w:val="26"/>
          <w:szCs w:val="26"/>
        </w:rPr>
        <w:t>и</w:t>
      </w:r>
      <w:r w:rsidR="00B17D92">
        <w:rPr>
          <w:rFonts w:ascii="Times New Roman" w:hAnsi="Times New Roman" w:cs="Times New Roman"/>
          <w:bCs/>
          <w:sz w:val="26"/>
          <w:szCs w:val="26"/>
        </w:rPr>
        <w:t>т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 3</w:t>
      </w:r>
      <w:r w:rsidR="00771078">
        <w:rPr>
          <w:rFonts w:ascii="Times New Roman" w:hAnsi="Times New Roman" w:cs="Times New Roman"/>
          <w:sz w:val="26"/>
          <w:szCs w:val="26"/>
        </w:rPr>
        <w:t> 328 616,6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 тыс. рублей.  </w:t>
      </w:r>
    </w:p>
    <w:p w:rsidR="008B06D4" w:rsidRDefault="008B06D4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по разделам классификации расходов бюджета городского округа на 2023 год представлен в таблице:</w:t>
      </w:r>
    </w:p>
    <w:p w:rsidR="00D31CAA" w:rsidRDefault="00D31CAA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562" w:rsidRDefault="00933562" w:rsidP="00933562">
      <w:pPr>
        <w:pStyle w:val="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Style w:val="aa"/>
        <w:tblW w:w="0" w:type="auto"/>
        <w:tblLayout w:type="fixed"/>
        <w:tblLook w:val="04A0"/>
      </w:tblPr>
      <w:tblGrid>
        <w:gridCol w:w="894"/>
        <w:gridCol w:w="2305"/>
        <w:gridCol w:w="1163"/>
        <w:gridCol w:w="831"/>
        <w:gridCol w:w="1436"/>
        <w:gridCol w:w="992"/>
        <w:gridCol w:w="1276"/>
        <w:gridCol w:w="956"/>
      </w:tblGrid>
      <w:tr w:rsidR="00780E29" w:rsidRPr="004A5533" w:rsidTr="004158E7">
        <w:tc>
          <w:tcPr>
            <w:tcW w:w="894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№ раздела</w:t>
            </w:r>
          </w:p>
        </w:tc>
        <w:tc>
          <w:tcPr>
            <w:tcW w:w="2305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1163" w:type="dxa"/>
          </w:tcPr>
          <w:p w:rsidR="008B06D4" w:rsidRPr="004A5533" w:rsidRDefault="00780E29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Внесение изменений </w:t>
            </w:r>
            <w:r w:rsidR="008B06D4"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от 11.07.2022</w:t>
            </w:r>
          </w:p>
          <w:p w:rsidR="002C6133" w:rsidRPr="004A5533" w:rsidRDefault="002C6133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№5-36</w:t>
            </w:r>
          </w:p>
        </w:tc>
        <w:tc>
          <w:tcPr>
            <w:tcW w:w="831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Доля  % в общем объеме</w:t>
            </w:r>
          </w:p>
        </w:tc>
        <w:tc>
          <w:tcPr>
            <w:tcW w:w="1436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Решения</w:t>
            </w:r>
          </w:p>
        </w:tc>
        <w:tc>
          <w:tcPr>
            <w:tcW w:w="992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Доля % в общем объеме</w:t>
            </w:r>
          </w:p>
        </w:tc>
        <w:tc>
          <w:tcPr>
            <w:tcW w:w="1276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планируемых показателей к измененным бюджетным назначениям на 2023 год</w:t>
            </w:r>
          </w:p>
        </w:tc>
        <w:tc>
          <w:tcPr>
            <w:tcW w:w="956" w:type="dxa"/>
          </w:tcPr>
          <w:p w:rsidR="008B06D4" w:rsidRPr="004A5533" w:rsidRDefault="004A5533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% отклонений</w:t>
            </w:r>
          </w:p>
        </w:tc>
      </w:tr>
      <w:tr w:rsidR="00780E29" w:rsidRPr="00DE1162" w:rsidTr="004158E7">
        <w:tc>
          <w:tcPr>
            <w:tcW w:w="894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305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63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216215,1</w:t>
            </w:r>
          </w:p>
        </w:tc>
        <w:tc>
          <w:tcPr>
            <w:tcW w:w="831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43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225765,5</w:t>
            </w:r>
          </w:p>
        </w:tc>
        <w:tc>
          <w:tcPr>
            <w:tcW w:w="992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9550,4</w:t>
            </w:r>
          </w:p>
        </w:tc>
        <w:tc>
          <w:tcPr>
            <w:tcW w:w="956" w:type="dxa"/>
          </w:tcPr>
          <w:p w:rsidR="008B06D4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</w:tr>
      <w:tr w:rsidR="00780E29" w:rsidRPr="00DE1162" w:rsidTr="004158E7">
        <w:tc>
          <w:tcPr>
            <w:tcW w:w="894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305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141592,9</w:t>
            </w:r>
          </w:p>
        </w:tc>
        <w:tc>
          <w:tcPr>
            <w:tcW w:w="831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43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142792,9</w:t>
            </w:r>
          </w:p>
        </w:tc>
        <w:tc>
          <w:tcPr>
            <w:tcW w:w="992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27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56" w:type="dxa"/>
          </w:tcPr>
          <w:p w:rsidR="008B06D4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780E29" w:rsidRPr="00DE1162" w:rsidTr="004158E7">
        <w:tc>
          <w:tcPr>
            <w:tcW w:w="894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305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63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928277,9</w:t>
            </w:r>
          </w:p>
        </w:tc>
        <w:tc>
          <w:tcPr>
            <w:tcW w:w="831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43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1061163,4</w:t>
            </w:r>
          </w:p>
        </w:tc>
        <w:tc>
          <w:tcPr>
            <w:tcW w:w="992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132885,5</w:t>
            </w:r>
          </w:p>
        </w:tc>
        <w:tc>
          <w:tcPr>
            <w:tcW w:w="956" w:type="dxa"/>
          </w:tcPr>
          <w:p w:rsidR="008B06D4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</w:tr>
      <w:tr w:rsidR="00780E29" w:rsidRPr="00DE1162" w:rsidTr="004158E7">
        <w:tc>
          <w:tcPr>
            <w:tcW w:w="894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2305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63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239414,4</w:t>
            </w:r>
          </w:p>
        </w:tc>
        <w:tc>
          <w:tcPr>
            <w:tcW w:w="831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43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256893,0</w:t>
            </w:r>
          </w:p>
        </w:tc>
        <w:tc>
          <w:tcPr>
            <w:tcW w:w="992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27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17478,6</w:t>
            </w:r>
          </w:p>
        </w:tc>
        <w:tc>
          <w:tcPr>
            <w:tcW w:w="956" w:type="dxa"/>
          </w:tcPr>
          <w:p w:rsidR="008B06D4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</w:tr>
      <w:tr w:rsidR="00780E29" w:rsidRPr="00DE1162" w:rsidTr="004158E7">
        <w:tc>
          <w:tcPr>
            <w:tcW w:w="894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2305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63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256,3</w:t>
            </w:r>
          </w:p>
        </w:tc>
        <w:tc>
          <w:tcPr>
            <w:tcW w:w="831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43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256,3</w:t>
            </w:r>
          </w:p>
        </w:tc>
        <w:tc>
          <w:tcPr>
            <w:tcW w:w="992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27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</w:tcPr>
          <w:p w:rsidR="008B06D4" w:rsidRPr="00DE1162" w:rsidRDefault="008B06D4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E29" w:rsidRPr="00DE1162" w:rsidTr="004158E7">
        <w:tc>
          <w:tcPr>
            <w:tcW w:w="894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305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163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1426927,1</w:t>
            </w:r>
          </w:p>
        </w:tc>
        <w:tc>
          <w:tcPr>
            <w:tcW w:w="831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143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1546264,5</w:t>
            </w:r>
          </w:p>
        </w:tc>
        <w:tc>
          <w:tcPr>
            <w:tcW w:w="992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27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119337,4</w:t>
            </w:r>
          </w:p>
        </w:tc>
        <w:tc>
          <w:tcPr>
            <w:tcW w:w="956" w:type="dxa"/>
          </w:tcPr>
          <w:p w:rsidR="008B06D4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</w:tr>
      <w:tr w:rsidR="00780E29" w:rsidRPr="00DE1162" w:rsidTr="004158E7">
        <w:tc>
          <w:tcPr>
            <w:tcW w:w="894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2305" w:type="dxa"/>
          </w:tcPr>
          <w:p w:rsidR="008B06D4" w:rsidRPr="00DE1162" w:rsidRDefault="002C6133" w:rsidP="002C6133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63" w:type="dxa"/>
          </w:tcPr>
          <w:p w:rsidR="008B06D4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74097,4</w:t>
            </w:r>
          </w:p>
        </w:tc>
        <w:tc>
          <w:tcPr>
            <w:tcW w:w="831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43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77410,0</w:t>
            </w:r>
          </w:p>
        </w:tc>
        <w:tc>
          <w:tcPr>
            <w:tcW w:w="992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276" w:type="dxa"/>
          </w:tcPr>
          <w:p w:rsidR="008B06D4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3312,6</w:t>
            </w:r>
          </w:p>
        </w:tc>
        <w:tc>
          <w:tcPr>
            <w:tcW w:w="956" w:type="dxa"/>
          </w:tcPr>
          <w:p w:rsidR="008B06D4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780E29" w:rsidRPr="00DE1162" w:rsidTr="004158E7">
        <w:tc>
          <w:tcPr>
            <w:tcW w:w="894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05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163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13496,6</w:t>
            </w:r>
          </w:p>
        </w:tc>
        <w:tc>
          <w:tcPr>
            <w:tcW w:w="831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436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11965,4</w:t>
            </w:r>
          </w:p>
        </w:tc>
        <w:tc>
          <w:tcPr>
            <w:tcW w:w="992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-1531,2</w:t>
            </w:r>
          </w:p>
        </w:tc>
        <w:tc>
          <w:tcPr>
            <w:tcW w:w="956" w:type="dxa"/>
          </w:tcPr>
          <w:p w:rsidR="002C6133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-11,3</w:t>
            </w:r>
          </w:p>
        </w:tc>
      </w:tr>
      <w:tr w:rsidR="00780E29" w:rsidRPr="00DE1162" w:rsidTr="004158E7">
        <w:tc>
          <w:tcPr>
            <w:tcW w:w="894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05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1163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896,1</w:t>
            </w:r>
          </w:p>
        </w:tc>
        <w:tc>
          <w:tcPr>
            <w:tcW w:w="831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1436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748,4</w:t>
            </w:r>
          </w:p>
        </w:tc>
        <w:tc>
          <w:tcPr>
            <w:tcW w:w="992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276" w:type="dxa"/>
          </w:tcPr>
          <w:p w:rsidR="002C6133" w:rsidRPr="00DE1162" w:rsidRDefault="00616898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1CAA" w:rsidRPr="00DE1162">
              <w:rPr>
                <w:rFonts w:ascii="Times New Roman" w:hAnsi="Times New Roman" w:cs="Times New Roman"/>
                <w:sz w:val="22"/>
                <w:szCs w:val="22"/>
              </w:rPr>
              <w:t>147,7</w:t>
            </w:r>
          </w:p>
        </w:tc>
        <w:tc>
          <w:tcPr>
            <w:tcW w:w="956" w:type="dxa"/>
          </w:tcPr>
          <w:p w:rsidR="002C6133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-16,5</w:t>
            </w:r>
          </w:p>
        </w:tc>
      </w:tr>
      <w:tr w:rsidR="00780E29" w:rsidRPr="00DE1162" w:rsidTr="004158E7">
        <w:tc>
          <w:tcPr>
            <w:tcW w:w="894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305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63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8395,0</w:t>
            </w:r>
          </w:p>
        </w:tc>
        <w:tc>
          <w:tcPr>
            <w:tcW w:w="831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436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5357,2</w:t>
            </w:r>
          </w:p>
        </w:tc>
        <w:tc>
          <w:tcPr>
            <w:tcW w:w="992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2C6133" w:rsidRPr="00DE1162" w:rsidRDefault="00616898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1CAA" w:rsidRPr="00DE1162">
              <w:rPr>
                <w:rFonts w:ascii="Times New Roman" w:hAnsi="Times New Roman" w:cs="Times New Roman"/>
                <w:sz w:val="22"/>
                <w:szCs w:val="22"/>
              </w:rPr>
              <w:t>3037,8</w:t>
            </w:r>
          </w:p>
        </w:tc>
        <w:tc>
          <w:tcPr>
            <w:tcW w:w="956" w:type="dxa"/>
          </w:tcPr>
          <w:p w:rsidR="002C6133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-36,2</w:t>
            </w:r>
          </w:p>
        </w:tc>
      </w:tr>
      <w:tr w:rsidR="00780E29" w:rsidRPr="00DE1162" w:rsidTr="004158E7">
        <w:tc>
          <w:tcPr>
            <w:tcW w:w="894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5" w:type="dxa"/>
          </w:tcPr>
          <w:p w:rsidR="002C6133" w:rsidRPr="00DE1162" w:rsidRDefault="002C61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63" w:type="dxa"/>
          </w:tcPr>
          <w:p w:rsidR="002C6133" w:rsidRPr="00DE1162" w:rsidRDefault="002C6133" w:rsidP="00565AD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304956</w:t>
            </w:r>
            <w:r w:rsidR="00565AD9"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,8</w:t>
            </w:r>
          </w:p>
        </w:tc>
        <w:tc>
          <w:tcPr>
            <w:tcW w:w="831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436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3328616,6</w:t>
            </w:r>
          </w:p>
        </w:tc>
        <w:tc>
          <w:tcPr>
            <w:tcW w:w="992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2C6133" w:rsidRPr="00DE1162" w:rsidRDefault="00D31CA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279047,8</w:t>
            </w:r>
          </w:p>
        </w:tc>
        <w:tc>
          <w:tcPr>
            <w:tcW w:w="956" w:type="dxa"/>
          </w:tcPr>
          <w:p w:rsidR="002C6133" w:rsidRPr="00DE1162" w:rsidRDefault="004A553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9,2</w:t>
            </w:r>
          </w:p>
        </w:tc>
      </w:tr>
    </w:tbl>
    <w:p w:rsidR="008B06D4" w:rsidRPr="00DE1162" w:rsidRDefault="008B06D4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071CF" w:rsidRDefault="00D31CAA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разделам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классификации расходов бюджета городского округа существенных изменений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структуре бюджетных ассигнований на 2023 год  не предусматривается</w:t>
      </w:r>
      <w:r w:rsidR="002071CF">
        <w:rPr>
          <w:rFonts w:ascii="Times New Roman" w:hAnsi="Times New Roman" w:cs="Times New Roman"/>
          <w:sz w:val="26"/>
          <w:szCs w:val="26"/>
        </w:rPr>
        <w:t xml:space="preserve">, основные ассигнования сохраняются на приоритетных направлениях, определенных на этапах формировании и принятия бюджета муниципального образования город Ефремов. </w:t>
      </w:r>
    </w:p>
    <w:p w:rsidR="008B06D4" w:rsidRDefault="002071CF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По-прежнему, на первом месте планируются бюджетные ассигнования по разделу «Образование» - 46,5% в общем объеме расходов бюджета.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Бюджетт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 2023 год и на плановый период 2024 и 2025 годов является социально-ориентированным.</w:t>
      </w:r>
    </w:p>
    <w:p w:rsidR="00780E29" w:rsidRDefault="00F931F8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 xml:space="preserve"> </w:t>
      </w:r>
      <w:r w:rsidR="002071CF">
        <w:rPr>
          <w:rFonts w:ascii="Times New Roman" w:hAnsi="Times New Roman" w:cs="Times New Roman"/>
          <w:sz w:val="26"/>
          <w:szCs w:val="26"/>
        </w:rPr>
        <w:t xml:space="preserve">В наибольших объемах </w:t>
      </w:r>
      <w:r w:rsidR="00616898">
        <w:rPr>
          <w:rFonts w:ascii="Times New Roman" w:hAnsi="Times New Roman" w:cs="Times New Roman"/>
          <w:sz w:val="26"/>
          <w:szCs w:val="26"/>
        </w:rPr>
        <w:t>предлагается увеличение расходов на 2023 год по разделам:</w:t>
      </w:r>
    </w:p>
    <w:p w:rsidR="00616898" w:rsidRDefault="00616898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1EA">
        <w:rPr>
          <w:rFonts w:ascii="Times New Roman" w:hAnsi="Times New Roman" w:cs="Times New Roman"/>
          <w:b/>
          <w:sz w:val="26"/>
          <w:szCs w:val="26"/>
        </w:rPr>
        <w:t>- «Национальная экономика»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B17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132885,5 тыс. руб. (на 14,3%). С учетом корректировки расходы</w:t>
      </w:r>
      <w:r w:rsidR="00B179C2">
        <w:rPr>
          <w:rFonts w:ascii="Times New Roman" w:hAnsi="Times New Roman" w:cs="Times New Roman"/>
          <w:sz w:val="26"/>
          <w:szCs w:val="26"/>
        </w:rPr>
        <w:t xml:space="preserve"> составят 1 061 163,4 тыс. руб., при этом: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увеличиваются на 133367,6 тыс. руб., в том числе за счет: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дотаций из областного бюджета на 3018,0 тыс. руб. (на содержание дорог 3000,0 тыс. руб., заработную плату и начисления 18,0 тыс. руб.);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субсидий из областного бюджета на 55757,2 тыс. руб. на строительство газопровода к объект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 «Черкизово»;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иных межбюджетных трансфертов из областного бюджета на 4189,3 тыс. руб. на финансовое обеспечение дорожной деятельности в отношении автомобильных дорог общего пользования местного значения (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допработы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по ул. Энтузиастов);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прочих безвозмездных поступлений на 67520,6 тыс. руб. на строительство газопровода к объект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 «Черкизово» (в доле, установленной для ООО «Черкизово»); 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 собственных средств бюджета округа</w:t>
      </w:r>
      <w:r w:rsidRPr="00BB73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B738E">
        <w:rPr>
          <w:rFonts w:ascii="Times New Roman" w:hAnsi="Times New Roman" w:cs="Times New Roman"/>
          <w:sz w:val="26"/>
          <w:szCs w:val="26"/>
        </w:rPr>
        <w:t xml:space="preserve">на 2882,5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авторский надзор и экспертное сопровождение контракта по строительству дороги к объект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 «Черкизово») 2102,5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кадастровые работы и межевание земельных участков 780,0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уменьшаются на 482,1 тыс. руб. за счет ранее выделенных субсидий из областного бюджета в размере 430,8 тыс. руб. и собственных средств бюджета округа в размере 51,3 тыс. руб. на реализацию проекта «Народный бюджет» (экономия от контракта);</w:t>
      </w:r>
    </w:p>
    <w:p w:rsidR="00B179C2" w:rsidRPr="00BB738E" w:rsidRDefault="00E85FBE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6898" w:rsidRPr="00BB738E">
        <w:rPr>
          <w:rFonts w:ascii="Times New Roman" w:hAnsi="Times New Roman" w:cs="Times New Roman"/>
          <w:b/>
          <w:sz w:val="26"/>
          <w:szCs w:val="26"/>
        </w:rPr>
        <w:t>«Образование»</w:t>
      </w:r>
      <w:r w:rsidR="00616898" w:rsidRPr="00BB738E">
        <w:rPr>
          <w:rFonts w:ascii="Times New Roman" w:hAnsi="Times New Roman" w:cs="Times New Roman"/>
          <w:sz w:val="26"/>
          <w:szCs w:val="26"/>
        </w:rPr>
        <w:t xml:space="preserve"> - на 119 337,4 тыс. руб. (на 8,4%). С учетом корректировки расходы</w:t>
      </w:r>
      <w:r w:rsidR="00B179C2" w:rsidRPr="00BB738E">
        <w:rPr>
          <w:rFonts w:ascii="Times New Roman" w:hAnsi="Times New Roman" w:cs="Times New Roman"/>
          <w:sz w:val="26"/>
          <w:szCs w:val="26"/>
        </w:rPr>
        <w:t xml:space="preserve"> составят 1 546 264,5 тыс. руб., при этом: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увеличиваются на 121125,6 тыс. руб., в том числе за счет: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738E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на 15421,9 тыс. руб. (на заработную плату и начисления 11317,7 тыс. руб., налоги 1337,3 тыс. руб., льготное питание 845,2 тыс. руб., установку АСЭД 737,9 тыс. руб., приобретение стройматериалов 550,6 тыс. руб., текущий ремонт 423,3 тыс. руб.,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опрессовку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100,0 тыс. руб.,  коммунальные услуги 56,6 тыс. руб.,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соцподдержку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молодых специалистов и уходящих на пенсию 53,3 тыс. руб.);</w:t>
      </w:r>
      <w:proofErr w:type="gramEnd"/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6507,3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>- капитальный ремонт спортивных объектов, находящихся в муниципальной собственности 5507,3 тыс. руб. (ремонт кровли и чаши бассейна «ДЮСШ №6»);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детских оздоровительных учреждений 1000,0 тыс. руб. (приобретение палаток для «ДЮСШ № 3»);</w:t>
      </w:r>
    </w:p>
    <w:p w:rsidR="00B179C2" w:rsidRPr="00BB738E" w:rsidRDefault="00B179C2" w:rsidP="00B179C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96049,3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реализацию ФЗ «Об образовании» 95151,0 тыс. руб.;</w:t>
      </w:r>
    </w:p>
    <w:p w:rsidR="00B179C2" w:rsidRPr="00BB738E" w:rsidRDefault="00B179C2" w:rsidP="00B179C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выплату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898,3 тыс. руб.;</w:t>
      </w:r>
    </w:p>
    <w:p w:rsidR="00B179C2" w:rsidRPr="00BB738E" w:rsidRDefault="00B179C2" w:rsidP="00B179C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прочих безвозмездных поступлений на 72,3 тыс. руб. (на ремонт потолка в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/с № 9, замену межкомнатных дверей в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>/с № 4);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3074,8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текущий ремонт и работы и услуги по учреждениям образования 1194,6 тыс. руб. (на ремонт фасада МКУ ДО «ЕДХШ», техническое присоединение к электрическим сетям МКУ «Медведская СШ №17», замену ограждения МКУ «ЦО №4», опиловку деревьев МКОУ «СШ № 16», восстановление проводки для ГИС ЕСПД);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приобретение оборудования и материалов для учреждений образования 380,2 тыс. руб. (на стройматериалы,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снегозадержатели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, флаги,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банеры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>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субсидии бюджетным учреждениям на выполнение муниципального задания и иные цели 478,8 тыс. руб.;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капитального ремонта спортивных объектов, находящихся в муниципальной собственности, 337,3 тыс. руб. (на ремонт кровли и чаши бассейна «ДЮСШ №6»);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укрепления материально-технической базы детских оздоровительных учреждений 61,2 тыс. руб. (на приобретение палаток для «ДЮСШ №3»);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работы в целях капитального ремонта учреждений образования 245,7 тыс. руб. (на кабельный ввод в здание МКОУ «СШ № 6», МКОУ «Медведская СШ № 17»); 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оплату услуг МПК 54,8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заработную плату и начисления 174,5 тыс. руб. (по комитету по образованию);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проведение спортивных мероприятий МКУ ДО «ДЮСШ №1» 147,7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уменьшаются на 1788,2 тыс. руб. за счет ранее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субсидий из областного бюджета на 590,2 тыс. руб. на реализацию проекта «Народный бюджет» (экономия от контракта);</w:t>
      </w:r>
    </w:p>
    <w:p w:rsidR="00B179C2" w:rsidRPr="00BB738E" w:rsidRDefault="00B179C2" w:rsidP="00B179C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738E">
        <w:rPr>
          <w:rFonts w:ascii="Times New Roman" w:hAnsi="Times New Roman" w:cs="Times New Roman"/>
          <w:sz w:val="26"/>
          <w:szCs w:val="26"/>
        </w:rPr>
        <w:t>субвенций из областного бюджета на 247,3 тыс. руб. на финансовое обеспечение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(по ожидаемой оценке исполнения);</w:t>
      </w:r>
      <w:proofErr w:type="gramEnd"/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950,7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заработную плату и начисления 811,0 тыс. руб. (за счет экономии по МКУ «ЦООД»);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на реализацию проекта «Народный бюджет»  127,7 тыс. руб. (экономия от контракта);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курсы повышения квалификации 12,0 тыс. руб. (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обучение спасателей) (по факту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 исполнения);</w:t>
      </w:r>
    </w:p>
    <w:p w:rsidR="00B179C2" w:rsidRPr="00BB738E" w:rsidRDefault="00616898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b/>
          <w:sz w:val="26"/>
          <w:szCs w:val="26"/>
        </w:rPr>
        <w:t>- «Жилищно-коммунальное хозяйство»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17 478,6 тыс. руб. (на 7,3%). С учетом корректировки расхо</w:t>
      </w:r>
      <w:r w:rsidR="00B179C2" w:rsidRPr="00BB738E">
        <w:rPr>
          <w:rFonts w:ascii="Times New Roman" w:hAnsi="Times New Roman" w:cs="Times New Roman"/>
          <w:sz w:val="26"/>
          <w:szCs w:val="26"/>
        </w:rPr>
        <w:t>ды составят 256 893,0 тыс. руб.</w:t>
      </w:r>
      <w:r w:rsidR="00B179C2" w:rsidRPr="00BB738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179C2" w:rsidRPr="00BB738E">
        <w:rPr>
          <w:rFonts w:ascii="Times New Roman" w:hAnsi="Times New Roman" w:cs="Times New Roman"/>
          <w:sz w:val="26"/>
          <w:szCs w:val="26"/>
        </w:rPr>
        <w:t>при этом: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увеличиваются на 17760,5 тыс. руб., в том числе за счет: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дотаций из областного бюджета на 12460,0 тыс. руб. (на субсидии на возмещение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 11400,0 тыс. руб., взносы на капремонт 700,0 тыс. руб., содержание парка им. Бунина 360,0 тыс. руб.);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субсидий из областного бюджета на 667,9 тыс. руб. на реализацию проекта «Народный бюджет» (детские площадки на ул. Лермонтова, д.42 и ул. Комсомольская, д.79);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4632,6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реализацию проекта формирования современной городской среды 1669,7 тыс. руб. (устройство детской площадки ул. Химиков д. 2);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организацию уличного освещения 874,0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устройство и обустройство детских площадок 622,4 тыс. руб. (ул.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, д.9 и качели);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организацию ликвидации несанкционированных свалок и ремонт контейнерных площадок 493,3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содержание объектов благоустройства 410,3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B73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B738E">
        <w:rPr>
          <w:rFonts w:ascii="Times New Roman" w:hAnsi="Times New Roman" w:cs="Times New Roman"/>
          <w:sz w:val="26"/>
          <w:szCs w:val="26"/>
        </w:rPr>
        <w:t>реализации проекта «Народный бюджет» 355,0 тыс. руб. (детские площадки на ул. Лермонтова д.42 и ул. Комсомольская д.79) (собственные средства и средства жителей);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озеленение 200,0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оплату исполнительных листов 7,9 тыс. руб. (задолженность по электроэнергии и госпошлина); 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уменьшаются на 281,9 тыс. руб. за счет собственных средств бюджета округа, ранее выделенных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  экспертизу ПСД капремонта системы водоснабжения 276,7 тыс. руб. (по факту выполненных работ); </w:t>
      </w:r>
    </w:p>
    <w:p w:rsidR="00B179C2" w:rsidRPr="00BB738E" w:rsidRDefault="00B179C2" w:rsidP="00B179C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улучшение состояния муниципального жилищного фонда (капремонт)  5,2 тыс. руб. (по факту выполненных работ); </w:t>
      </w:r>
    </w:p>
    <w:p w:rsidR="004151EA" w:rsidRPr="00BB738E" w:rsidRDefault="00212FBB" w:rsidP="004151E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«Культура, кинематография»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3 312,6 тыс. руб. (на 4,5%). С учетом корректировки расх</w:t>
      </w:r>
      <w:r w:rsidR="004151EA" w:rsidRPr="00BB738E">
        <w:rPr>
          <w:rFonts w:ascii="Times New Roman" w:hAnsi="Times New Roman" w:cs="Times New Roman"/>
          <w:sz w:val="26"/>
          <w:szCs w:val="26"/>
        </w:rPr>
        <w:t>оды составят 77 410,0 тыс. руб., при этом:</w:t>
      </w:r>
    </w:p>
    <w:p w:rsidR="004151EA" w:rsidRPr="00BB738E" w:rsidRDefault="004151EA" w:rsidP="004151E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увеличиваются на 3357,7 тыс. руб., в том числе за счет:</w:t>
      </w:r>
    </w:p>
    <w:p w:rsidR="004151EA" w:rsidRPr="00BB738E" w:rsidRDefault="004151EA" w:rsidP="004151E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на 2960,9 тыс. руб. (на субсидии бюджетным учреждениям на выполнение муниципального задания и на иные цели 2601,3 тыс. руб., заработную плату и начисления 359,6 тыс. руб.); </w:t>
      </w:r>
    </w:p>
    <w:p w:rsidR="004151EA" w:rsidRPr="00BB738E" w:rsidRDefault="004151EA" w:rsidP="004151E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собственных средств бюджета округа на субсидии бюджетным учреждениям на иные цели на 396,8 тыс. руб. (на монтаж пожарной сигнализации РДК «Химик», текущий ремонт сельских ДК, экспертную документацию для дом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 музея Мясищева);</w:t>
      </w:r>
    </w:p>
    <w:p w:rsidR="004151EA" w:rsidRPr="00BB738E" w:rsidRDefault="004151EA" w:rsidP="0041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 xml:space="preserve">        уменьшаются на 45,1 тыс. руб. за счет субвенций из областного бюджета, ранее выделенных на меры социальной поддержки работникам муниципальных библиотек, муниципальных музеев и их филиалов (по ожидаемой оценке до конца года);</w:t>
      </w:r>
    </w:p>
    <w:p w:rsidR="004151EA" w:rsidRPr="00BB738E" w:rsidRDefault="00616898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«Общегосударственные вопросы»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 w:rsidR="007743AB" w:rsidRPr="00BB738E">
        <w:rPr>
          <w:rFonts w:ascii="Times New Roman" w:hAnsi="Times New Roman" w:cs="Times New Roman"/>
          <w:sz w:val="26"/>
          <w:szCs w:val="26"/>
        </w:rPr>
        <w:t>9 550,4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7743AB" w:rsidRPr="00BB738E">
        <w:rPr>
          <w:rFonts w:ascii="Times New Roman" w:hAnsi="Times New Roman" w:cs="Times New Roman"/>
          <w:sz w:val="26"/>
          <w:szCs w:val="26"/>
        </w:rPr>
        <w:t>4</w:t>
      </w:r>
      <w:r w:rsidRPr="00BB738E">
        <w:rPr>
          <w:rFonts w:ascii="Times New Roman" w:hAnsi="Times New Roman" w:cs="Times New Roman"/>
          <w:sz w:val="26"/>
          <w:szCs w:val="26"/>
        </w:rPr>
        <w:t xml:space="preserve">,4%). С учетом корректировки расходы составят </w:t>
      </w:r>
      <w:r w:rsidR="007743AB" w:rsidRPr="00BB738E">
        <w:rPr>
          <w:rFonts w:ascii="Times New Roman" w:hAnsi="Times New Roman" w:cs="Times New Roman"/>
          <w:sz w:val="26"/>
          <w:szCs w:val="26"/>
        </w:rPr>
        <w:t>225 765,5</w:t>
      </w:r>
      <w:r w:rsidR="00886377"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151EA" w:rsidRPr="00BB738E">
        <w:rPr>
          <w:b/>
          <w:sz w:val="26"/>
          <w:szCs w:val="26"/>
        </w:rPr>
        <w:t xml:space="preserve">, </w:t>
      </w:r>
      <w:r w:rsidR="004151EA" w:rsidRPr="00BB738E">
        <w:rPr>
          <w:rFonts w:ascii="Times New Roman" w:hAnsi="Times New Roman" w:cs="Times New Roman"/>
          <w:sz w:val="26"/>
          <w:szCs w:val="26"/>
        </w:rPr>
        <w:t>при этом: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увеличиваются на 19549,9 тыс. руб., в том числе за счет: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дотаций из областного бюджета на 11629,7 тыс. руб. (на заработную плату и начисления 10596,1 тыс. руб., ГСМ 250,0 тыс. руб., запчасти 700,0 тыс. руб., медосмотры 83,6 тыс. руб.);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субвенций из областного бюджета на 5,1 тыс. руб. на исполнение государственного полномочия по осуществлению уведомительной регистрации коллективных договоров и бесплатной юридической помощи в виде правового консультирования в устной и письменной форме некоторых категорий граждан;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иных межбюджетных трансфертов из областного бюджета на 366,0 тыс. руб. на проведение конкурсов «Активный сельский староста», «Активный руководитель территориального общественного самоуправления»;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7549,1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увеличение размера резервного фонда и зарезервированных средств на мероприятия, осуществляемые на основании отдельных решений администрации и на исполнение судебных актов, 5849,0 тыс. руб.;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обеспечение деятельности администрации 639,9 тыс. руб. (на ремонт системы отопления, приобретение основных средств, публикацию документов в СМИ, оценку уровня профессиональных рисков на рабочих местах);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оплату исполнительных листов 167,0 тыс. руб. (возмещение судебных расходов 112,0 тыс. руб.; возмещение материального ущерба по восстановлению транспортного средства 55,0 тыс. руб.);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на проведение конкурсов «Активный сельский староста», «Активный руководитель территориального общественного самоуправления» 366,0 тыс. руб.;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ремонт избирательных участков 285,9 тыс. руб.;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приобретение расходных материалов 177,8 тыс. руб. (флаги, запчасти);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оценку недвижимости 50,0 тыс. руб.;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уплату налогов, сборов и иных платежей 13,5 тыс. руб. (взносы в Совет муниципальных образований);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уменьшаются на 9999,5 тыс. руб. за счет собственных средств бюджета округа, ранее выделенных: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по постановлениям из резервного фонда и из зарезервированных на мероприятия, осуществляемые на основании отдельных решений администрации и на исполнение судебных решений, 9388,6 тыс. руб.;     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на заработную плату и начисления 500,0 тыс. руб. (исходя из ожидаемого исполнения по МКУ «ЦБ»);                                                               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на выплаты народным дружинникам 86,7 тыс. руб. (перемещение в другой раздел);</w:t>
      </w:r>
    </w:p>
    <w:p w:rsidR="004151EA" w:rsidRPr="00BB738E" w:rsidRDefault="004151EA" w:rsidP="0088637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на зарезервированные средства 24,2 тыс. руб. (для целевых расходов по охране окружающей среды до уровня ожидаемых доходов); </w:t>
      </w:r>
    </w:p>
    <w:p w:rsidR="00886377" w:rsidRPr="00BB738E" w:rsidRDefault="00886377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9C2" w:rsidRPr="00BB738E" w:rsidRDefault="00212FBB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«Национальная безопасность и правоохранительная деятельность»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1200,0 тыс. руб. (на 0,8%). С учетом корректировки расходы составят 1</w:t>
      </w:r>
      <w:r w:rsidR="00B179C2" w:rsidRPr="00BB738E">
        <w:rPr>
          <w:rFonts w:ascii="Times New Roman" w:hAnsi="Times New Roman" w:cs="Times New Roman"/>
          <w:sz w:val="26"/>
          <w:szCs w:val="26"/>
        </w:rPr>
        <w:t>42 792,9 тыс. руб.</w:t>
      </w:r>
      <w:r w:rsidR="00B179C2" w:rsidRPr="00BB738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179C2" w:rsidRPr="00BB738E">
        <w:rPr>
          <w:rFonts w:ascii="Times New Roman" w:hAnsi="Times New Roman" w:cs="Times New Roman"/>
          <w:sz w:val="26"/>
          <w:szCs w:val="26"/>
        </w:rPr>
        <w:t>при этом: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увеличиваются на 1330,8 тыс. руб., в том числе за счет: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дотаций из областного бюджета на 217,8 тыс. руб. на заработную плату и начисления;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субсидий из областного бюджета на 890,0 тыс. руб. на оказание поддержки граждан и их объединений, участвующих в охране общественного порядка;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223,0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оказания поддержки граждан и их объединений, участвующих в охране общественного порядка, 69,1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приобретение видеокамер 153,9</w:t>
      </w:r>
      <w:r w:rsidRPr="00BB738E">
        <w:rPr>
          <w:rFonts w:ascii="Times New Roman" w:hAnsi="Times New Roman" w:cs="Times New Roman"/>
          <w:bCs/>
          <w:sz w:val="26"/>
          <w:szCs w:val="26"/>
        </w:rPr>
        <w:t xml:space="preserve"> тыс. руб.;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уменьшаются на 130,8 тыс. руб. за счет собственных средств бюджета округа, ранее выделенных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реализацию мероприятий по ликвидации чрезвычайных ситуаций муниципального характера 90,5 тыс. руб. (по факту исполнения);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организацию спасательных постов 20,9 тыс. руб. (по факту исполнения);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страховку и обследование гидротехнических сооружений 18,8 тыс. руб. (по факту исполнения);</w:t>
      </w:r>
    </w:p>
    <w:p w:rsidR="00B179C2" w:rsidRPr="00BB738E" w:rsidRDefault="00B179C2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приобретение оргтехники 0,6 тыс. руб. (видеокамеры и жестк</w:t>
      </w:r>
      <w:r w:rsidR="00886377" w:rsidRPr="00BB738E">
        <w:rPr>
          <w:rFonts w:ascii="Times New Roman" w:hAnsi="Times New Roman" w:cs="Times New Roman"/>
          <w:sz w:val="26"/>
          <w:szCs w:val="26"/>
        </w:rPr>
        <w:t>ие диски) (по факту исполнения).</w:t>
      </w:r>
    </w:p>
    <w:p w:rsidR="005C00D9" w:rsidRPr="00BB738E" w:rsidRDefault="005C00D9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00D9" w:rsidRPr="00BB738E" w:rsidRDefault="005C00D9" w:rsidP="00B179C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Представленным проектом Решения о бюджете предлагается уменьшение бюджетных ассигнований по трем разделам:</w:t>
      </w:r>
    </w:p>
    <w:p w:rsidR="005C00D9" w:rsidRPr="00BB738E" w:rsidRDefault="005C00D9" w:rsidP="005C00D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«Социальная политика»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 w:rsidR="00E80140" w:rsidRPr="00BB738E">
        <w:rPr>
          <w:rFonts w:ascii="Times New Roman" w:hAnsi="Times New Roman" w:cs="Times New Roman"/>
          <w:sz w:val="26"/>
          <w:szCs w:val="26"/>
        </w:rPr>
        <w:t>1531,2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E80140" w:rsidRPr="00BB738E">
        <w:rPr>
          <w:rFonts w:ascii="Times New Roman" w:hAnsi="Times New Roman" w:cs="Times New Roman"/>
          <w:sz w:val="26"/>
          <w:szCs w:val="26"/>
        </w:rPr>
        <w:t>11,3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E80140" w:rsidRPr="00BB738E">
        <w:rPr>
          <w:rFonts w:ascii="Times New Roman" w:hAnsi="Times New Roman" w:cs="Times New Roman"/>
          <w:sz w:val="26"/>
          <w:szCs w:val="26"/>
        </w:rPr>
        <w:t>11965,4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BB738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B738E">
        <w:rPr>
          <w:rFonts w:ascii="Times New Roman" w:hAnsi="Times New Roman" w:cs="Times New Roman"/>
          <w:sz w:val="26"/>
          <w:szCs w:val="26"/>
        </w:rPr>
        <w:t>при этом:</w:t>
      </w:r>
    </w:p>
    <w:p w:rsidR="00AE4864" w:rsidRPr="00BB738E" w:rsidRDefault="00AE4864" w:rsidP="00AE486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уменьшаются на 2322,1 тыс. руб., в том числе за счет ранее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E4864" w:rsidRPr="00BB738E" w:rsidRDefault="00AE4864" w:rsidP="00AE486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субвенций из областного бюджета на 2226,7 тыс. руб.</w:t>
      </w:r>
      <w:r w:rsidRPr="00BB738E">
        <w:rPr>
          <w:rFonts w:ascii="Times New Roman" w:hAnsi="Times New Roman" w:cs="Times New Roman"/>
          <w:bCs/>
          <w:sz w:val="26"/>
          <w:szCs w:val="26"/>
        </w:rPr>
        <w:t xml:space="preserve">, из них </w:t>
      </w:r>
      <w:proofErr w:type="gramStart"/>
      <w:r w:rsidRPr="00BB738E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bCs/>
          <w:sz w:val="26"/>
          <w:szCs w:val="26"/>
        </w:rPr>
        <w:t>:</w:t>
      </w:r>
    </w:p>
    <w:p w:rsidR="00AE4864" w:rsidRPr="00BB738E" w:rsidRDefault="00AE4864" w:rsidP="00A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выплату компенсации родителям, дети которых посещают образовательные организации, реализующие образовательную программу дошкольного образования,2222,8 тыс. руб. (по ожидаемой оценке до конца года);</w:t>
      </w:r>
    </w:p>
    <w:p w:rsidR="00AE4864" w:rsidRPr="00BB738E" w:rsidRDefault="00AE4864" w:rsidP="00A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соцподдержку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родителей детей-инвалидов, обучающихся по основным общеобразовательным программам на дому, 3,9 тыс. руб. (по ожидаемой оценке до конца года);</w:t>
      </w:r>
    </w:p>
    <w:p w:rsidR="00AE4864" w:rsidRPr="00BB738E" w:rsidRDefault="00AE4864" w:rsidP="00AE486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95,4 тыс. руб., из них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AE4864" w:rsidRPr="00BB738E" w:rsidRDefault="00AE4864" w:rsidP="00A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- выплаты пенсии за выслугу лет муниципальным служащим 78,0 тыс. руб. (по ожидаемой оценке до конца года);</w:t>
      </w:r>
    </w:p>
    <w:p w:rsidR="00AE4864" w:rsidRPr="00BB738E" w:rsidRDefault="00AE4864" w:rsidP="00A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ежемесячную материальную помощь  гражданам, имеющим звание «Почетный гражданин города Ефремова и </w:t>
      </w:r>
      <w:proofErr w:type="spellStart"/>
      <w:r w:rsidRPr="00BB738E"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 w:rsidRPr="00BB738E">
        <w:rPr>
          <w:rFonts w:ascii="Times New Roman" w:hAnsi="Times New Roman" w:cs="Times New Roman"/>
          <w:sz w:val="26"/>
          <w:szCs w:val="26"/>
        </w:rPr>
        <w:t xml:space="preserve"> района», 17,4 тыс. руб. (по ожидаемой оценке до конца года);</w:t>
      </w:r>
    </w:p>
    <w:p w:rsidR="00AE4864" w:rsidRPr="00BB738E" w:rsidRDefault="00AE4864" w:rsidP="00AE486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увеличиваются на 790,9 тыс. руб. за счет собственных средств бюджета округа, из них:</w:t>
      </w:r>
    </w:p>
    <w:p w:rsidR="00AE4864" w:rsidRPr="00BB738E" w:rsidRDefault="00AE4864" w:rsidP="00AE486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расходы, </w:t>
      </w:r>
      <w:r w:rsidRPr="00BB738E">
        <w:rPr>
          <w:rFonts w:ascii="Times New Roman" w:hAnsi="Times New Roman" w:cs="Times New Roman"/>
          <w:bCs/>
          <w:sz w:val="26"/>
          <w:szCs w:val="26"/>
        </w:rPr>
        <w:t>выделенные из резервного фонда на основании постановлений администрации муниципального образования город Ефремов (единовременная разовая материальная помощь гражданам городского округа), 617,8 тыс. руб.;</w:t>
      </w:r>
    </w:p>
    <w:p w:rsidR="00AE4864" w:rsidRPr="00BB738E" w:rsidRDefault="00AE4864" w:rsidP="00A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bCs/>
          <w:sz w:val="26"/>
          <w:szCs w:val="26"/>
        </w:rPr>
        <w:t xml:space="preserve">- на выплаты при рождении (усыновлении) третьего и последующих детей 150,0 тыс. руб. </w:t>
      </w:r>
      <w:r w:rsidRPr="00BB738E">
        <w:rPr>
          <w:rFonts w:ascii="Times New Roman" w:hAnsi="Times New Roman" w:cs="Times New Roman"/>
          <w:sz w:val="26"/>
          <w:szCs w:val="26"/>
        </w:rPr>
        <w:t>(по ожидаемой оценке до конца года);</w:t>
      </w:r>
    </w:p>
    <w:p w:rsidR="00AE4864" w:rsidRPr="00BB738E" w:rsidRDefault="00AE4864" w:rsidP="00A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bCs/>
          <w:sz w:val="26"/>
          <w:szCs w:val="26"/>
        </w:rPr>
        <w:lastRenderedPageBreak/>
        <w:t>- на ежемесячную доплату к трудовой пенсии лицам, замещавшим муниципальные должности, 23,1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(по ожидаемой оценке до конца года);</w:t>
      </w:r>
    </w:p>
    <w:p w:rsidR="00AE4864" w:rsidRPr="00BB738E" w:rsidRDefault="005C00D9" w:rsidP="005C00D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«Физическая культура, спорт»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 w:rsidR="00E80140" w:rsidRPr="00BB738E">
        <w:rPr>
          <w:rFonts w:ascii="Times New Roman" w:hAnsi="Times New Roman" w:cs="Times New Roman"/>
          <w:sz w:val="26"/>
          <w:szCs w:val="26"/>
        </w:rPr>
        <w:t>147,7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E80140" w:rsidRPr="00BB738E">
        <w:rPr>
          <w:rFonts w:ascii="Times New Roman" w:hAnsi="Times New Roman" w:cs="Times New Roman"/>
          <w:sz w:val="26"/>
          <w:szCs w:val="26"/>
        </w:rPr>
        <w:t>16,5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E80140" w:rsidRPr="00BB738E">
        <w:rPr>
          <w:rFonts w:ascii="Times New Roman" w:hAnsi="Times New Roman" w:cs="Times New Roman"/>
          <w:sz w:val="26"/>
          <w:szCs w:val="26"/>
        </w:rPr>
        <w:t>748,4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E925BD" w:rsidRPr="00BB738E">
        <w:rPr>
          <w:rFonts w:ascii="Times New Roman" w:hAnsi="Times New Roman" w:cs="Times New Roman"/>
          <w:sz w:val="26"/>
          <w:szCs w:val="26"/>
        </w:rPr>
        <w:t xml:space="preserve">, за счет </w:t>
      </w:r>
      <w:r w:rsidR="00AE4864" w:rsidRPr="00BB738E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="00AE4864" w:rsidRPr="00BB738E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="00AE4864" w:rsidRPr="00BB738E">
        <w:rPr>
          <w:rFonts w:ascii="Times New Roman" w:hAnsi="Times New Roman" w:cs="Times New Roman"/>
          <w:sz w:val="26"/>
          <w:szCs w:val="26"/>
        </w:rPr>
        <w:t xml:space="preserve"> на спортивные мероприятия (по ожидаемой оценке до конца года);</w:t>
      </w:r>
    </w:p>
    <w:p w:rsidR="00AE4864" w:rsidRPr="00BB738E" w:rsidRDefault="005C00D9" w:rsidP="00E925BD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</w:t>
      </w:r>
      <w:r w:rsidRPr="00BB738E">
        <w:rPr>
          <w:rFonts w:ascii="Times New Roman" w:hAnsi="Times New Roman" w:cs="Times New Roman"/>
          <w:b/>
          <w:sz w:val="26"/>
          <w:szCs w:val="26"/>
        </w:rPr>
        <w:t>«Обслуживание государственного и муниципального долга»</w:t>
      </w:r>
      <w:r w:rsidRPr="00BB738E">
        <w:rPr>
          <w:rFonts w:ascii="Times New Roman" w:hAnsi="Times New Roman" w:cs="Times New Roman"/>
          <w:sz w:val="26"/>
          <w:szCs w:val="26"/>
        </w:rPr>
        <w:t xml:space="preserve"> - на </w:t>
      </w:r>
      <w:r w:rsidR="00E80140" w:rsidRPr="00BB738E">
        <w:rPr>
          <w:rFonts w:ascii="Times New Roman" w:hAnsi="Times New Roman" w:cs="Times New Roman"/>
          <w:sz w:val="26"/>
          <w:szCs w:val="26"/>
        </w:rPr>
        <w:t>3037,8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E80140" w:rsidRPr="00BB738E">
        <w:rPr>
          <w:rFonts w:ascii="Times New Roman" w:hAnsi="Times New Roman" w:cs="Times New Roman"/>
          <w:sz w:val="26"/>
          <w:szCs w:val="26"/>
        </w:rPr>
        <w:t>36,2</w:t>
      </w:r>
      <w:r w:rsidRPr="00BB738E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E80140" w:rsidRPr="00BB738E">
        <w:rPr>
          <w:rFonts w:ascii="Times New Roman" w:hAnsi="Times New Roman" w:cs="Times New Roman"/>
          <w:sz w:val="26"/>
          <w:szCs w:val="26"/>
        </w:rPr>
        <w:t>5357,2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AE4864" w:rsidRPr="00BB738E">
        <w:rPr>
          <w:rFonts w:ascii="Times New Roman" w:hAnsi="Times New Roman" w:cs="Times New Roman"/>
          <w:bCs/>
          <w:sz w:val="26"/>
          <w:szCs w:val="26"/>
        </w:rPr>
        <w:t>за счет собственных средств бюджета округа, ранее выделенных на обслуживание муниципального долга (процентные платежи по муниципальному долгу), в том числе за счет экономии от размещения закупки.</w:t>
      </w:r>
    </w:p>
    <w:p w:rsidR="005C00D9" w:rsidRPr="00BB738E" w:rsidRDefault="005C00D9" w:rsidP="005C00D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533" w:rsidRPr="00BB738E" w:rsidRDefault="004A5533" w:rsidP="00212FB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Анализ распределения бюджетных ассигнований по главным распорядителям бюджетных сре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едставлен в таблице:</w:t>
      </w:r>
    </w:p>
    <w:p w:rsidR="004A5533" w:rsidRDefault="004A5533" w:rsidP="00212FB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E29" w:rsidRDefault="004A5533" w:rsidP="004A5533">
      <w:pPr>
        <w:pStyle w:val="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Style w:val="aa"/>
        <w:tblW w:w="0" w:type="auto"/>
        <w:tblLook w:val="04A0"/>
      </w:tblPr>
      <w:tblGrid>
        <w:gridCol w:w="675"/>
        <w:gridCol w:w="1966"/>
        <w:gridCol w:w="1217"/>
        <w:gridCol w:w="1171"/>
        <w:gridCol w:w="1196"/>
        <w:gridCol w:w="1171"/>
        <w:gridCol w:w="1376"/>
        <w:gridCol w:w="1081"/>
      </w:tblGrid>
      <w:tr w:rsidR="00780E29" w:rsidTr="00780E29">
        <w:tc>
          <w:tcPr>
            <w:tcW w:w="675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966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17" w:type="dxa"/>
          </w:tcPr>
          <w:p w:rsidR="00780E29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</w:t>
            </w: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Решение от 11.07.2022</w:t>
            </w:r>
          </w:p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№5-36</w:t>
            </w:r>
          </w:p>
        </w:tc>
        <w:tc>
          <w:tcPr>
            <w:tcW w:w="1171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Доля  % в общем объеме</w:t>
            </w:r>
          </w:p>
        </w:tc>
        <w:tc>
          <w:tcPr>
            <w:tcW w:w="1196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171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Доля % в общем объеме</w:t>
            </w:r>
          </w:p>
        </w:tc>
        <w:tc>
          <w:tcPr>
            <w:tcW w:w="1376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Отклонение планируемых показателей к измененным бюджетным назначениям на 2023 год</w:t>
            </w:r>
          </w:p>
        </w:tc>
        <w:tc>
          <w:tcPr>
            <w:tcW w:w="1081" w:type="dxa"/>
          </w:tcPr>
          <w:p w:rsidR="00780E29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E29" w:rsidRPr="00DE1162" w:rsidTr="00780E29">
        <w:tc>
          <w:tcPr>
            <w:tcW w:w="675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17" w:type="dxa"/>
          </w:tcPr>
          <w:p w:rsidR="00780E29" w:rsidRPr="00DE1162" w:rsidRDefault="00780E29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26796,4</w:t>
            </w:r>
          </w:p>
        </w:tc>
        <w:tc>
          <w:tcPr>
            <w:tcW w:w="1171" w:type="dxa"/>
          </w:tcPr>
          <w:p w:rsidR="00780E29" w:rsidRPr="00DE1162" w:rsidRDefault="004A553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96" w:type="dxa"/>
          </w:tcPr>
          <w:p w:rsidR="00780E29" w:rsidRPr="00DE1162" w:rsidRDefault="004A553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23975,0</w:t>
            </w:r>
          </w:p>
        </w:tc>
        <w:tc>
          <w:tcPr>
            <w:tcW w:w="1171" w:type="dxa"/>
          </w:tcPr>
          <w:p w:rsidR="00780E29" w:rsidRPr="00DE1162" w:rsidRDefault="004A553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376" w:type="dxa"/>
          </w:tcPr>
          <w:p w:rsidR="00780E29" w:rsidRPr="00DE1162" w:rsidRDefault="004A553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-2821,4</w:t>
            </w:r>
          </w:p>
        </w:tc>
        <w:tc>
          <w:tcPr>
            <w:tcW w:w="108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-10,5</w:t>
            </w:r>
          </w:p>
        </w:tc>
      </w:tr>
      <w:tr w:rsidR="00780E29" w:rsidRPr="00DE1162" w:rsidTr="00780E29">
        <w:tc>
          <w:tcPr>
            <w:tcW w:w="675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6" w:type="dxa"/>
          </w:tcPr>
          <w:p w:rsidR="00780E29" w:rsidRPr="00DE1162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Администрация МО город Ефремов</w:t>
            </w:r>
          </w:p>
        </w:tc>
        <w:tc>
          <w:tcPr>
            <w:tcW w:w="1217" w:type="dxa"/>
          </w:tcPr>
          <w:p w:rsidR="00780E29" w:rsidRPr="00DE1162" w:rsidRDefault="00780E29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1509141,2</w:t>
            </w:r>
          </w:p>
        </w:tc>
        <w:tc>
          <w:tcPr>
            <w:tcW w:w="1171" w:type="dxa"/>
          </w:tcPr>
          <w:p w:rsidR="00780E29" w:rsidRPr="00DE1162" w:rsidRDefault="004A553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196" w:type="dxa"/>
          </w:tcPr>
          <w:p w:rsidR="00780E29" w:rsidRPr="00DE1162" w:rsidRDefault="004A553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1670703,1</w:t>
            </w:r>
          </w:p>
        </w:tc>
        <w:tc>
          <w:tcPr>
            <w:tcW w:w="1171" w:type="dxa"/>
          </w:tcPr>
          <w:p w:rsidR="00780E29" w:rsidRPr="00DE1162" w:rsidRDefault="004A553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37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161561,9</w:t>
            </w:r>
          </w:p>
        </w:tc>
        <w:tc>
          <w:tcPr>
            <w:tcW w:w="108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</w:tr>
      <w:tr w:rsidR="00780E29" w:rsidRPr="00DE1162" w:rsidTr="00780E29">
        <w:tc>
          <w:tcPr>
            <w:tcW w:w="675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66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Собрание депутатов</w:t>
            </w:r>
          </w:p>
        </w:tc>
        <w:tc>
          <w:tcPr>
            <w:tcW w:w="1217" w:type="dxa"/>
          </w:tcPr>
          <w:p w:rsidR="00780E29" w:rsidRPr="00DE1162" w:rsidRDefault="00780E29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2444,7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19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2464,1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37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19,7</w:t>
            </w:r>
          </w:p>
        </w:tc>
        <w:tc>
          <w:tcPr>
            <w:tcW w:w="108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780E29" w:rsidRPr="00DE1162" w:rsidTr="00780E29">
        <w:tc>
          <w:tcPr>
            <w:tcW w:w="675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66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Контрольно-счетный орган</w:t>
            </w:r>
          </w:p>
        </w:tc>
        <w:tc>
          <w:tcPr>
            <w:tcW w:w="1217" w:type="dxa"/>
          </w:tcPr>
          <w:p w:rsidR="00780E29" w:rsidRPr="00DE1162" w:rsidRDefault="00780E29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1831,3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9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1831,3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37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0E29" w:rsidRPr="00DE1162" w:rsidTr="00780E29">
        <w:tc>
          <w:tcPr>
            <w:tcW w:w="675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780E29" w:rsidRPr="00DE1162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1217" w:type="dxa"/>
          </w:tcPr>
          <w:p w:rsidR="00780E29" w:rsidRPr="00DE1162" w:rsidRDefault="00780E29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1275543,4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19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1377869,0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137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102325,6</w:t>
            </w:r>
          </w:p>
        </w:tc>
        <w:tc>
          <w:tcPr>
            <w:tcW w:w="108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780E29" w:rsidRPr="00DE1162" w:rsidTr="00780E29">
        <w:tc>
          <w:tcPr>
            <w:tcW w:w="675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780E29" w:rsidRPr="00DE1162" w:rsidRDefault="00565AD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217" w:type="dxa"/>
          </w:tcPr>
          <w:p w:rsidR="00780E29" w:rsidRPr="00DE1162" w:rsidRDefault="00565AD9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233811,8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19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2517732,8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37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17962,0</w:t>
            </w:r>
          </w:p>
        </w:tc>
        <w:tc>
          <w:tcPr>
            <w:tcW w:w="108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</w:tr>
      <w:tr w:rsidR="00780E29" w:rsidRPr="00DE1162" w:rsidTr="00780E29">
        <w:tc>
          <w:tcPr>
            <w:tcW w:w="675" w:type="dxa"/>
          </w:tcPr>
          <w:p w:rsidR="00780E29" w:rsidRPr="00DE1162" w:rsidRDefault="00780E2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780E29" w:rsidRPr="00DE1162" w:rsidRDefault="00565AD9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7" w:type="dxa"/>
          </w:tcPr>
          <w:p w:rsidR="00780E29" w:rsidRPr="00DE1162" w:rsidRDefault="00565AD9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3049568,8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3328616,6</w:t>
            </w:r>
          </w:p>
        </w:tc>
        <w:tc>
          <w:tcPr>
            <w:tcW w:w="117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376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279047,8</w:t>
            </w:r>
          </w:p>
        </w:tc>
        <w:tc>
          <w:tcPr>
            <w:tcW w:w="1081" w:type="dxa"/>
          </w:tcPr>
          <w:p w:rsidR="00780E29" w:rsidRPr="00DE1162" w:rsidRDefault="001D6E41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9,2</w:t>
            </w:r>
          </w:p>
        </w:tc>
      </w:tr>
    </w:tbl>
    <w:p w:rsidR="00780E29" w:rsidRPr="004E6020" w:rsidRDefault="00780E29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DC7" w:rsidRPr="00BB738E" w:rsidRDefault="00A56DC7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Проектом Решения о бюджете предусмотрено изменение бюджетных ассигнований</w:t>
      </w:r>
      <w:r w:rsidR="00124325" w:rsidRPr="00BB738E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Pr="00BB738E">
        <w:rPr>
          <w:rFonts w:ascii="Times New Roman" w:hAnsi="Times New Roman" w:cs="Times New Roman"/>
          <w:sz w:val="26"/>
          <w:szCs w:val="26"/>
        </w:rPr>
        <w:t xml:space="preserve"> по 5 (пяти) главным распорядителям бюджетных средств</w:t>
      </w:r>
      <w:r w:rsidR="00E85FBE">
        <w:rPr>
          <w:rFonts w:ascii="Times New Roman" w:hAnsi="Times New Roman" w:cs="Times New Roman"/>
          <w:sz w:val="26"/>
          <w:szCs w:val="26"/>
        </w:rPr>
        <w:t xml:space="preserve"> городского округа из 6 (шести), причем по четырем в сторону увеличения.</w:t>
      </w:r>
    </w:p>
    <w:p w:rsidR="00A56DC7" w:rsidRPr="00BB738E" w:rsidRDefault="00A56DC7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DC7" w:rsidRPr="00BB738E" w:rsidRDefault="00124325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Наибольшее увеличение бюджетных ассигнований предусмотрено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:</w:t>
      </w:r>
    </w:p>
    <w:p w:rsidR="00124325" w:rsidRPr="00BB738E" w:rsidRDefault="00124325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Администрацию муниципального образования город Ефремов на 161 561,9 тыс. руб. или 10,7%, что связано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325" w:rsidRPr="00BB738E" w:rsidRDefault="00124325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 Комитет по образованию администрации муниципального образования город Ефремов на 102 325,6 тыс. руб. или 8,0%, что связано 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124325" w:rsidRPr="00BB738E" w:rsidRDefault="00124325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4325" w:rsidRPr="00BB738E" w:rsidRDefault="00124325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lastRenderedPageBreak/>
        <w:t>-  Управление по культуре, молодежной политике, физической культуре и спорту администрации муниципального образования город Ефремов на 17 962,0 тыс. руб. или 7,7%</w:t>
      </w:r>
      <w:r w:rsidR="00B179C2" w:rsidRPr="00BB738E">
        <w:rPr>
          <w:rFonts w:ascii="Times New Roman" w:hAnsi="Times New Roman" w:cs="Times New Roman"/>
          <w:sz w:val="26"/>
          <w:szCs w:val="26"/>
        </w:rPr>
        <w:t>,</w:t>
      </w:r>
    </w:p>
    <w:p w:rsidR="00E85FBE" w:rsidRPr="00BB738E" w:rsidRDefault="00E85FBE" w:rsidP="00E85FB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Pr="00BB738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Ефремов на </w:t>
      </w:r>
      <w:r>
        <w:rPr>
          <w:rFonts w:ascii="Times New Roman" w:hAnsi="Times New Roman" w:cs="Times New Roman"/>
          <w:sz w:val="26"/>
          <w:szCs w:val="26"/>
        </w:rPr>
        <w:t>19,7</w:t>
      </w:r>
      <w:r w:rsidRPr="00BB738E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>
        <w:rPr>
          <w:rFonts w:ascii="Times New Roman" w:hAnsi="Times New Roman" w:cs="Times New Roman"/>
          <w:sz w:val="26"/>
          <w:szCs w:val="26"/>
        </w:rPr>
        <w:t>0,8</w:t>
      </w:r>
      <w:r w:rsidRPr="00BB738E">
        <w:rPr>
          <w:rFonts w:ascii="Times New Roman" w:hAnsi="Times New Roman" w:cs="Times New Roman"/>
          <w:sz w:val="26"/>
          <w:szCs w:val="26"/>
        </w:rPr>
        <w:t>%,</w:t>
      </w:r>
    </w:p>
    <w:p w:rsidR="00E925BD" w:rsidRPr="006B2501" w:rsidRDefault="00E925BD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501">
        <w:rPr>
          <w:rFonts w:ascii="Times New Roman" w:hAnsi="Times New Roman" w:cs="Times New Roman"/>
          <w:sz w:val="26"/>
          <w:szCs w:val="26"/>
        </w:rPr>
        <w:t xml:space="preserve">Сокращение бюджетных ассигнований предусматривается </w:t>
      </w:r>
      <w:proofErr w:type="gramStart"/>
      <w:r w:rsidRPr="006B250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6B2501">
        <w:rPr>
          <w:rFonts w:ascii="Times New Roman" w:hAnsi="Times New Roman" w:cs="Times New Roman"/>
          <w:sz w:val="26"/>
          <w:szCs w:val="26"/>
        </w:rPr>
        <w:t>:</w:t>
      </w:r>
    </w:p>
    <w:p w:rsidR="00687CBE" w:rsidRPr="006B2501" w:rsidRDefault="00E925BD" w:rsidP="00FF2C7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501">
        <w:rPr>
          <w:rFonts w:ascii="Times New Roman" w:hAnsi="Times New Roman" w:cs="Times New Roman"/>
          <w:sz w:val="26"/>
          <w:szCs w:val="26"/>
        </w:rPr>
        <w:t>- Финансовому управлению администрации му</w:t>
      </w:r>
      <w:r w:rsidR="00FF2C7F" w:rsidRPr="006B2501">
        <w:rPr>
          <w:rFonts w:ascii="Times New Roman" w:hAnsi="Times New Roman" w:cs="Times New Roman"/>
          <w:sz w:val="26"/>
          <w:szCs w:val="26"/>
        </w:rPr>
        <w:t>ниципального образования город Е</w:t>
      </w:r>
      <w:r w:rsidRPr="006B2501">
        <w:rPr>
          <w:rFonts w:ascii="Times New Roman" w:hAnsi="Times New Roman" w:cs="Times New Roman"/>
          <w:sz w:val="26"/>
          <w:szCs w:val="26"/>
        </w:rPr>
        <w:t>фремов на 2821,4 тыс. руб. (10,5</w:t>
      </w:r>
      <w:r w:rsidR="00FF2C7F" w:rsidRPr="006B2501">
        <w:rPr>
          <w:rFonts w:ascii="Times New Roman" w:hAnsi="Times New Roman" w:cs="Times New Roman"/>
          <w:sz w:val="26"/>
          <w:szCs w:val="26"/>
        </w:rPr>
        <w:t>%</w:t>
      </w:r>
      <w:r w:rsidRPr="006B2501">
        <w:rPr>
          <w:rFonts w:ascii="Times New Roman" w:hAnsi="Times New Roman" w:cs="Times New Roman"/>
          <w:sz w:val="26"/>
          <w:szCs w:val="26"/>
        </w:rPr>
        <w:t>)</w:t>
      </w:r>
      <w:r w:rsidR="00FF2C7F" w:rsidRPr="006B2501">
        <w:rPr>
          <w:rFonts w:ascii="Times New Roman" w:hAnsi="Times New Roman" w:cs="Times New Roman"/>
          <w:sz w:val="26"/>
          <w:szCs w:val="26"/>
        </w:rPr>
        <w:t xml:space="preserve">. </w:t>
      </w:r>
      <w:r w:rsidRPr="006B2501">
        <w:rPr>
          <w:rFonts w:ascii="Times New Roman" w:hAnsi="Times New Roman" w:cs="Times New Roman"/>
          <w:sz w:val="26"/>
          <w:szCs w:val="26"/>
        </w:rPr>
        <w:t xml:space="preserve"> </w:t>
      </w:r>
      <w:r w:rsidR="00FF2C7F" w:rsidRPr="006B2501">
        <w:rPr>
          <w:rFonts w:ascii="Times New Roman" w:hAnsi="Times New Roman" w:cs="Times New Roman"/>
          <w:sz w:val="26"/>
          <w:szCs w:val="26"/>
        </w:rPr>
        <w:t xml:space="preserve">С учетом корректировки расходы составят 23975,0 тыс. руб., в основном за счет ранее выделенных </w:t>
      </w:r>
      <w:r w:rsidR="00687CBE" w:rsidRPr="006B2501">
        <w:rPr>
          <w:rFonts w:ascii="Times New Roman" w:hAnsi="Times New Roman" w:cs="Times New Roman"/>
          <w:sz w:val="26"/>
          <w:szCs w:val="26"/>
        </w:rPr>
        <w:t xml:space="preserve">по постановлениям из резервного фонда и из зарезервированных на мероприятия, осуществляемые на основании отдельных решений администрации и </w:t>
      </w:r>
      <w:r w:rsidR="00FF2C7F" w:rsidRPr="006B2501">
        <w:rPr>
          <w:rFonts w:ascii="Times New Roman" w:hAnsi="Times New Roman" w:cs="Times New Roman"/>
          <w:sz w:val="26"/>
          <w:szCs w:val="26"/>
        </w:rPr>
        <w:t>на исполнение судебных решений</w:t>
      </w:r>
    </w:p>
    <w:p w:rsidR="00687CBE" w:rsidRDefault="00687CBE" w:rsidP="00687CBE">
      <w:pPr>
        <w:pStyle w:val="3"/>
        <w:ind w:firstLine="709"/>
        <w:rPr>
          <w:sz w:val="26"/>
          <w:szCs w:val="26"/>
        </w:rPr>
      </w:pPr>
    </w:p>
    <w:p w:rsidR="009051BF" w:rsidRDefault="009C4E51" w:rsidP="009051B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BD1">
        <w:rPr>
          <w:rFonts w:ascii="Times New Roman" w:hAnsi="Times New Roman" w:cs="Times New Roman"/>
          <w:sz w:val="26"/>
          <w:szCs w:val="26"/>
        </w:rPr>
        <w:t>П</w:t>
      </w:r>
      <w:r w:rsidR="003976EB" w:rsidRPr="001A6BD1">
        <w:rPr>
          <w:rFonts w:ascii="Times New Roman" w:hAnsi="Times New Roman" w:cs="Times New Roman"/>
          <w:sz w:val="26"/>
          <w:szCs w:val="26"/>
        </w:rPr>
        <w:t>роектом Решения о бюджете вносятся изменения в бюджетные ассигнования 202</w:t>
      </w:r>
      <w:r w:rsidR="00921AED" w:rsidRPr="001A6BD1">
        <w:rPr>
          <w:rFonts w:ascii="Times New Roman" w:hAnsi="Times New Roman" w:cs="Times New Roman"/>
          <w:sz w:val="26"/>
          <w:szCs w:val="26"/>
        </w:rPr>
        <w:t>3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DD3FED" w:rsidRPr="001A6BD1">
        <w:rPr>
          <w:rFonts w:ascii="Times New Roman" w:hAnsi="Times New Roman" w:cs="Times New Roman"/>
          <w:sz w:val="26"/>
          <w:szCs w:val="26"/>
        </w:rPr>
        <w:t>16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 муниципальных программ из </w:t>
      </w:r>
      <w:r w:rsidR="00921AED" w:rsidRPr="001A6BD1">
        <w:rPr>
          <w:rFonts w:ascii="Times New Roman" w:hAnsi="Times New Roman" w:cs="Times New Roman"/>
          <w:sz w:val="26"/>
          <w:szCs w:val="26"/>
        </w:rPr>
        <w:t>21</w:t>
      </w:r>
      <w:r w:rsidR="003976EB" w:rsidRPr="001A6BD1">
        <w:rPr>
          <w:rFonts w:ascii="Times New Roman" w:hAnsi="Times New Roman" w:cs="Times New Roman"/>
          <w:sz w:val="26"/>
          <w:szCs w:val="26"/>
        </w:rPr>
        <w:t>, п</w:t>
      </w:r>
      <w:r w:rsidR="003976EB" w:rsidRPr="001A6B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DD3FED" w:rsidRPr="001A6BD1">
        <w:rPr>
          <w:rFonts w:ascii="Times New Roman" w:hAnsi="Times New Roman" w:cs="Times New Roman"/>
          <w:bCs/>
          <w:sz w:val="26"/>
          <w:szCs w:val="26"/>
          <w:lang w:eastAsia="ru-RU"/>
        </w:rPr>
        <w:t>14</w:t>
      </w:r>
      <w:r w:rsidR="00921AED" w:rsidRPr="001A6B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предусматривается увеличение бюджетных ассигнований </w:t>
      </w:r>
      <w:r w:rsidR="00D23AD2" w:rsidRPr="001A6BD1">
        <w:rPr>
          <w:rFonts w:ascii="Times New Roman" w:hAnsi="Times New Roman" w:cs="Times New Roman"/>
          <w:sz w:val="26"/>
          <w:szCs w:val="26"/>
        </w:rPr>
        <w:t xml:space="preserve"> </w:t>
      </w:r>
      <w:r w:rsidR="00CB7A17" w:rsidRPr="001A6BD1">
        <w:rPr>
          <w:rFonts w:ascii="Times New Roman" w:hAnsi="Times New Roman" w:cs="Times New Roman"/>
          <w:sz w:val="26"/>
          <w:szCs w:val="26"/>
        </w:rPr>
        <w:t xml:space="preserve">на 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9F2F1F">
        <w:rPr>
          <w:rFonts w:ascii="Times New Roman" w:hAnsi="Times New Roman" w:cs="Times New Roman"/>
          <w:sz w:val="26"/>
          <w:szCs w:val="26"/>
        </w:rPr>
        <w:t>256 322,6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 тыс. </w:t>
      </w:r>
      <w:r w:rsidR="00DD3FED" w:rsidRPr="001A6BD1">
        <w:rPr>
          <w:rFonts w:ascii="Times New Roman" w:hAnsi="Times New Roman" w:cs="Times New Roman"/>
          <w:sz w:val="26"/>
          <w:szCs w:val="26"/>
        </w:rPr>
        <w:t xml:space="preserve">рублей, по двум уменьшение бюджетных ассигнований  на сумму </w:t>
      </w:r>
      <w:r w:rsidR="009F2F1F">
        <w:rPr>
          <w:rFonts w:ascii="Times New Roman" w:hAnsi="Times New Roman" w:cs="Times New Roman"/>
          <w:sz w:val="26"/>
          <w:szCs w:val="26"/>
        </w:rPr>
        <w:t>2 007,3</w:t>
      </w:r>
      <w:r w:rsidR="00DD3FED" w:rsidRPr="001A6BD1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875C38" w:rsidRDefault="00875C38" w:rsidP="009051B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6EB" w:rsidRPr="003976EB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spellStart"/>
      <w:r w:rsidRPr="003976EB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29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2960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6B25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A5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изменениями от14.02.2023 г.</w:t>
            </w:r>
            <w:r w:rsidR="00875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11.07.2023 г.</w:t>
            </w:r>
            <w:r w:rsidR="004A5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DE1162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DE1162" w:rsidRDefault="00875C38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1162">
              <w:rPr>
                <w:rFonts w:ascii="Times New Roman" w:hAnsi="Times New Roman" w:cs="Times New Roman"/>
                <w:b/>
                <w:bCs/>
                <w:color w:val="000000"/>
              </w:rPr>
              <w:t>2673607,0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DE1162" w:rsidRDefault="00BB738E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162">
              <w:rPr>
                <w:rFonts w:ascii="Times New Roman" w:hAnsi="Times New Roman" w:cs="Times New Roman"/>
                <w:b/>
                <w:bCs/>
                <w:color w:val="000000"/>
              </w:rPr>
              <w:t>2927922,3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DE1162" w:rsidRDefault="00BB738E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1162">
              <w:rPr>
                <w:rFonts w:ascii="Times New Roman" w:hAnsi="Times New Roman"/>
                <w:b/>
                <w:bCs/>
                <w:color w:val="000000"/>
              </w:rPr>
              <w:t>254315,3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9,5</w:t>
            </w:r>
          </w:p>
        </w:tc>
      </w:tr>
      <w:tr w:rsidR="00875C38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1267763,4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1369994,8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814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102231,4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</w:tr>
      <w:tr w:rsidR="00875C38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68727,1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77905,7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9178,6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13,4</w:t>
            </w:r>
          </w:p>
        </w:tc>
      </w:tr>
      <w:tr w:rsidR="00875C38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29780,9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31262,5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1481,6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75C38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125304,4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130767,7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5463,3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</w:t>
            </w:r>
          </w:p>
        </w:tc>
      </w:tr>
      <w:tr w:rsidR="00875C38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24283,9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22328,3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BB7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-1955,6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-8,1</w:t>
            </w:r>
          </w:p>
        </w:tc>
      </w:tr>
      <w:tr w:rsidR="00875C38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DE1162">
              <w:rPr>
                <w:rFonts w:ascii="Times New Roman" w:hAnsi="Times New Roman" w:cs="Times New Roman"/>
                <w:bCs/>
              </w:rPr>
              <w:t>Энергоэффективность</w:t>
            </w:r>
            <w:proofErr w:type="spellEnd"/>
            <w:r w:rsidRPr="00DE1162">
              <w:rPr>
                <w:rFonts w:ascii="Times New Roman" w:hAnsi="Times New Roman" w:cs="Times New Roman"/>
                <w:bCs/>
              </w:rPr>
              <w:t xml:space="preserve">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75C38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«Развитие транспортной системы  муниципального образования город Ефремов и </w:t>
            </w:r>
            <w:r w:rsidRPr="00DE1162">
              <w:rPr>
                <w:rFonts w:ascii="Times New Roman" w:hAnsi="Times New Roman" w:cs="Times New Roman"/>
                <w:bCs/>
              </w:rPr>
              <w:lastRenderedPageBreak/>
              <w:t>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lastRenderedPageBreak/>
              <w:t>170244,7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172762,6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2517,9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875C38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91444,8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92139,6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694,8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875C38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B869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C38" w:rsidRPr="00DE1162" w:rsidRDefault="00875C38" w:rsidP="00BB7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423</w:t>
            </w:r>
            <w:r w:rsidR="00BB738E" w:rsidRPr="00DE1162">
              <w:rPr>
                <w:rFonts w:ascii="Times New Roman" w:hAnsi="Times New Roman" w:cs="Times New Roman"/>
                <w:color w:val="000000"/>
              </w:rPr>
              <w:t>2</w:t>
            </w:r>
            <w:r w:rsidRPr="00DE1162">
              <w:rPr>
                <w:rFonts w:ascii="Times New Roman" w:hAnsi="Times New Roman" w:cs="Times New Roman"/>
                <w:color w:val="000000"/>
              </w:rPr>
              <w:t>,</w:t>
            </w:r>
            <w:r w:rsidR="00BB738E" w:rsidRPr="00DE11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4310,6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777,7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</w:tr>
      <w:tr w:rsidR="00875C38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68966,3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72672,5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3706,2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5,4</w:t>
            </w:r>
          </w:p>
        </w:tc>
      </w:tr>
      <w:tr w:rsidR="00875C38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«Развитие и поддержка малого и среднего предпринимательства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75C38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«Реализация государственной молодежной политики в 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17968,4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19681,8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1713,4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875C38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3782,8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1757,7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86,8</w:t>
            </w:r>
          </w:p>
        </w:tc>
      </w:tr>
      <w:tr w:rsidR="00875C38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1167,2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1617,2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45</w:t>
            </w:r>
            <w:r w:rsidR="00875C38" w:rsidRPr="00DE11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38,6</w:t>
            </w:r>
          </w:p>
        </w:tc>
      </w:tr>
      <w:tr w:rsidR="00875C38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</w:rPr>
              <w:t xml:space="preserve">«Защита населения и территории  муниципального образования </w:t>
            </w:r>
            <w:r w:rsidRPr="00DE1162">
              <w:rPr>
                <w:rFonts w:ascii="Times New Roman" w:hAnsi="Times New Roman" w:cs="Times New Roman"/>
                <w:bCs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1921,7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-51,7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875C38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2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162">
              <w:rPr>
                <w:rFonts w:ascii="Times New Roman" w:hAnsi="Times New Roman" w:cs="Times New Roman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48229,7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49899,4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1669,7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875C38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1162">
              <w:rPr>
                <w:rFonts w:ascii="Times New Roman" w:hAnsi="Times New Roman" w:cs="Times New Roman"/>
                <w:bCs/>
              </w:rPr>
              <w:t>«Поддержка социально ориентированных некоммерческих организаций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75C3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75C3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«Осуществление градостроительной деятельности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5109,3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5109,3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75C3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F6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F678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«Улучшение инвестиционного климата муниципального образования город Ефремов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1350,4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124628,2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123277,8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814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75C3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38" w:rsidRPr="00DE1162" w:rsidRDefault="00875C38" w:rsidP="00D23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</w:rPr>
              <w:t>«Комплексное развитие сельских территорий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75C38" w:rsidP="001B5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744435,1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746537,6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BB738E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162">
              <w:rPr>
                <w:rFonts w:ascii="Times New Roman" w:hAnsi="Times New Roman"/>
                <w:color w:val="000000"/>
              </w:rPr>
              <w:t>2102,5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38" w:rsidRPr="00DE1162" w:rsidRDefault="00814668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Pr="004E6020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6020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4E6020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921AED" w:rsidRPr="004E6020">
        <w:rPr>
          <w:rFonts w:ascii="Times New Roman" w:hAnsi="Times New Roman"/>
          <w:sz w:val="26"/>
          <w:szCs w:val="26"/>
        </w:rPr>
        <w:t>3</w:t>
      </w:r>
      <w:r w:rsidR="00410993" w:rsidRPr="004E6020">
        <w:rPr>
          <w:rFonts w:ascii="Times New Roman" w:hAnsi="Times New Roman"/>
          <w:sz w:val="26"/>
          <w:szCs w:val="26"/>
        </w:rPr>
        <w:t xml:space="preserve"> году</w:t>
      </w:r>
      <w:r w:rsidRPr="004E6020">
        <w:rPr>
          <w:rFonts w:ascii="Times New Roman" w:hAnsi="Times New Roman"/>
          <w:sz w:val="26"/>
          <w:szCs w:val="26"/>
        </w:rPr>
        <w:t xml:space="preserve"> составят </w:t>
      </w:r>
      <w:r w:rsidR="00921AED" w:rsidRPr="004E6020">
        <w:rPr>
          <w:rFonts w:ascii="Times New Roman" w:hAnsi="Times New Roman"/>
          <w:sz w:val="26"/>
          <w:szCs w:val="26"/>
        </w:rPr>
        <w:t>2</w:t>
      </w:r>
      <w:r w:rsidR="009F2F1F">
        <w:rPr>
          <w:rFonts w:ascii="Times New Roman" w:hAnsi="Times New Roman"/>
          <w:sz w:val="26"/>
          <w:szCs w:val="26"/>
        </w:rPr>
        <w:t> 927 922,3</w:t>
      </w:r>
      <w:r w:rsidRPr="004E6020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A943C0" w:rsidRPr="004E6020">
        <w:rPr>
          <w:rFonts w:ascii="Times New Roman" w:hAnsi="Times New Roman"/>
          <w:sz w:val="26"/>
          <w:szCs w:val="26"/>
        </w:rPr>
        <w:t>8</w:t>
      </w:r>
      <w:r w:rsidR="009F2F1F">
        <w:rPr>
          <w:rFonts w:ascii="Times New Roman" w:hAnsi="Times New Roman"/>
          <w:sz w:val="26"/>
          <w:szCs w:val="26"/>
        </w:rPr>
        <w:t>8</w:t>
      </w:r>
      <w:r w:rsidR="00A943C0" w:rsidRPr="004E6020">
        <w:rPr>
          <w:rFonts w:ascii="Times New Roman" w:hAnsi="Times New Roman"/>
          <w:sz w:val="26"/>
          <w:szCs w:val="26"/>
        </w:rPr>
        <w:t>,</w:t>
      </w:r>
      <w:r w:rsidR="009F2F1F">
        <w:rPr>
          <w:rFonts w:ascii="Times New Roman" w:hAnsi="Times New Roman"/>
          <w:sz w:val="26"/>
          <w:szCs w:val="26"/>
        </w:rPr>
        <w:t>0</w:t>
      </w:r>
      <w:r w:rsidR="00590BE0" w:rsidRPr="004E6020">
        <w:rPr>
          <w:rFonts w:ascii="Times New Roman" w:hAnsi="Times New Roman"/>
          <w:sz w:val="26"/>
          <w:szCs w:val="26"/>
        </w:rPr>
        <w:t xml:space="preserve">% </w:t>
      </w:r>
      <w:r w:rsidRPr="004E6020">
        <w:rPr>
          <w:rFonts w:ascii="Times New Roman" w:hAnsi="Times New Roman"/>
          <w:sz w:val="26"/>
          <w:szCs w:val="26"/>
        </w:rPr>
        <w:t>.</w:t>
      </w:r>
    </w:p>
    <w:p w:rsidR="00863A66" w:rsidRPr="004E6020" w:rsidRDefault="00863A66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A5DA5" w:rsidRPr="004E6020" w:rsidRDefault="00E92187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b/>
          <w:sz w:val="26"/>
          <w:szCs w:val="26"/>
        </w:rPr>
        <w:t xml:space="preserve">Дефицит бюджета округа </w:t>
      </w:r>
      <w:r w:rsidRPr="004E6020">
        <w:rPr>
          <w:rFonts w:ascii="Times New Roman" w:hAnsi="Times New Roman" w:cs="Times New Roman"/>
          <w:b/>
          <w:bCs/>
          <w:sz w:val="26"/>
          <w:szCs w:val="26"/>
        </w:rPr>
        <w:t>на 2023 год</w:t>
      </w:r>
      <w:r w:rsidRPr="004E60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FBE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9F2F1F" w:rsidRPr="00E85FBE">
        <w:rPr>
          <w:rFonts w:ascii="Times New Roman" w:hAnsi="Times New Roman" w:cs="Times New Roman"/>
          <w:sz w:val="26"/>
          <w:szCs w:val="26"/>
        </w:rPr>
        <w:t>3</w:t>
      </w:r>
      <w:r w:rsidRPr="00E85FBE">
        <w:rPr>
          <w:rFonts w:ascii="Times New Roman" w:hAnsi="Times New Roman" w:cs="Times New Roman"/>
          <w:sz w:val="26"/>
          <w:szCs w:val="26"/>
        </w:rPr>
        <w:t xml:space="preserve"> уточнения увеличится на </w:t>
      </w:r>
      <w:r w:rsidR="009F2F1F" w:rsidRPr="00E85FBE">
        <w:rPr>
          <w:rFonts w:ascii="Times New Roman" w:hAnsi="Times New Roman" w:cs="Times New Roman"/>
          <w:sz w:val="26"/>
          <w:szCs w:val="26"/>
        </w:rPr>
        <w:t>19 276,6</w:t>
      </w:r>
      <w:r w:rsidR="00FA7B5B" w:rsidRPr="00E85FB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4A5DA5" w:rsidRPr="00E85FBE">
        <w:rPr>
          <w:rFonts w:ascii="Times New Roman" w:hAnsi="Times New Roman" w:cs="Times New Roman"/>
          <w:bCs/>
          <w:sz w:val="26"/>
          <w:szCs w:val="26"/>
        </w:rPr>
        <w:t xml:space="preserve"> до уровня </w:t>
      </w:r>
      <w:r w:rsidR="009F2F1F" w:rsidRPr="00E85FBE">
        <w:rPr>
          <w:rFonts w:ascii="Times New Roman" w:hAnsi="Times New Roman" w:cs="Times New Roman"/>
          <w:bCs/>
          <w:sz w:val="26"/>
          <w:szCs w:val="26"/>
        </w:rPr>
        <w:t>102 149,8</w:t>
      </w:r>
      <w:r w:rsidR="00FA7B5B" w:rsidRPr="00E85FB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4A5DA5" w:rsidRPr="00E85FBE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4A5DA5" w:rsidRPr="00E85F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4A5DA5" w:rsidRPr="00E85FBE">
        <w:rPr>
          <w:rFonts w:ascii="Times New Roman" w:hAnsi="Times New Roman" w:cs="Times New Roman"/>
          <w:sz w:val="26"/>
          <w:szCs w:val="26"/>
        </w:rPr>
        <w:t>увеличения</w:t>
      </w:r>
      <w:r w:rsidR="004A5DA5" w:rsidRPr="004E6020">
        <w:rPr>
          <w:rFonts w:ascii="Times New Roman" w:hAnsi="Times New Roman" w:cs="Times New Roman"/>
          <w:sz w:val="26"/>
          <w:szCs w:val="26"/>
        </w:rPr>
        <w:t xml:space="preserve"> объема привлечения кредитов кредитных организаций</w:t>
      </w:r>
      <w:proofErr w:type="gramEnd"/>
      <w:r w:rsidR="004A5DA5" w:rsidRPr="004E6020">
        <w:rPr>
          <w:rFonts w:ascii="Times New Roman" w:hAnsi="Times New Roman" w:cs="Times New Roman"/>
          <w:sz w:val="26"/>
          <w:szCs w:val="26"/>
        </w:rPr>
        <w:t xml:space="preserve"> в валюте Российской Федерации на </w:t>
      </w:r>
      <w:r w:rsidR="009C2D85">
        <w:rPr>
          <w:rFonts w:ascii="Times New Roman" w:hAnsi="Times New Roman" w:cs="Times New Roman"/>
          <w:sz w:val="26"/>
          <w:szCs w:val="26"/>
        </w:rPr>
        <w:t>19276,</w:t>
      </w:r>
      <w:r w:rsidR="009C2D85" w:rsidRPr="009C2D85">
        <w:rPr>
          <w:rFonts w:ascii="Times New Roman" w:hAnsi="Times New Roman" w:cs="Times New Roman"/>
          <w:sz w:val="26"/>
          <w:szCs w:val="26"/>
        </w:rPr>
        <w:t>6</w:t>
      </w:r>
      <w:r w:rsidR="00FA7B5B" w:rsidRPr="009C2D85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9C2D85">
        <w:rPr>
          <w:rFonts w:ascii="Times New Roman" w:hAnsi="Times New Roman" w:cs="Times New Roman"/>
          <w:sz w:val="26"/>
          <w:szCs w:val="26"/>
        </w:rPr>
        <w:t>.</w:t>
      </w:r>
      <w:r w:rsidR="004A5DA5" w:rsidRPr="009F2F1F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4A5DA5" w:rsidRPr="001A6BD1" w:rsidRDefault="004A5DA5" w:rsidP="00FA7B5B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BD1">
        <w:rPr>
          <w:rFonts w:ascii="Times New Roman" w:hAnsi="Times New Roman" w:cs="Times New Roman"/>
          <w:sz w:val="26"/>
          <w:szCs w:val="26"/>
        </w:rPr>
        <w:t xml:space="preserve">Дефицит без учета остатков средств бюджета округа на начало года составит </w:t>
      </w:r>
      <w:r w:rsidR="009F2F1F">
        <w:rPr>
          <w:rFonts w:ascii="Times New Roman" w:hAnsi="Times New Roman" w:cs="Times New Roman"/>
          <w:sz w:val="26"/>
          <w:szCs w:val="26"/>
        </w:rPr>
        <w:t>64698,6</w:t>
      </w:r>
      <w:r w:rsidR="00FA7B5B" w:rsidRPr="001A6BD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F2F1F">
        <w:rPr>
          <w:rFonts w:ascii="Times New Roman" w:hAnsi="Times New Roman" w:cs="Times New Roman"/>
          <w:sz w:val="26"/>
          <w:szCs w:val="26"/>
        </w:rPr>
        <w:t xml:space="preserve"> или 8,6</w:t>
      </w:r>
      <w:r w:rsidRPr="001A6BD1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4A5DA5" w:rsidRPr="005459A7" w:rsidRDefault="004A5DA5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A7">
        <w:rPr>
          <w:rFonts w:ascii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5459A7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</w:t>
      </w:r>
      <w:proofErr w:type="gramEnd"/>
      <w:r w:rsidRPr="005459A7">
        <w:rPr>
          <w:rFonts w:ascii="Times New Roman" w:hAnsi="Times New Roman" w:cs="Times New Roman"/>
          <w:sz w:val="26"/>
          <w:szCs w:val="26"/>
        </w:rPr>
        <w:t xml:space="preserve"> учтены: </w:t>
      </w:r>
    </w:p>
    <w:p w:rsidR="004A5DA5" w:rsidRPr="005459A7" w:rsidRDefault="004A5DA5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A7">
        <w:rPr>
          <w:rFonts w:ascii="Times New Roman" w:hAnsi="Times New Roman" w:cs="Times New Roman"/>
          <w:sz w:val="26"/>
          <w:szCs w:val="26"/>
        </w:rPr>
        <w:t>-     кредиты кредитных организаций в валюте Российской Федерации в размере -</w:t>
      </w:r>
      <w:r w:rsidR="005459A7" w:rsidRPr="005459A7">
        <w:rPr>
          <w:rFonts w:ascii="Times New Roman" w:hAnsi="Times New Roman" w:cs="Times New Roman"/>
          <w:sz w:val="26"/>
          <w:szCs w:val="26"/>
        </w:rPr>
        <w:t>64698,6</w:t>
      </w:r>
      <w:r w:rsidRPr="005459A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5459A7" w:rsidRPr="005459A7">
        <w:rPr>
          <w:rFonts w:ascii="Times New Roman" w:hAnsi="Times New Roman" w:cs="Times New Roman"/>
          <w:sz w:val="26"/>
          <w:szCs w:val="26"/>
        </w:rPr>
        <w:t>;</w:t>
      </w:r>
    </w:p>
    <w:p w:rsidR="005459A7" w:rsidRDefault="005459A7" w:rsidP="00545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9A7">
        <w:rPr>
          <w:rFonts w:ascii="Times New Roman" w:hAnsi="Times New Roman" w:cs="Times New Roman"/>
          <w:sz w:val="26"/>
          <w:szCs w:val="26"/>
        </w:rPr>
        <w:t>-    остатки средств бюджета округа по состоянию на 01.01.2023 года в размере</w:t>
      </w:r>
      <w:r w:rsidRPr="004E6020">
        <w:rPr>
          <w:rFonts w:ascii="Times New Roman" w:hAnsi="Times New Roman" w:cs="Times New Roman"/>
          <w:sz w:val="26"/>
          <w:szCs w:val="26"/>
        </w:rPr>
        <w:t xml:space="preserve"> 37451,2 тыс. руб. </w:t>
      </w:r>
      <w:r w:rsidRPr="004E60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6BD1" w:rsidRPr="004E6020" w:rsidRDefault="001A6BD1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A6BD1" w:rsidRDefault="009F2F1F" w:rsidP="001A6BD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7CF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Плановый период </w:t>
      </w:r>
      <w:r w:rsidR="004A5DA5" w:rsidRPr="00187CF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2024 и 2025 год</w:t>
      </w:r>
      <w:r w:rsidRPr="00187CFB">
        <w:rPr>
          <w:rFonts w:ascii="Times New Roman" w:hAnsi="Times New Roman" w:cs="Times New Roman"/>
          <w:b/>
          <w:sz w:val="26"/>
          <w:szCs w:val="26"/>
          <w:u w:val="single"/>
        </w:rPr>
        <w:t>ов</w:t>
      </w:r>
    </w:p>
    <w:p w:rsidR="00187CFB" w:rsidRPr="00187CFB" w:rsidRDefault="00187CFB" w:rsidP="001A6BD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F2F1F" w:rsidRPr="00187CFB" w:rsidRDefault="009F2F1F" w:rsidP="0018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CFB">
        <w:rPr>
          <w:rFonts w:ascii="Times New Roman" w:hAnsi="Times New Roman" w:cs="Times New Roman"/>
          <w:sz w:val="26"/>
          <w:szCs w:val="26"/>
        </w:rPr>
        <w:t>Проектом Решения о бюджете предусматривается увеличение доходов и расходов:</w:t>
      </w:r>
    </w:p>
    <w:p w:rsidR="009F2F1F" w:rsidRPr="00187CFB" w:rsidRDefault="009F2F1F" w:rsidP="0018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CFB">
        <w:rPr>
          <w:rFonts w:ascii="Times New Roman" w:hAnsi="Times New Roman" w:cs="Times New Roman"/>
          <w:sz w:val="26"/>
          <w:szCs w:val="26"/>
        </w:rPr>
        <w:t xml:space="preserve"> </w:t>
      </w:r>
      <w:r w:rsidR="00187CFB" w:rsidRPr="00187CFB">
        <w:rPr>
          <w:rFonts w:ascii="Times New Roman" w:hAnsi="Times New Roman" w:cs="Times New Roman"/>
          <w:sz w:val="26"/>
          <w:szCs w:val="26"/>
        </w:rPr>
        <w:t>н</w:t>
      </w:r>
      <w:r w:rsidRPr="00187CFB">
        <w:rPr>
          <w:rFonts w:ascii="Times New Roman" w:hAnsi="Times New Roman" w:cs="Times New Roman"/>
          <w:sz w:val="26"/>
          <w:szCs w:val="26"/>
        </w:rPr>
        <w:t>а 2024 год</w:t>
      </w:r>
      <w:r w:rsidR="00187CFB">
        <w:rPr>
          <w:rFonts w:ascii="Times New Roman" w:hAnsi="Times New Roman" w:cs="Times New Roman"/>
          <w:sz w:val="26"/>
          <w:szCs w:val="26"/>
        </w:rPr>
        <w:t xml:space="preserve"> -</w:t>
      </w:r>
      <w:r w:rsidRPr="00187CFB">
        <w:rPr>
          <w:rFonts w:ascii="Times New Roman" w:hAnsi="Times New Roman" w:cs="Times New Roman"/>
          <w:sz w:val="26"/>
          <w:szCs w:val="26"/>
        </w:rPr>
        <w:t xml:space="preserve"> доходы до уровня </w:t>
      </w:r>
      <w:r w:rsidR="00187CFB" w:rsidRPr="00187CFB">
        <w:rPr>
          <w:rFonts w:ascii="Times New Roman" w:hAnsi="Times New Roman" w:cs="Times New Roman"/>
          <w:sz w:val="26"/>
          <w:szCs w:val="26"/>
        </w:rPr>
        <w:t>1 980 551,2</w:t>
      </w:r>
      <w:r w:rsidRPr="00187CF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187CFB" w:rsidRPr="00187CFB">
        <w:rPr>
          <w:rFonts w:ascii="Times New Roman" w:hAnsi="Times New Roman" w:cs="Times New Roman"/>
          <w:sz w:val="26"/>
          <w:szCs w:val="26"/>
        </w:rPr>
        <w:t xml:space="preserve">, </w:t>
      </w:r>
      <w:r w:rsidRPr="00187CFB">
        <w:rPr>
          <w:rFonts w:ascii="Times New Roman" w:hAnsi="Times New Roman" w:cs="Times New Roman"/>
          <w:sz w:val="26"/>
          <w:szCs w:val="26"/>
        </w:rPr>
        <w:t xml:space="preserve"> </w:t>
      </w:r>
      <w:r w:rsidR="00187CFB" w:rsidRPr="00187CFB">
        <w:rPr>
          <w:rFonts w:ascii="Times New Roman" w:hAnsi="Times New Roman" w:cs="Times New Roman"/>
          <w:sz w:val="26"/>
          <w:szCs w:val="26"/>
        </w:rPr>
        <w:t>расходы до уровня 2 026 820,8 тыс. руб.;</w:t>
      </w:r>
    </w:p>
    <w:p w:rsidR="00187CFB" w:rsidRDefault="00187CFB" w:rsidP="0018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CFB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CFB">
        <w:rPr>
          <w:rFonts w:ascii="Times New Roman" w:hAnsi="Times New Roman" w:cs="Times New Roman"/>
          <w:sz w:val="26"/>
          <w:szCs w:val="26"/>
        </w:rPr>
        <w:t xml:space="preserve"> го</w:t>
      </w:r>
      <w:proofErr w:type="gramStart"/>
      <w:r w:rsidRPr="00187CF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CFB">
        <w:rPr>
          <w:rFonts w:ascii="Times New Roman" w:hAnsi="Times New Roman" w:cs="Times New Roman"/>
          <w:sz w:val="26"/>
          <w:szCs w:val="26"/>
        </w:rPr>
        <w:t>доходы до уровня 2088578,8 тыс. руб.,  расходы до уровня 2 097 766,3 тыс. руб.</w:t>
      </w:r>
    </w:p>
    <w:p w:rsidR="00187CFB" w:rsidRPr="00187CFB" w:rsidRDefault="00187CFB" w:rsidP="0018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Дефицит в плановом периоде остается без изменений.</w:t>
      </w:r>
    </w:p>
    <w:p w:rsidR="00187CFB" w:rsidRPr="004E6020" w:rsidRDefault="00187CFB" w:rsidP="00187CFB">
      <w:pPr>
        <w:pStyle w:val="a3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C230C5" w:rsidRPr="004E6020" w:rsidRDefault="00C230C5" w:rsidP="00C00E5B">
      <w:pPr>
        <w:pStyle w:val="a3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2B14F7" w:rsidRPr="004E6020" w:rsidRDefault="002B14F7" w:rsidP="00A12D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020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D239AB" w:rsidRPr="006B2501" w:rsidRDefault="006B2501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Проект Решения о бюджете  соответств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 xml:space="preserve">ует требованиям 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Бюджетн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90614" w:rsidRPr="006B2501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одекс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а Р</w:t>
      </w:r>
      <w:r w:rsidR="00E85FBE">
        <w:rPr>
          <w:rFonts w:ascii="Times New Roman" w:hAnsi="Times New Roman" w:cs="Times New Roman"/>
          <w:spacing w:val="-2"/>
          <w:sz w:val="26"/>
          <w:szCs w:val="26"/>
        </w:rPr>
        <w:t xml:space="preserve">оссийской 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="00E85FBE">
        <w:rPr>
          <w:rFonts w:ascii="Times New Roman" w:hAnsi="Times New Roman" w:cs="Times New Roman"/>
          <w:spacing w:val="-2"/>
          <w:sz w:val="26"/>
          <w:szCs w:val="26"/>
        </w:rPr>
        <w:t>едерации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, в частности:</w:t>
      </w:r>
    </w:p>
    <w:p w:rsidR="00D239AB" w:rsidRPr="004E6020" w:rsidRDefault="00D239AB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принципам сбалансированности бюджета (статья 33);</w:t>
      </w:r>
    </w:p>
    <w:p w:rsidR="00D239AB" w:rsidRPr="004E6020" w:rsidRDefault="00D239AB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по составу источников финансирования дефицита бюджета (статья 96).</w:t>
      </w:r>
    </w:p>
    <w:p w:rsidR="00D239AB" w:rsidRPr="004E6020" w:rsidRDefault="00A21538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ограничения</w:t>
      </w:r>
      <w:r w:rsidR="006B2501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, установленные Бюджетным </w:t>
      </w:r>
      <w:r w:rsidR="00E90614" w:rsidRPr="004E6020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одексом РФ </w:t>
      </w:r>
      <w:proofErr w:type="gramStart"/>
      <w:r w:rsidRPr="004E6020">
        <w:rPr>
          <w:rFonts w:ascii="Times New Roman" w:hAnsi="Times New Roman" w:cs="Times New Roman"/>
          <w:spacing w:val="-2"/>
          <w:sz w:val="26"/>
          <w:szCs w:val="26"/>
        </w:rPr>
        <w:t>по</w:t>
      </w:r>
      <w:proofErr w:type="gramEnd"/>
      <w:r w:rsidR="009C5938" w:rsidRPr="004E6020"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C5938" w:rsidRPr="004E6020" w:rsidRDefault="00A21538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размер</w:t>
      </w:r>
      <w:r w:rsidR="009C5938" w:rsidRPr="004E6020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 дефицита бюджета (пункт 3 статья 92.1)</w:t>
      </w:r>
      <w:r w:rsidR="009C5938" w:rsidRPr="004E6020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2B14F7" w:rsidRDefault="009C5938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размеру резервного фонда </w:t>
      </w:r>
      <w:proofErr w:type="gramStart"/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proofErr w:type="gramEnd"/>
      <w:r w:rsidRPr="004E6020">
        <w:rPr>
          <w:rFonts w:ascii="Times New Roman" w:hAnsi="Times New Roman" w:cs="Times New Roman"/>
          <w:spacing w:val="-2"/>
          <w:sz w:val="26"/>
          <w:szCs w:val="26"/>
        </w:rPr>
        <w:t>пункт 3 статьи 81)</w:t>
      </w:r>
      <w:r w:rsidR="00A21538" w:rsidRPr="004E6020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6B2501" w:rsidRDefault="006B2501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доходов бюджета округа на 2023 год предлагается утвердить в сумме 3 226 466,8 тыс. рублей с ростом к соответствующему показателю утвержденного бюджета на 259 771,2 тыс. рублей.</w:t>
      </w:r>
    </w:p>
    <w:p w:rsidR="006B2501" w:rsidRDefault="006B2501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расходов бюджета округа на 2023 год предлагается утвердить в сумме 3 328 616,6 тыс. рублей с ростом к соответствующему показателю утвержденного бюджета на 279 047,8 тыс. рублей.</w:t>
      </w:r>
    </w:p>
    <w:p w:rsidR="006B2501" w:rsidRDefault="00DE1162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lastRenderedPageBreak/>
        <w:t>Дефицит бюджета округа предлагается к утверждению в сумме 102 149,8 тыс. рублей.</w:t>
      </w:r>
    </w:p>
    <w:p w:rsidR="00DE1162" w:rsidRPr="006B2501" w:rsidRDefault="00DE1162" w:rsidP="00DE1162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715CF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E6020">
        <w:rPr>
          <w:rFonts w:ascii="Times New Roman" w:hAnsi="Times New Roman"/>
          <w:sz w:val="26"/>
          <w:szCs w:val="26"/>
        </w:rPr>
        <w:t xml:space="preserve">По итогам экспертизы проекта Решения </w:t>
      </w:r>
      <w:r w:rsidRPr="004E6020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решение Собрания депутатов  муниципального образования город Ефремов от  </w:t>
      </w:r>
      <w:r w:rsidR="007570C8" w:rsidRPr="004E6020">
        <w:rPr>
          <w:rFonts w:ascii="Times New Roman" w:hAnsi="Times New Roman" w:cs="Times New Roman"/>
          <w:sz w:val="26"/>
          <w:szCs w:val="26"/>
        </w:rPr>
        <w:t>20</w:t>
      </w:r>
      <w:r w:rsidRPr="004E6020">
        <w:rPr>
          <w:rFonts w:ascii="Times New Roman" w:hAnsi="Times New Roman" w:cs="Times New Roman"/>
          <w:sz w:val="26"/>
          <w:szCs w:val="26"/>
        </w:rPr>
        <w:t>.12.20</w:t>
      </w:r>
      <w:r w:rsidR="00DF59AC" w:rsidRPr="004E6020">
        <w:rPr>
          <w:rFonts w:ascii="Times New Roman" w:hAnsi="Times New Roman" w:cs="Times New Roman"/>
          <w:sz w:val="26"/>
          <w:szCs w:val="26"/>
        </w:rPr>
        <w:t>2</w:t>
      </w:r>
      <w:r w:rsidR="007570C8" w:rsidRPr="004E6020">
        <w:rPr>
          <w:rFonts w:ascii="Times New Roman" w:hAnsi="Times New Roman" w:cs="Times New Roman"/>
          <w:sz w:val="26"/>
          <w:szCs w:val="26"/>
        </w:rPr>
        <w:t>2</w:t>
      </w:r>
      <w:r w:rsidRPr="004E6020">
        <w:rPr>
          <w:rFonts w:ascii="Times New Roman" w:hAnsi="Times New Roman" w:cs="Times New Roman"/>
          <w:sz w:val="26"/>
          <w:szCs w:val="26"/>
        </w:rPr>
        <w:t xml:space="preserve">  № </w:t>
      </w:r>
      <w:r w:rsidR="007570C8" w:rsidRPr="004E6020">
        <w:rPr>
          <w:rFonts w:ascii="Times New Roman" w:hAnsi="Times New Roman" w:cs="Times New Roman"/>
          <w:sz w:val="26"/>
          <w:szCs w:val="26"/>
        </w:rPr>
        <w:t>9</w:t>
      </w:r>
      <w:r w:rsidRPr="004E6020">
        <w:rPr>
          <w:rFonts w:ascii="Times New Roman" w:hAnsi="Times New Roman" w:cs="Times New Roman"/>
          <w:sz w:val="26"/>
          <w:szCs w:val="26"/>
        </w:rPr>
        <w:t>-</w:t>
      </w:r>
      <w:r w:rsidR="007570C8" w:rsidRPr="004E6020">
        <w:rPr>
          <w:rFonts w:ascii="Times New Roman" w:hAnsi="Times New Roman" w:cs="Times New Roman"/>
          <w:sz w:val="26"/>
          <w:szCs w:val="26"/>
        </w:rPr>
        <w:t>66</w:t>
      </w:r>
      <w:r w:rsidRPr="004E6020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7570C8" w:rsidRPr="004E6020">
        <w:rPr>
          <w:rFonts w:ascii="Times New Roman" w:hAnsi="Times New Roman" w:cs="Times New Roman"/>
          <w:sz w:val="26"/>
          <w:szCs w:val="26"/>
        </w:rPr>
        <w:t>3</w:t>
      </w:r>
      <w:r w:rsidRPr="004E6020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7570C8" w:rsidRPr="004E6020">
        <w:rPr>
          <w:rFonts w:ascii="Times New Roman" w:hAnsi="Times New Roman" w:cs="Times New Roman"/>
          <w:sz w:val="26"/>
          <w:szCs w:val="26"/>
        </w:rPr>
        <w:t>4</w:t>
      </w:r>
      <w:r w:rsidRPr="004E6020">
        <w:rPr>
          <w:rFonts w:ascii="Times New Roman" w:hAnsi="Times New Roman" w:cs="Times New Roman"/>
          <w:sz w:val="26"/>
          <w:szCs w:val="26"/>
        </w:rPr>
        <w:t xml:space="preserve"> и 202</w:t>
      </w:r>
      <w:r w:rsidR="007570C8" w:rsidRPr="004E6020">
        <w:rPr>
          <w:rFonts w:ascii="Times New Roman" w:hAnsi="Times New Roman" w:cs="Times New Roman"/>
          <w:sz w:val="26"/>
          <w:szCs w:val="26"/>
        </w:rPr>
        <w:t>5</w:t>
      </w:r>
      <w:r w:rsidRPr="004E6020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FA7B5B" w:rsidRPr="004E6020">
        <w:rPr>
          <w:rFonts w:ascii="Times New Roman" w:hAnsi="Times New Roman" w:cs="Times New Roman"/>
          <w:sz w:val="26"/>
          <w:szCs w:val="26"/>
        </w:rPr>
        <w:t>(с внесенными изменениями от 14.02.2023 г.</w:t>
      </w:r>
      <w:r w:rsidR="00D91EE9">
        <w:rPr>
          <w:rFonts w:ascii="Times New Roman" w:hAnsi="Times New Roman" w:cs="Times New Roman"/>
          <w:sz w:val="26"/>
          <w:szCs w:val="26"/>
        </w:rPr>
        <w:t>, 11.07.2023 г.</w:t>
      </w:r>
      <w:r w:rsidR="00FA7B5B" w:rsidRPr="004E6020">
        <w:rPr>
          <w:rFonts w:ascii="Times New Roman" w:hAnsi="Times New Roman" w:cs="Times New Roman"/>
          <w:sz w:val="26"/>
          <w:szCs w:val="26"/>
        </w:rPr>
        <w:t xml:space="preserve">) </w:t>
      </w:r>
      <w:r w:rsidRPr="004E6020">
        <w:rPr>
          <w:rFonts w:ascii="Times New Roman" w:hAnsi="Times New Roman"/>
          <w:sz w:val="26"/>
          <w:szCs w:val="26"/>
        </w:rPr>
        <w:t>замечания и предложения отсутствуют.</w:t>
      </w:r>
    </w:p>
    <w:p w:rsidR="004E6020" w:rsidRDefault="004E6020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E6020" w:rsidRDefault="004E6020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E5231" w:rsidRPr="004E6020" w:rsidRDefault="00DE5231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715CF" w:rsidRPr="0085384E" w:rsidRDefault="009715CF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2437" w:rsidRPr="004E6020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F2437" w:rsidRPr="004E6020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4E6020">
        <w:rPr>
          <w:rFonts w:ascii="Times New Roman" w:hAnsi="Times New Roman" w:cs="Times New Roman"/>
          <w:sz w:val="26"/>
          <w:szCs w:val="26"/>
        </w:rPr>
        <w:t>го органа</w:t>
      </w:r>
    </w:p>
    <w:p w:rsidR="000F2437" w:rsidRPr="004E6020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B756E" w:rsidRPr="004E6020" w:rsidRDefault="002B14F7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F2437" w:rsidRPr="004E6020">
        <w:rPr>
          <w:rFonts w:ascii="Times New Roman" w:hAnsi="Times New Roman" w:cs="Times New Roman"/>
          <w:sz w:val="26"/>
          <w:szCs w:val="26"/>
        </w:rPr>
        <w:t xml:space="preserve">Ефремов                                             </w:t>
      </w:r>
      <w:r w:rsidRPr="004E602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9799E" w:rsidRPr="004E6020">
        <w:rPr>
          <w:rFonts w:ascii="Times New Roman" w:hAnsi="Times New Roman" w:cs="Times New Roman"/>
          <w:sz w:val="26"/>
          <w:szCs w:val="26"/>
        </w:rPr>
        <w:t xml:space="preserve">      </w:t>
      </w:r>
      <w:r w:rsidRPr="004E6020">
        <w:rPr>
          <w:rFonts w:ascii="Times New Roman" w:hAnsi="Times New Roman" w:cs="Times New Roman"/>
          <w:sz w:val="26"/>
          <w:szCs w:val="26"/>
        </w:rPr>
        <w:t xml:space="preserve"> </w:t>
      </w:r>
      <w:r w:rsidR="004E6020">
        <w:rPr>
          <w:rFonts w:ascii="Times New Roman" w:hAnsi="Times New Roman" w:cs="Times New Roman"/>
          <w:sz w:val="26"/>
          <w:szCs w:val="26"/>
        </w:rPr>
        <w:t xml:space="preserve">       </w:t>
      </w:r>
      <w:r w:rsidR="007570C8" w:rsidRPr="004E60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E6020">
        <w:rPr>
          <w:rFonts w:ascii="Times New Roman" w:hAnsi="Times New Roman" w:cs="Times New Roman"/>
          <w:sz w:val="26"/>
          <w:szCs w:val="26"/>
        </w:rPr>
        <w:t xml:space="preserve">       </w:t>
      </w:r>
      <w:r w:rsidR="0019799E" w:rsidRPr="004E6020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9799E" w:rsidRPr="004E6020">
        <w:rPr>
          <w:rFonts w:ascii="Times New Roman" w:hAnsi="Times New Roman" w:cs="Times New Roman"/>
          <w:sz w:val="26"/>
          <w:szCs w:val="26"/>
        </w:rPr>
        <w:t>Шураева</w:t>
      </w:r>
      <w:proofErr w:type="spellEnd"/>
    </w:p>
    <w:p w:rsidR="005559A8" w:rsidRDefault="005559A8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559A8" w:rsidRDefault="005559A8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559A8" w:rsidRDefault="005559A8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559A8" w:rsidRDefault="005559A8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559A8" w:rsidRDefault="005559A8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A7B5B" w:rsidRDefault="00FA7B5B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A7B5B" w:rsidRDefault="00FA7B5B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sectPr w:rsidR="00FA7B5B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59" w:rsidRDefault="00F27B59" w:rsidP="00D85890">
      <w:pPr>
        <w:spacing w:after="0" w:line="240" w:lineRule="auto"/>
      </w:pPr>
      <w:r>
        <w:separator/>
      </w:r>
    </w:p>
  </w:endnote>
  <w:endnote w:type="continuationSeparator" w:id="0">
    <w:p w:rsidR="00F27B59" w:rsidRDefault="00F27B59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7C" w:rsidRDefault="00D0117C">
    <w:pPr>
      <w:pStyle w:val="ad"/>
      <w:jc w:val="right"/>
    </w:pPr>
  </w:p>
  <w:p w:rsidR="00D0117C" w:rsidRDefault="00D011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59" w:rsidRDefault="00F27B59" w:rsidP="00D85890">
      <w:pPr>
        <w:spacing w:after="0" w:line="240" w:lineRule="auto"/>
      </w:pPr>
      <w:r>
        <w:separator/>
      </w:r>
    </w:p>
  </w:footnote>
  <w:footnote w:type="continuationSeparator" w:id="0">
    <w:p w:rsidR="00F27B59" w:rsidRDefault="00F27B59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D0117C" w:rsidRDefault="00D0117C">
        <w:pPr>
          <w:pStyle w:val="ab"/>
          <w:jc w:val="center"/>
        </w:pPr>
        <w:fldSimple w:instr="PAGE   \* MERGEFORMAT">
          <w:r w:rsidR="00E85FBE">
            <w:rPr>
              <w:noProof/>
            </w:rPr>
            <w:t>15</w:t>
          </w:r>
        </w:fldSimple>
      </w:p>
    </w:sdtContent>
  </w:sdt>
  <w:p w:rsidR="00D0117C" w:rsidRDefault="00D011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53E9"/>
    <w:rsid w:val="00005C53"/>
    <w:rsid w:val="00006FE5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4F0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32D7"/>
    <w:rsid w:val="0005629C"/>
    <w:rsid w:val="00056343"/>
    <w:rsid w:val="0005735A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4325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59FB"/>
    <w:rsid w:val="00156866"/>
    <w:rsid w:val="00160EEA"/>
    <w:rsid w:val="001619D5"/>
    <w:rsid w:val="001624F2"/>
    <w:rsid w:val="0016306A"/>
    <w:rsid w:val="00165235"/>
    <w:rsid w:val="00165FC1"/>
    <w:rsid w:val="0016672C"/>
    <w:rsid w:val="00166E9C"/>
    <w:rsid w:val="001702E5"/>
    <w:rsid w:val="001709E1"/>
    <w:rsid w:val="00170E1F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CFB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8F8"/>
    <w:rsid w:val="001A433B"/>
    <w:rsid w:val="001A4922"/>
    <w:rsid w:val="001A543D"/>
    <w:rsid w:val="001A6BD1"/>
    <w:rsid w:val="001B5869"/>
    <w:rsid w:val="001C0086"/>
    <w:rsid w:val="001D0FA4"/>
    <w:rsid w:val="001D3745"/>
    <w:rsid w:val="001D3861"/>
    <w:rsid w:val="001D6E4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07121"/>
    <w:rsid w:val="002071CF"/>
    <w:rsid w:val="00211AC0"/>
    <w:rsid w:val="00212608"/>
    <w:rsid w:val="00212FBB"/>
    <w:rsid w:val="00213C84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26E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2D5F"/>
    <w:rsid w:val="00263669"/>
    <w:rsid w:val="00263775"/>
    <w:rsid w:val="00265E73"/>
    <w:rsid w:val="00266A05"/>
    <w:rsid w:val="00272B73"/>
    <w:rsid w:val="00272BA8"/>
    <w:rsid w:val="00275382"/>
    <w:rsid w:val="00276693"/>
    <w:rsid w:val="00276FD6"/>
    <w:rsid w:val="00285CC5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133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40063"/>
    <w:rsid w:val="003406E2"/>
    <w:rsid w:val="003416E2"/>
    <w:rsid w:val="0034174D"/>
    <w:rsid w:val="0034302E"/>
    <w:rsid w:val="00343205"/>
    <w:rsid w:val="00346422"/>
    <w:rsid w:val="0034740D"/>
    <w:rsid w:val="00347EFA"/>
    <w:rsid w:val="003516B2"/>
    <w:rsid w:val="00351B07"/>
    <w:rsid w:val="00351C75"/>
    <w:rsid w:val="00353FA1"/>
    <w:rsid w:val="003541D3"/>
    <w:rsid w:val="00355A8E"/>
    <w:rsid w:val="00356EEE"/>
    <w:rsid w:val="00361005"/>
    <w:rsid w:val="00363B1F"/>
    <w:rsid w:val="003652A5"/>
    <w:rsid w:val="0036657A"/>
    <w:rsid w:val="003715DD"/>
    <w:rsid w:val="00371C87"/>
    <w:rsid w:val="00371E3D"/>
    <w:rsid w:val="00374DA1"/>
    <w:rsid w:val="00375E65"/>
    <w:rsid w:val="0037672B"/>
    <w:rsid w:val="00381CEF"/>
    <w:rsid w:val="00385390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403854"/>
    <w:rsid w:val="00403980"/>
    <w:rsid w:val="00404144"/>
    <w:rsid w:val="00404D5D"/>
    <w:rsid w:val="0041089B"/>
    <w:rsid w:val="00410993"/>
    <w:rsid w:val="00410E7B"/>
    <w:rsid w:val="004111B5"/>
    <w:rsid w:val="004138FE"/>
    <w:rsid w:val="00413DBB"/>
    <w:rsid w:val="004144DC"/>
    <w:rsid w:val="004146C6"/>
    <w:rsid w:val="004151EA"/>
    <w:rsid w:val="004158E7"/>
    <w:rsid w:val="00416F15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272F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5533"/>
    <w:rsid w:val="004A5DA5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020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4F60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9A7"/>
    <w:rsid w:val="00545F6E"/>
    <w:rsid w:val="00546721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5AD9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4E5B"/>
    <w:rsid w:val="00597A5C"/>
    <w:rsid w:val="005A1E2B"/>
    <w:rsid w:val="005A1FDD"/>
    <w:rsid w:val="005A26CF"/>
    <w:rsid w:val="005A2C02"/>
    <w:rsid w:val="005A308B"/>
    <w:rsid w:val="005A3FAC"/>
    <w:rsid w:val="005A767B"/>
    <w:rsid w:val="005B13A1"/>
    <w:rsid w:val="005B2703"/>
    <w:rsid w:val="005B277B"/>
    <w:rsid w:val="005B29D7"/>
    <w:rsid w:val="005B3F6F"/>
    <w:rsid w:val="005B4866"/>
    <w:rsid w:val="005B4B0C"/>
    <w:rsid w:val="005B7F08"/>
    <w:rsid w:val="005C00D9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7A4E"/>
    <w:rsid w:val="005E14E5"/>
    <w:rsid w:val="005E674A"/>
    <w:rsid w:val="005E697F"/>
    <w:rsid w:val="005F17C3"/>
    <w:rsid w:val="005F1E9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05400"/>
    <w:rsid w:val="00611041"/>
    <w:rsid w:val="00611456"/>
    <w:rsid w:val="00611C42"/>
    <w:rsid w:val="00612813"/>
    <w:rsid w:val="00616098"/>
    <w:rsid w:val="006168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C48"/>
    <w:rsid w:val="00627ED3"/>
    <w:rsid w:val="006316D3"/>
    <w:rsid w:val="0063295E"/>
    <w:rsid w:val="00634444"/>
    <w:rsid w:val="00635F6F"/>
    <w:rsid w:val="0063696B"/>
    <w:rsid w:val="0063775D"/>
    <w:rsid w:val="00640639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5EB8"/>
    <w:rsid w:val="00676730"/>
    <w:rsid w:val="00677911"/>
    <w:rsid w:val="00677EDF"/>
    <w:rsid w:val="00680E05"/>
    <w:rsid w:val="00685042"/>
    <w:rsid w:val="0068691A"/>
    <w:rsid w:val="006873E2"/>
    <w:rsid w:val="00687CBE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2501"/>
    <w:rsid w:val="006B486D"/>
    <w:rsid w:val="006B4FC9"/>
    <w:rsid w:val="006B6B42"/>
    <w:rsid w:val="006B6E05"/>
    <w:rsid w:val="006C1B0D"/>
    <w:rsid w:val="006C244D"/>
    <w:rsid w:val="006C2843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44A7"/>
    <w:rsid w:val="006E677C"/>
    <w:rsid w:val="006E6BC1"/>
    <w:rsid w:val="006E78E6"/>
    <w:rsid w:val="006F0E11"/>
    <w:rsid w:val="006F21C2"/>
    <w:rsid w:val="006F28E3"/>
    <w:rsid w:val="006F29B5"/>
    <w:rsid w:val="006F48A6"/>
    <w:rsid w:val="006F4ABF"/>
    <w:rsid w:val="006F6EFF"/>
    <w:rsid w:val="00700A07"/>
    <w:rsid w:val="007044B0"/>
    <w:rsid w:val="00705CB6"/>
    <w:rsid w:val="00710839"/>
    <w:rsid w:val="00711EC9"/>
    <w:rsid w:val="00712E18"/>
    <w:rsid w:val="007136C3"/>
    <w:rsid w:val="007138E0"/>
    <w:rsid w:val="00714D62"/>
    <w:rsid w:val="00714F7A"/>
    <w:rsid w:val="00717247"/>
    <w:rsid w:val="0072169C"/>
    <w:rsid w:val="00722FA7"/>
    <w:rsid w:val="00723E93"/>
    <w:rsid w:val="007245B6"/>
    <w:rsid w:val="00725C67"/>
    <w:rsid w:val="007307E4"/>
    <w:rsid w:val="0073322A"/>
    <w:rsid w:val="00734518"/>
    <w:rsid w:val="007349D2"/>
    <w:rsid w:val="00736474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1078"/>
    <w:rsid w:val="007743AB"/>
    <w:rsid w:val="00776B81"/>
    <w:rsid w:val="00777810"/>
    <w:rsid w:val="00780800"/>
    <w:rsid w:val="007809D8"/>
    <w:rsid w:val="00780E29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0FC"/>
    <w:rsid w:val="007C0FF7"/>
    <w:rsid w:val="007C356E"/>
    <w:rsid w:val="007D0C76"/>
    <w:rsid w:val="007D0C8C"/>
    <w:rsid w:val="007D0F87"/>
    <w:rsid w:val="007D2D6F"/>
    <w:rsid w:val="007D3238"/>
    <w:rsid w:val="007D3324"/>
    <w:rsid w:val="007D361D"/>
    <w:rsid w:val="007D38C5"/>
    <w:rsid w:val="007D3C24"/>
    <w:rsid w:val="007D4224"/>
    <w:rsid w:val="007D58A2"/>
    <w:rsid w:val="007D69B8"/>
    <w:rsid w:val="007D71F0"/>
    <w:rsid w:val="007E3AFB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60E"/>
    <w:rsid w:val="00814668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6227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1B"/>
    <w:rsid w:val="00871FEB"/>
    <w:rsid w:val="00874C02"/>
    <w:rsid w:val="00875C38"/>
    <w:rsid w:val="00877172"/>
    <w:rsid w:val="008779DE"/>
    <w:rsid w:val="00881200"/>
    <w:rsid w:val="0088149D"/>
    <w:rsid w:val="008837F2"/>
    <w:rsid w:val="00886377"/>
    <w:rsid w:val="0088707C"/>
    <w:rsid w:val="0088759B"/>
    <w:rsid w:val="00890496"/>
    <w:rsid w:val="00890A5B"/>
    <w:rsid w:val="00892DB5"/>
    <w:rsid w:val="00893ABF"/>
    <w:rsid w:val="00894172"/>
    <w:rsid w:val="00894362"/>
    <w:rsid w:val="00895365"/>
    <w:rsid w:val="008A2FE8"/>
    <w:rsid w:val="008A3F52"/>
    <w:rsid w:val="008A4E38"/>
    <w:rsid w:val="008A7D90"/>
    <w:rsid w:val="008A7E1A"/>
    <w:rsid w:val="008B00A0"/>
    <w:rsid w:val="008B038A"/>
    <w:rsid w:val="008B06D4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C7448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044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2004B"/>
    <w:rsid w:val="00921AED"/>
    <w:rsid w:val="00924C70"/>
    <w:rsid w:val="00925091"/>
    <w:rsid w:val="00925F33"/>
    <w:rsid w:val="009262FA"/>
    <w:rsid w:val="0093065A"/>
    <w:rsid w:val="00932056"/>
    <w:rsid w:val="00933562"/>
    <w:rsid w:val="00933C0D"/>
    <w:rsid w:val="009347B3"/>
    <w:rsid w:val="009364E6"/>
    <w:rsid w:val="009433F8"/>
    <w:rsid w:val="00944E74"/>
    <w:rsid w:val="00945995"/>
    <w:rsid w:val="00945FF6"/>
    <w:rsid w:val="0095115B"/>
    <w:rsid w:val="009519E3"/>
    <w:rsid w:val="00954E94"/>
    <w:rsid w:val="00955AF6"/>
    <w:rsid w:val="00955D84"/>
    <w:rsid w:val="009573BB"/>
    <w:rsid w:val="0096244A"/>
    <w:rsid w:val="00962B5D"/>
    <w:rsid w:val="00965089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4A09"/>
    <w:rsid w:val="009A60FC"/>
    <w:rsid w:val="009A6E86"/>
    <w:rsid w:val="009B04E9"/>
    <w:rsid w:val="009B0770"/>
    <w:rsid w:val="009B2A49"/>
    <w:rsid w:val="009B3684"/>
    <w:rsid w:val="009B52A5"/>
    <w:rsid w:val="009B60A0"/>
    <w:rsid w:val="009B7410"/>
    <w:rsid w:val="009C114E"/>
    <w:rsid w:val="009C2D85"/>
    <w:rsid w:val="009C3023"/>
    <w:rsid w:val="009C4E51"/>
    <w:rsid w:val="009C5938"/>
    <w:rsid w:val="009C66C3"/>
    <w:rsid w:val="009C6922"/>
    <w:rsid w:val="009D5B45"/>
    <w:rsid w:val="009D6AB8"/>
    <w:rsid w:val="009E0649"/>
    <w:rsid w:val="009E19C9"/>
    <w:rsid w:val="009E3338"/>
    <w:rsid w:val="009E4D35"/>
    <w:rsid w:val="009E6607"/>
    <w:rsid w:val="009F00A4"/>
    <w:rsid w:val="009F2F1F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035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135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56DC7"/>
    <w:rsid w:val="00A63D7B"/>
    <w:rsid w:val="00A65765"/>
    <w:rsid w:val="00A659EE"/>
    <w:rsid w:val="00A65D08"/>
    <w:rsid w:val="00A71343"/>
    <w:rsid w:val="00A73D5F"/>
    <w:rsid w:val="00A74AD9"/>
    <w:rsid w:val="00A74AFC"/>
    <w:rsid w:val="00A7606C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43C0"/>
    <w:rsid w:val="00A947B3"/>
    <w:rsid w:val="00A97B1B"/>
    <w:rsid w:val="00AA0B5E"/>
    <w:rsid w:val="00AA18B0"/>
    <w:rsid w:val="00AA35FC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864"/>
    <w:rsid w:val="00AE4C6A"/>
    <w:rsid w:val="00AE4ED8"/>
    <w:rsid w:val="00AE7F98"/>
    <w:rsid w:val="00AF0BFE"/>
    <w:rsid w:val="00AF0DD5"/>
    <w:rsid w:val="00AF1D43"/>
    <w:rsid w:val="00AF3ECE"/>
    <w:rsid w:val="00AF69D3"/>
    <w:rsid w:val="00AF6F04"/>
    <w:rsid w:val="00B004BF"/>
    <w:rsid w:val="00B010C1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3CE9"/>
    <w:rsid w:val="00B1538B"/>
    <w:rsid w:val="00B179C2"/>
    <w:rsid w:val="00B17D92"/>
    <w:rsid w:val="00B21D99"/>
    <w:rsid w:val="00B223A7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460"/>
    <w:rsid w:val="00B37D02"/>
    <w:rsid w:val="00B4351B"/>
    <w:rsid w:val="00B4483C"/>
    <w:rsid w:val="00B44932"/>
    <w:rsid w:val="00B51954"/>
    <w:rsid w:val="00B51F14"/>
    <w:rsid w:val="00B561E3"/>
    <w:rsid w:val="00B61841"/>
    <w:rsid w:val="00B61F04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B6047"/>
    <w:rsid w:val="00BB738E"/>
    <w:rsid w:val="00BC047F"/>
    <w:rsid w:val="00BC0CF0"/>
    <w:rsid w:val="00BC1F98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3CCB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4568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413"/>
    <w:rsid w:val="00C61DDD"/>
    <w:rsid w:val="00C62CBA"/>
    <w:rsid w:val="00C62FD0"/>
    <w:rsid w:val="00C6344B"/>
    <w:rsid w:val="00C65539"/>
    <w:rsid w:val="00C665D3"/>
    <w:rsid w:val="00C66D45"/>
    <w:rsid w:val="00C71EC9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0C54"/>
    <w:rsid w:val="00CA2689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17C"/>
    <w:rsid w:val="00D0196C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1CAA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67C05"/>
    <w:rsid w:val="00D719FF"/>
    <w:rsid w:val="00D73822"/>
    <w:rsid w:val="00D769C5"/>
    <w:rsid w:val="00D778C8"/>
    <w:rsid w:val="00D806DF"/>
    <w:rsid w:val="00D81570"/>
    <w:rsid w:val="00D83008"/>
    <w:rsid w:val="00D834FC"/>
    <w:rsid w:val="00D84949"/>
    <w:rsid w:val="00D84AA9"/>
    <w:rsid w:val="00D85890"/>
    <w:rsid w:val="00D86306"/>
    <w:rsid w:val="00D86A2B"/>
    <w:rsid w:val="00D87B99"/>
    <w:rsid w:val="00D91A25"/>
    <w:rsid w:val="00D91EE9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0EB6"/>
    <w:rsid w:val="00DC175D"/>
    <w:rsid w:val="00DC2183"/>
    <w:rsid w:val="00DC2C47"/>
    <w:rsid w:val="00DC6263"/>
    <w:rsid w:val="00DC7F21"/>
    <w:rsid w:val="00DD3393"/>
    <w:rsid w:val="00DD3FED"/>
    <w:rsid w:val="00DD4644"/>
    <w:rsid w:val="00DD4BE8"/>
    <w:rsid w:val="00DD65EE"/>
    <w:rsid w:val="00DD68AE"/>
    <w:rsid w:val="00DD6E9C"/>
    <w:rsid w:val="00DD71E9"/>
    <w:rsid w:val="00DD7477"/>
    <w:rsid w:val="00DE020D"/>
    <w:rsid w:val="00DE1162"/>
    <w:rsid w:val="00DE1FB0"/>
    <w:rsid w:val="00DE2196"/>
    <w:rsid w:val="00DE28E5"/>
    <w:rsid w:val="00DE4AD2"/>
    <w:rsid w:val="00DE5231"/>
    <w:rsid w:val="00DF01DF"/>
    <w:rsid w:val="00DF1072"/>
    <w:rsid w:val="00DF1078"/>
    <w:rsid w:val="00DF2EC3"/>
    <w:rsid w:val="00DF4960"/>
    <w:rsid w:val="00DF59AC"/>
    <w:rsid w:val="00DF5EAD"/>
    <w:rsid w:val="00DF70D3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1DB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4AE3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0140"/>
    <w:rsid w:val="00E81909"/>
    <w:rsid w:val="00E82695"/>
    <w:rsid w:val="00E84384"/>
    <w:rsid w:val="00E84B73"/>
    <w:rsid w:val="00E85FBE"/>
    <w:rsid w:val="00E90614"/>
    <w:rsid w:val="00E90B75"/>
    <w:rsid w:val="00E91B95"/>
    <w:rsid w:val="00E92187"/>
    <w:rsid w:val="00E925BD"/>
    <w:rsid w:val="00E92B78"/>
    <w:rsid w:val="00E933EC"/>
    <w:rsid w:val="00E952D0"/>
    <w:rsid w:val="00E95B11"/>
    <w:rsid w:val="00E95E06"/>
    <w:rsid w:val="00E95E52"/>
    <w:rsid w:val="00E96E56"/>
    <w:rsid w:val="00EA0595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557A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3E9C"/>
    <w:rsid w:val="00EE75AE"/>
    <w:rsid w:val="00EF021A"/>
    <w:rsid w:val="00EF148D"/>
    <w:rsid w:val="00EF167D"/>
    <w:rsid w:val="00EF2010"/>
    <w:rsid w:val="00EF36E2"/>
    <w:rsid w:val="00EF5C9D"/>
    <w:rsid w:val="00EF722B"/>
    <w:rsid w:val="00F00B5F"/>
    <w:rsid w:val="00F00CB9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B59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2A0A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214"/>
    <w:rsid w:val="00F91392"/>
    <w:rsid w:val="00F931F8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A7B5B"/>
    <w:rsid w:val="00FB0658"/>
    <w:rsid w:val="00FB0805"/>
    <w:rsid w:val="00FB280B"/>
    <w:rsid w:val="00FB3755"/>
    <w:rsid w:val="00FB3E69"/>
    <w:rsid w:val="00FB4E4A"/>
    <w:rsid w:val="00FC11C5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2C7F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782F-178D-4A35-B6E0-E254A66A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2023-10-13T07:22:00Z</cp:lastPrinted>
  <dcterms:created xsi:type="dcterms:W3CDTF">2015-10-16T10:06:00Z</dcterms:created>
  <dcterms:modified xsi:type="dcterms:W3CDTF">2023-10-13T07:23:00Z</dcterms:modified>
</cp:coreProperties>
</file>