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6A" w:rsidRPr="00250E41" w:rsidRDefault="001C296A" w:rsidP="001C296A">
      <w:pPr>
        <w:jc w:val="right"/>
        <w:rPr>
          <w:sz w:val="28"/>
          <w:szCs w:val="28"/>
        </w:rPr>
      </w:pPr>
    </w:p>
    <w:p w:rsidR="001C296A" w:rsidRPr="007323EF" w:rsidRDefault="00AF2A82" w:rsidP="00AF2A82">
      <w:pPr>
        <w:tabs>
          <w:tab w:val="left" w:pos="8599"/>
        </w:tabs>
        <w:jc w:val="right"/>
      </w:pPr>
      <w:r>
        <w:t>ПРОЕКТ</w:t>
      </w:r>
    </w:p>
    <w:p w:rsidR="001C296A" w:rsidRPr="007323EF" w:rsidRDefault="001C296A" w:rsidP="001C296A"/>
    <w:p w:rsidR="001C296A" w:rsidRPr="007323EF" w:rsidRDefault="001C296A" w:rsidP="001C296A"/>
    <w:p w:rsidR="001C296A" w:rsidRDefault="001C296A" w:rsidP="001C296A"/>
    <w:p w:rsidR="004E4D43" w:rsidRDefault="004E4D43" w:rsidP="001C296A">
      <w:pPr>
        <w:jc w:val="center"/>
        <w:rPr>
          <w:b/>
          <w:sz w:val="26"/>
          <w:szCs w:val="26"/>
        </w:rPr>
      </w:pPr>
    </w:p>
    <w:p w:rsidR="004E4D43" w:rsidRDefault="004E4D43" w:rsidP="001C296A">
      <w:pPr>
        <w:jc w:val="center"/>
        <w:rPr>
          <w:b/>
          <w:sz w:val="26"/>
          <w:szCs w:val="26"/>
        </w:rPr>
      </w:pPr>
    </w:p>
    <w:p w:rsidR="004E4D43" w:rsidRDefault="004E4D43" w:rsidP="001C296A">
      <w:pPr>
        <w:jc w:val="center"/>
        <w:rPr>
          <w:b/>
          <w:sz w:val="26"/>
          <w:szCs w:val="26"/>
        </w:rPr>
      </w:pPr>
    </w:p>
    <w:p w:rsidR="004E4D43" w:rsidRDefault="004E4D43" w:rsidP="004E4D43">
      <w:pPr>
        <w:jc w:val="center"/>
        <w:rPr>
          <w:b/>
          <w:sz w:val="26"/>
          <w:szCs w:val="26"/>
        </w:rPr>
      </w:pPr>
    </w:p>
    <w:p w:rsidR="00AF2A82" w:rsidRPr="008C64B4" w:rsidRDefault="001C296A" w:rsidP="004E4D43">
      <w:pPr>
        <w:jc w:val="center"/>
        <w:rPr>
          <w:b/>
          <w:sz w:val="26"/>
          <w:szCs w:val="26"/>
        </w:rPr>
      </w:pPr>
      <w:r w:rsidRPr="008C64B4">
        <w:rPr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r w:rsidR="00AF2A82" w:rsidRPr="008C64B4">
        <w:rPr>
          <w:b/>
          <w:sz w:val="26"/>
          <w:szCs w:val="26"/>
        </w:rPr>
        <w:t>Ефремовский муниципальный округ Тульской области</w:t>
      </w:r>
      <w:r w:rsidRPr="008C64B4">
        <w:rPr>
          <w:b/>
          <w:sz w:val="26"/>
          <w:szCs w:val="26"/>
        </w:rPr>
        <w:t xml:space="preserve"> </w:t>
      </w:r>
    </w:p>
    <w:p w:rsidR="001C296A" w:rsidRDefault="00FF4CF2" w:rsidP="004E4D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1C296A" w:rsidRPr="008C64B4">
        <w:rPr>
          <w:b/>
          <w:sz w:val="26"/>
          <w:szCs w:val="26"/>
        </w:rPr>
        <w:t>202</w:t>
      </w:r>
      <w:r w:rsidR="007265FB" w:rsidRPr="008C64B4">
        <w:rPr>
          <w:b/>
          <w:sz w:val="26"/>
          <w:szCs w:val="26"/>
        </w:rPr>
        <w:t>5</w:t>
      </w:r>
      <w:r w:rsidR="001C296A" w:rsidRPr="008C64B4">
        <w:rPr>
          <w:b/>
          <w:sz w:val="26"/>
          <w:szCs w:val="26"/>
        </w:rPr>
        <w:t xml:space="preserve"> год </w:t>
      </w:r>
    </w:p>
    <w:p w:rsidR="00583D40" w:rsidRPr="008C64B4" w:rsidRDefault="00583D40" w:rsidP="004E4D43">
      <w:pPr>
        <w:jc w:val="center"/>
        <w:rPr>
          <w:b/>
          <w:sz w:val="26"/>
          <w:szCs w:val="26"/>
        </w:rPr>
      </w:pPr>
    </w:p>
    <w:p w:rsidR="001C296A" w:rsidRPr="008C64B4" w:rsidRDefault="001C296A" w:rsidP="00B04A91">
      <w:pPr>
        <w:ind w:firstLine="567"/>
        <w:jc w:val="both"/>
        <w:rPr>
          <w:sz w:val="26"/>
          <w:szCs w:val="26"/>
        </w:rPr>
      </w:pPr>
      <w:proofErr w:type="gramStart"/>
      <w:r w:rsidRPr="008C64B4">
        <w:rPr>
          <w:rFonts w:ascii="Liberation Serif" w:hAnsi="Liberation Serif"/>
          <w:sz w:val="26"/>
          <w:szCs w:val="26"/>
        </w:rPr>
        <w:t xml:space="preserve">В соответствии со статьей 44 Федерального </w:t>
      </w:r>
      <w:hyperlink r:id="rId8" w:history="1">
        <w:r w:rsidRPr="008C64B4">
          <w:rPr>
            <w:rStyle w:val="a9"/>
            <w:rFonts w:ascii="Liberation Serif" w:hAnsi="Liberation Serif"/>
            <w:color w:val="000000"/>
            <w:sz w:val="26"/>
            <w:szCs w:val="26"/>
            <w:u w:val="none"/>
          </w:rPr>
          <w:t>закона</w:t>
        </w:r>
      </w:hyperlink>
      <w:r w:rsidRPr="008C64B4">
        <w:rPr>
          <w:rFonts w:ascii="Liberation Serif" w:hAnsi="Liberation Serif"/>
          <w:sz w:val="26"/>
          <w:szCs w:val="26"/>
        </w:rPr>
        <w:t xml:space="preserve"> от 31.07.2020 </w:t>
      </w:r>
      <w:r w:rsidRPr="008C64B4">
        <w:rPr>
          <w:rFonts w:ascii="Liberation Serif" w:hAnsi="Liberation Serif"/>
          <w:sz w:val="26"/>
          <w:szCs w:val="26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</w:t>
      </w:r>
      <w:proofErr w:type="gramEnd"/>
      <w:r w:rsidRPr="008C64B4">
        <w:rPr>
          <w:rFonts w:ascii="Liberation Serif" w:hAnsi="Liberation Serif"/>
          <w:sz w:val="26"/>
          <w:szCs w:val="26"/>
        </w:rPr>
        <w:t xml:space="preserve">, </w:t>
      </w:r>
      <w:proofErr w:type="gramStart"/>
      <w:r w:rsidRPr="008C64B4">
        <w:rPr>
          <w:rFonts w:ascii="Liberation Serif" w:hAnsi="Liberation Serif"/>
          <w:sz w:val="26"/>
          <w:szCs w:val="26"/>
        </w:rPr>
        <w:t>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</w:t>
      </w:r>
      <w:r w:rsidR="004C4AC7" w:rsidRPr="008C64B4">
        <w:rPr>
          <w:rFonts w:ascii="Liberation Serif" w:hAnsi="Liberation Serif"/>
          <w:sz w:val="26"/>
          <w:szCs w:val="26"/>
        </w:rPr>
        <w:t>,</w:t>
      </w:r>
      <w:r w:rsidR="00627DFF" w:rsidRPr="008C64B4">
        <w:rPr>
          <w:rFonts w:ascii="Liberation Serif" w:hAnsi="Liberation Serif"/>
          <w:sz w:val="26"/>
          <w:szCs w:val="26"/>
        </w:rPr>
        <w:t xml:space="preserve"> </w:t>
      </w:r>
      <w:r w:rsidR="00627DFF" w:rsidRPr="008C64B4">
        <w:rPr>
          <w:sz w:val="26"/>
          <w:szCs w:val="26"/>
        </w:rPr>
        <w:t>на основании закона Тульской области от 15.11.2024 года № 71-ЗТО «О наделении муниципального образования город Ефремов статусом муниципального округа»</w:t>
      </w:r>
      <w:r w:rsidR="008C64B4">
        <w:rPr>
          <w:sz w:val="26"/>
          <w:szCs w:val="26"/>
        </w:rPr>
        <w:t xml:space="preserve">, </w:t>
      </w:r>
      <w:r w:rsidR="00627DFF" w:rsidRPr="008C64B4">
        <w:rPr>
          <w:sz w:val="26"/>
          <w:szCs w:val="26"/>
        </w:rPr>
        <w:t>руководствуясь Уставом муниципального образования  Ефремовский муниципальный округ Тульской области</w:t>
      </w:r>
      <w:r w:rsidR="00627DFF" w:rsidRPr="008C64B4">
        <w:rPr>
          <w:b/>
          <w:sz w:val="26"/>
          <w:szCs w:val="26"/>
        </w:rPr>
        <w:t xml:space="preserve"> </w:t>
      </w:r>
      <w:r w:rsidR="00746484" w:rsidRPr="008C64B4">
        <w:rPr>
          <w:b/>
          <w:sz w:val="26"/>
          <w:szCs w:val="26"/>
        </w:rPr>
        <w:t xml:space="preserve"> </w:t>
      </w:r>
      <w:r w:rsidR="00A257AD" w:rsidRPr="008C64B4">
        <w:rPr>
          <w:sz w:val="26"/>
          <w:szCs w:val="26"/>
        </w:rPr>
        <w:t>ПОСТАНОВЛЯЕТ:</w:t>
      </w:r>
      <w:r w:rsidRPr="008C64B4">
        <w:rPr>
          <w:sz w:val="26"/>
          <w:szCs w:val="26"/>
        </w:rPr>
        <w:t xml:space="preserve"> </w:t>
      </w:r>
      <w:proofErr w:type="gramEnd"/>
    </w:p>
    <w:p w:rsidR="001C296A" w:rsidRPr="008C64B4" w:rsidRDefault="001C296A" w:rsidP="00B04A91">
      <w:pPr>
        <w:pStyle w:val="30"/>
        <w:shd w:val="clear" w:color="auto" w:fill="auto"/>
        <w:spacing w:before="0" w:line="240" w:lineRule="auto"/>
        <w:ind w:right="23" w:firstLine="567"/>
        <w:jc w:val="both"/>
        <w:rPr>
          <w:b w:val="0"/>
        </w:rPr>
      </w:pPr>
      <w:r w:rsidRPr="008C64B4">
        <w:rPr>
          <w:b w:val="0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r w:rsidR="00746484" w:rsidRPr="008C64B4">
        <w:rPr>
          <w:b w:val="0"/>
        </w:rPr>
        <w:t>Ефремовский муниципальный округ Тульской области</w:t>
      </w:r>
      <w:r w:rsidR="00627DFF" w:rsidRPr="008C64B4">
        <w:rPr>
          <w:b w:val="0"/>
        </w:rPr>
        <w:t xml:space="preserve"> </w:t>
      </w:r>
      <w:r w:rsidRPr="008C64B4">
        <w:rPr>
          <w:b w:val="0"/>
        </w:rPr>
        <w:t>на 202</w:t>
      </w:r>
      <w:r w:rsidR="007265FB" w:rsidRPr="008C64B4">
        <w:rPr>
          <w:b w:val="0"/>
        </w:rPr>
        <w:t>5</w:t>
      </w:r>
      <w:r w:rsidR="009E6C8F" w:rsidRPr="008C64B4">
        <w:rPr>
          <w:b w:val="0"/>
        </w:rPr>
        <w:t xml:space="preserve"> год  (Приложение</w:t>
      </w:r>
      <w:r w:rsidRPr="008C64B4">
        <w:rPr>
          <w:b w:val="0"/>
        </w:rPr>
        <w:t>).</w:t>
      </w:r>
    </w:p>
    <w:p w:rsidR="00B731AE" w:rsidRPr="00B731AE" w:rsidRDefault="00B731AE" w:rsidP="00B731AE">
      <w:pPr>
        <w:pStyle w:val="30"/>
        <w:shd w:val="clear" w:color="auto" w:fill="auto"/>
        <w:spacing w:before="0" w:line="240" w:lineRule="auto"/>
        <w:ind w:right="23"/>
        <w:jc w:val="both"/>
        <w:rPr>
          <w:b w:val="0"/>
        </w:rPr>
      </w:pPr>
      <w:r w:rsidRPr="00B731AE">
        <w:t xml:space="preserve">        </w:t>
      </w:r>
      <w:r w:rsidR="00A257AD" w:rsidRPr="00B731AE">
        <w:rPr>
          <w:rFonts w:ascii="Arial" w:hAnsi="Arial" w:cs="Arial"/>
        </w:rPr>
        <w:t xml:space="preserve"> </w:t>
      </w:r>
      <w:r w:rsidRPr="00B731AE">
        <w:rPr>
          <w:b w:val="0"/>
        </w:rPr>
        <w:t xml:space="preserve">2. Признать утратившим силу постановление администрации муниципального образования город Ефремов от 18.12.2024 года № 2424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на 2025 год». </w:t>
      </w:r>
    </w:p>
    <w:p w:rsidR="00A257AD" w:rsidRPr="008C64B4" w:rsidRDefault="00B731AE" w:rsidP="00BC7E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>3.</w:t>
      </w:r>
      <w:r w:rsidR="00A257AD" w:rsidRPr="008C64B4">
        <w:rPr>
          <w:sz w:val="26"/>
          <w:szCs w:val="26"/>
        </w:rPr>
        <w:t xml:space="preserve">Комитету по делопроизводству и контролю администрации муниципального образования </w:t>
      </w:r>
      <w:r w:rsidR="00746484" w:rsidRPr="008C64B4">
        <w:rPr>
          <w:sz w:val="26"/>
          <w:szCs w:val="26"/>
        </w:rPr>
        <w:t xml:space="preserve">Ефремовский муниципальный округ Тульской области </w:t>
      </w:r>
      <w:r w:rsidR="00A257AD" w:rsidRPr="008C64B4">
        <w:rPr>
          <w:sz w:val="26"/>
          <w:szCs w:val="26"/>
        </w:rPr>
        <w:t>(</w:t>
      </w:r>
      <w:proofErr w:type="spellStart"/>
      <w:r w:rsidR="00A257AD" w:rsidRPr="008C64B4">
        <w:rPr>
          <w:sz w:val="26"/>
          <w:szCs w:val="26"/>
        </w:rPr>
        <w:t>Неликаева</w:t>
      </w:r>
      <w:proofErr w:type="spellEnd"/>
      <w:r w:rsidR="00A257AD" w:rsidRPr="008C64B4">
        <w:rPr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r w:rsidR="00746484" w:rsidRPr="008C64B4">
        <w:rPr>
          <w:sz w:val="26"/>
          <w:szCs w:val="26"/>
        </w:rPr>
        <w:t>Ефремовский муниципальный округ Тульской области</w:t>
      </w:r>
      <w:r w:rsidR="00627DFF" w:rsidRPr="008C64B4">
        <w:rPr>
          <w:sz w:val="26"/>
          <w:szCs w:val="26"/>
        </w:rPr>
        <w:t xml:space="preserve"> </w:t>
      </w:r>
      <w:r w:rsidR="00A257AD" w:rsidRPr="008C64B4">
        <w:rPr>
          <w:sz w:val="26"/>
          <w:szCs w:val="26"/>
        </w:rPr>
        <w:t xml:space="preserve">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746484" w:rsidRPr="008C64B4">
        <w:rPr>
          <w:sz w:val="26"/>
          <w:szCs w:val="26"/>
        </w:rPr>
        <w:t>Ефремовский муниципальный округ Тульской области</w:t>
      </w:r>
      <w:r w:rsidR="00A257AD" w:rsidRPr="008C64B4">
        <w:rPr>
          <w:sz w:val="26"/>
          <w:szCs w:val="26"/>
        </w:rPr>
        <w:t xml:space="preserve">. </w:t>
      </w:r>
      <w:proofErr w:type="gramEnd"/>
    </w:p>
    <w:p w:rsidR="001C296A" w:rsidRPr="008C64B4" w:rsidRDefault="00B731AE" w:rsidP="00B04A91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C296A" w:rsidRPr="008C64B4">
        <w:rPr>
          <w:rFonts w:ascii="Times New Roman" w:hAnsi="Times New Roman" w:cs="Times New Roman"/>
          <w:sz w:val="26"/>
          <w:szCs w:val="26"/>
        </w:rPr>
        <w:t xml:space="preserve">Отделу муниципального контроля администрации муниципального </w:t>
      </w:r>
      <w:r w:rsidR="001C296A" w:rsidRPr="008C64B4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</w:t>
      </w:r>
      <w:r w:rsidR="00746484" w:rsidRPr="008C64B4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1C296A" w:rsidRPr="008C64B4">
        <w:rPr>
          <w:rFonts w:ascii="Times New Roman" w:hAnsi="Times New Roman" w:cs="Times New Roman"/>
          <w:sz w:val="26"/>
          <w:szCs w:val="26"/>
        </w:rPr>
        <w:t xml:space="preserve">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r w:rsidR="00746484" w:rsidRPr="008C64B4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1C296A" w:rsidRPr="008C64B4">
        <w:rPr>
          <w:rFonts w:ascii="Times New Roman" w:hAnsi="Times New Roman" w:cs="Times New Roman"/>
          <w:sz w:val="26"/>
          <w:szCs w:val="26"/>
        </w:rPr>
        <w:t>на 202</w:t>
      </w:r>
      <w:r w:rsidR="007265FB" w:rsidRPr="008C64B4">
        <w:rPr>
          <w:rFonts w:ascii="Times New Roman" w:hAnsi="Times New Roman" w:cs="Times New Roman"/>
          <w:sz w:val="26"/>
          <w:szCs w:val="26"/>
        </w:rPr>
        <w:t>5</w:t>
      </w:r>
      <w:r w:rsidR="001C296A" w:rsidRPr="008C64B4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1C296A" w:rsidRPr="008C64B4" w:rsidRDefault="00B731AE" w:rsidP="004E4D4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C296A" w:rsidRPr="008C64B4">
        <w:rPr>
          <w:sz w:val="26"/>
          <w:szCs w:val="26"/>
        </w:rPr>
        <w:t>. Постановление вступает в силу со дня его официального обнародования.</w:t>
      </w:r>
    </w:p>
    <w:p w:rsidR="004E4D43" w:rsidRPr="008C64B4" w:rsidRDefault="004E4D43" w:rsidP="004E4D43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4914"/>
      </w:tblGrid>
      <w:tr w:rsidR="001C296A" w:rsidRPr="004E4D43" w:rsidTr="006267C7">
        <w:tc>
          <w:tcPr>
            <w:tcW w:w="4657" w:type="dxa"/>
            <w:hideMark/>
          </w:tcPr>
          <w:p w:rsidR="001C296A" w:rsidRPr="004E4D43" w:rsidRDefault="001C296A" w:rsidP="00B04A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E4D43">
              <w:rPr>
                <w:b/>
                <w:sz w:val="26"/>
                <w:szCs w:val="26"/>
                <w:lang w:eastAsia="en-US"/>
              </w:rPr>
              <w:t>Глава администрации</w:t>
            </w:r>
          </w:p>
          <w:p w:rsidR="001C296A" w:rsidRPr="004E4D43" w:rsidRDefault="001C296A" w:rsidP="00B04A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E4D43">
              <w:rPr>
                <w:b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1C296A" w:rsidRPr="004E4D43" w:rsidRDefault="00746484" w:rsidP="00B04A91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</w:tc>
        <w:tc>
          <w:tcPr>
            <w:tcW w:w="4914" w:type="dxa"/>
          </w:tcPr>
          <w:p w:rsidR="001C296A" w:rsidRPr="004E4D43" w:rsidRDefault="001C296A" w:rsidP="00B04A91">
            <w:pPr>
              <w:ind w:firstLine="567"/>
              <w:rPr>
                <w:b/>
                <w:bCs/>
                <w:sz w:val="26"/>
                <w:szCs w:val="26"/>
                <w:lang w:eastAsia="en-US"/>
              </w:rPr>
            </w:pPr>
          </w:p>
          <w:p w:rsidR="001C296A" w:rsidRPr="004E4D43" w:rsidRDefault="001C296A" w:rsidP="00B04A91">
            <w:pPr>
              <w:ind w:firstLine="567"/>
              <w:rPr>
                <w:b/>
                <w:bCs/>
                <w:sz w:val="26"/>
                <w:szCs w:val="26"/>
                <w:lang w:eastAsia="en-US"/>
              </w:rPr>
            </w:pPr>
          </w:p>
          <w:p w:rsidR="001C296A" w:rsidRPr="004E4D43" w:rsidRDefault="001C296A" w:rsidP="0069673A">
            <w:pPr>
              <w:ind w:firstLine="567"/>
              <w:rPr>
                <w:b/>
                <w:sz w:val="26"/>
                <w:szCs w:val="26"/>
                <w:lang w:eastAsia="en-US"/>
              </w:rPr>
            </w:pPr>
            <w:r w:rsidRPr="004E4D43">
              <w:rPr>
                <w:b/>
                <w:sz w:val="26"/>
                <w:szCs w:val="26"/>
                <w:lang w:eastAsia="en-US"/>
              </w:rPr>
              <w:t xml:space="preserve">                            С.</w:t>
            </w:r>
            <w:r w:rsidR="0069673A" w:rsidRPr="004E4D43">
              <w:rPr>
                <w:b/>
                <w:sz w:val="26"/>
                <w:szCs w:val="26"/>
                <w:lang w:eastAsia="en-US"/>
              </w:rPr>
              <w:t>Н. Давыдова</w:t>
            </w:r>
          </w:p>
        </w:tc>
      </w:tr>
    </w:tbl>
    <w:p w:rsidR="001C296A" w:rsidRPr="004E4D43" w:rsidRDefault="001C296A" w:rsidP="00B04A91">
      <w:pPr>
        <w:ind w:firstLine="567"/>
        <w:jc w:val="right"/>
        <w:rPr>
          <w:sz w:val="26"/>
          <w:szCs w:val="26"/>
        </w:rPr>
      </w:pPr>
    </w:p>
    <w:p w:rsidR="00815C4B" w:rsidRPr="004E4D43" w:rsidRDefault="00815C4B" w:rsidP="00B04A91">
      <w:pPr>
        <w:ind w:left="180" w:firstLine="567"/>
        <w:jc w:val="center"/>
        <w:rPr>
          <w:b/>
          <w:sz w:val="26"/>
          <w:szCs w:val="26"/>
        </w:rPr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B10311" w:rsidRDefault="00B10311" w:rsidP="00B04A91">
      <w:pPr>
        <w:ind w:firstLine="567"/>
        <w:jc w:val="right"/>
      </w:pPr>
    </w:p>
    <w:p w:rsidR="008C64B4" w:rsidRDefault="008C64B4" w:rsidP="00B731AE"/>
    <w:p w:rsidR="00B731AE" w:rsidRDefault="00B731AE" w:rsidP="00B731AE"/>
    <w:p w:rsidR="008C64B4" w:rsidRDefault="008C64B4" w:rsidP="00B04A91">
      <w:pPr>
        <w:ind w:firstLine="567"/>
        <w:jc w:val="right"/>
      </w:pPr>
    </w:p>
    <w:p w:rsidR="008C64B4" w:rsidRDefault="008C64B4" w:rsidP="00B04A91">
      <w:pPr>
        <w:ind w:firstLine="567"/>
        <w:jc w:val="right"/>
      </w:pPr>
    </w:p>
    <w:p w:rsidR="008C64B4" w:rsidRDefault="008C64B4" w:rsidP="00B04A91">
      <w:pPr>
        <w:ind w:firstLine="567"/>
        <w:jc w:val="right"/>
      </w:pPr>
    </w:p>
    <w:p w:rsidR="001C296A" w:rsidRDefault="009E6C8F" w:rsidP="00B04A91">
      <w:pPr>
        <w:ind w:firstLine="567"/>
        <w:jc w:val="right"/>
      </w:pPr>
      <w:r>
        <w:lastRenderedPageBreak/>
        <w:t xml:space="preserve">Приложение </w:t>
      </w:r>
      <w:r w:rsidR="001C296A">
        <w:t xml:space="preserve"> </w:t>
      </w:r>
    </w:p>
    <w:p w:rsidR="001C296A" w:rsidRDefault="001C296A" w:rsidP="00B04A91">
      <w:pPr>
        <w:suppressAutoHyphens/>
        <w:ind w:firstLine="567"/>
        <w:jc w:val="right"/>
      </w:pPr>
      <w:r>
        <w:t>к постановлению администрации</w:t>
      </w:r>
    </w:p>
    <w:p w:rsidR="001C296A" w:rsidRDefault="006329C8" w:rsidP="006329C8">
      <w:pPr>
        <w:tabs>
          <w:tab w:val="left" w:pos="3803"/>
          <w:tab w:val="right" w:pos="9357"/>
        </w:tabs>
        <w:suppressAutoHyphens/>
        <w:ind w:firstLine="567"/>
      </w:pPr>
      <w:r>
        <w:tab/>
      </w:r>
      <w:r>
        <w:tab/>
      </w:r>
      <w:r w:rsidR="001C296A">
        <w:t>муниципального образования</w:t>
      </w:r>
    </w:p>
    <w:p w:rsidR="00746484" w:rsidRPr="00627DFF" w:rsidRDefault="00746484" w:rsidP="00746484">
      <w:pPr>
        <w:suppressAutoHyphens/>
        <w:ind w:firstLine="567"/>
        <w:jc w:val="right"/>
      </w:pPr>
      <w:r w:rsidRPr="00627DFF">
        <w:t xml:space="preserve">Ефремовский муниципальный округ </w:t>
      </w:r>
    </w:p>
    <w:p w:rsidR="00746484" w:rsidRPr="00627DFF" w:rsidRDefault="00746484" w:rsidP="00B04A91">
      <w:pPr>
        <w:suppressAutoHyphens/>
        <w:ind w:firstLine="567"/>
        <w:jc w:val="right"/>
      </w:pPr>
      <w:r w:rsidRPr="00627DFF">
        <w:t xml:space="preserve">Тульской области </w:t>
      </w:r>
    </w:p>
    <w:p w:rsidR="001C296A" w:rsidRDefault="001C296A" w:rsidP="00B04A91">
      <w:pPr>
        <w:suppressAutoHyphens/>
        <w:ind w:firstLine="567"/>
        <w:jc w:val="right"/>
      </w:pPr>
      <w:r>
        <w:t>от ___________202</w:t>
      </w:r>
      <w:r w:rsidR="00746484">
        <w:t>5</w:t>
      </w:r>
      <w:r>
        <w:t xml:space="preserve"> №______</w:t>
      </w:r>
    </w:p>
    <w:p w:rsidR="001C296A" w:rsidRDefault="001C296A" w:rsidP="00B04A91">
      <w:pPr>
        <w:pStyle w:val="30"/>
        <w:shd w:val="clear" w:color="auto" w:fill="auto"/>
        <w:spacing w:before="0" w:line="240" w:lineRule="auto"/>
        <w:ind w:left="-142" w:right="20" w:firstLine="567"/>
        <w:rPr>
          <w:sz w:val="24"/>
          <w:szCs w:val="24"/>
        </w:rPr>
      </w:pPr>
    </w:p>
    <w:p w:rsidR="001C296A" w:rsidRDefault="001C296A" w:rsidP="00B04A91">
      <w:pPr>
        <w:ind w:firstLine="567"/>
        <w:jc w:val="center"/>
        <w:rPr>
          <w:b/>
          <w:sz w:val="28"/>
          <w:szCs w:val="28"/>
        </w:rPr>
      </w:pPr>
    </w:p>
    <w:p w:rsidR="001C296A" w:rsidRDefault="001C296A" w:rsidP="00B04A91">
      <w:pPr>
        <w:ind w:firstLine="567"/>
        <w:jc w:val="center"/>
        <w:rPr>
          <w:b/>
          <w:sz w:val="28"/>
          <w:szCs w:val="28"/>
        </w:rPr>
      </w:pPr>
    </w:p>
    <w:p w:rsidR="001C296A" w:rsidRDefault="001C296A" w:rsidP="00B04A91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</w:p>
    <w:p w:rsidR="001C296A" w:rsidRDefault="001C296A" w:rsidP="00B04A91">
      <w:pPr>
        <w:ind w:firstLine="567"/>
        <w:jc w:val="center"/>
        <w:rPr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r w:rsidR="00746484">
        <w:rPr>
          <w:b/>
          <w:sz w:val="26"/>
          <w:szCs w:val="26"/>
        </w:rPr>
        <w:t xml:space="preserve">Ефремовский муниципальный округ Тульской области </w:t>
      </w:r>
      <w:r>
        <w:rPr>
          <w:b/>
          <w:sz w:val="28"/>
          <w:szCs w:val="28"/>
        </w:rPr>
        <w:t>на 202</w:t>
      </w:r>
      <w:r w:rsidR="007265F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352902" w:rsidRPr="00763AA0" w:rsidRDefault="00352902" w:rsidP="00B04A91">
      <w:pPr>
        <w:ind w:left="180" w:firstLine="567"/>
        <w:jc w:val="center"/>
        <w:rPr>
          <w:b/>
          <w:sz w:val="28"/>
          <w:szCs w:val="28"/>
        </w:rPr>
      </w:pPr>
    </w:p>
    <w:p w:rsidR="008B1CDD" w:rsidRPr="00627DFF" w:rsidRDefault="005F761B" w:rsidP="00627D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F761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осуществления муниципального </w:t>
      </w:r>
      <w:r w:rsidR="009057E8">
        <w:rPr>
          <w:sz w:val="28"/>
          <w:szCs w:val="28"/>
        </w:rPr>
        <w:t>земельного контроля</w:t>
      </w:r>
      <w:r w:rsidRPr="005F761B">
        <w:rPr>
          <w:sz w:val="28"/>
          <w:szCs w:val="28"/>
        </w:rPr>
        <w:t xml:space="preserve"> на территории муниципальног</w:t>
      </w:r>
      <w:r>
        <w:rPr>
          <w:sz w:val="28"/>
          <w:szCs w:val="28"/>
        </w:rPr>
        <w:t xml:space="preserve">о образования </w:t>
      </w:r>
      <w:r w:rsidR="00746484" w:rsidRPr="00627DFF">
        <w:rPr>
          <w:sz w:val="26"/>
          <w:szCs w:val="26"/>
        </w:rPr>
        <w:t>Ефремовский муниципальный округ Тульской области</w:t>
      </w:r>
      <w:r>
        <w:rPr>
          <w:sz w:val="28"/>
          <w:szCs w:val="28"/>
        </w:rPr>
        <w:t xml:space="preserve"> на 202</w:t>
      </w:r>
      <w:r w:rsidR="007265FB">
        <w:rPr>
          <w:sz w:val="28"/>
          <w:szCs w:val="28"/>
        </w:rPr>
        <w:t>5</w:t>
      </w:r>
      <w:r w:rsidRPr="005F761B">
        <w:rPr>
          <w:sz w:val="28"/>
          <w:szCs w:val="28"/>
        </w:rPr>
        <w:t xml:space="preserve"> год (далее</w:t>
      </w:r>
      <w:proofErr w:type="gramEnd"/>
      <w:r w:rsidRPr="005F761B">
        <w:rPr>
          <w:sz w:val="28"/>
          <w:szCs w:val="28"/>
        </w:rPr>
        <w:t xml:space="preserve"> - </w:t>
      </w:r>
      <w:proofErr w:type="gramStart"/>
      <w:r w:rsidRPr="005F761B">
        <w:rPr>
          <w:sz w:val="28"/>
          <w:szCs w:val="28"/>
        </w:rPr>
        <w:t xml:space="preserve">Программа профилактики) разработана </w:t>
      </w:r>
      <w:r w:rsidR="009057E8">
        <w:rPr>
          <w:sz w:val="28"/>
          <w:szCs w:val="28"/>
        </w:rPr>
        <w:t>отделом муниципального контроля</w:t>
      </w:r>
      <w:r w:rsidRPr="005F761B">
        <w:rPr>
          <w:sz w:val="28"/>
          <w:szCs w:val="28"/>
        </w:rPr>
        <w:t xml:space="preserve"> администрации</w:t>
      </w:r>
      <w:r w:rsidR="009057E8">
        <w:rPr>
          <w:sz w:val="28"/>
          <w:szCs w:val="28"/>
        </w:rPr>
        <w:t xml:space="preserve"> муниципального образования </w:t>
      </w:r>
      <w:r w:rsidR="00746484" w:rsidRPr="00627DFF">
        <w:rPr>
          <w:sz w:val="26"/>
          <w:szCs w:val="26"/>
        </w:rPr>
        <w:t>Ефремовский муниципальный</w:t>
      </w:r>
      <w:r w:rsidR="00746484">
        <w:rPr>
          <w:b/>
          <w:sz w:val="26"/>
          <w:szCs w:val="26"/>
        </w:rPr>
        <w:t xml:space="preserve"> </w:t>
      </w:r>
      <w:r w:rsidR="00746484" w:rsidRPr="00627DFF">
        <w:rPr>
          <w:sz w:val="26"/>
          <w:szCs w:val="26"/>
        </w:rPr>
        <w:t>округ Тульской области</w:t>
      </w:r>
      <w:r w:rsidR="00746484" w:rsidRPr="005F761B">
        <w:rPr>
          <w:sz w:val="28"/>
          <w:szCs w:val="28"/>
        </w:rPr>
        <w:t xml:space="preserve"> </w:t>
      </w:r>
      <w:r w:rsidRPr="005F761B">
        <w:rPr>
          <w:sz w:val="28"/>
          <w:szCs w:val="28"/>
        </w:rPr>
        <w:t xml:space="preserve">(далее - </w:t>
      </w:r>
      <w:r w:rsidR="009057E8">
        <w:rPr>
          <w:sz w:val="28"/>
          <w:szCs w:val="28"/>
        </w:rPr>
        <w:t>Отдел</w:t>
      </w:r>
      <w:r w:rsidRPr="005F761B">
        <w:rPr>
          <w:sz w:val="28"/>
          <w:szCs w:val="28"/>
        </w:rPr>
        <w:t xml:space="preserve">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</w:t>
      </w:r>
      <w:r w:rsidRPr="00627DFF">
        <w:rPr>
          <w:sz w:val="28"/>
          <w:szCs w:val="28"/>
        </w:rPr>
        <w:t>утверждения контрольными (надзорными) органами программы профилактики рисков причинения</w:t>
      </w:r>
      <w:proofErr w:type="gramEnd"/>
      <w:r w:rsidRPr="00627DFF">
        <w:rPr>
          <w:sz w:val="28"/>
          <w:szCs w:val="28"/>
        </w:rPr>
        <w:t xml:space="preserve"> вреда (ущерба) охраняемым законом ценностям», </w:t>
      </w:r>
      <w:r w:rsidR="00627DFF" w:rsidRPr="00627DFF">
        <w:rPr>
          <w:sz w:val="28"/>
          <w:szCs w:val="28"/>
        </w:rPr>
        <w:t>на основании закона Тульской области от 15.11.2024 года № 71-ЗТО «О наделении муниципального образования город Ефремов статусом муниципального округа»</w:t>
      </w:r>
      <w:r w:rsidR="008C64B4">
        <w:rPr>
          <w:sz w:val="28"/>
          <w:szCs w:val="28"/>
        </w:rPr>
        <w:t xml:space="preserve">, </w:t>
      </w:r>
      <w:r w:rsidR="00627DFF" w:rsidRPr="00627DFF">
        <w:rPr>
          <w:sz w:val="28"/>
          <w:szCs w:val="28"/>
        </w:rPr>
        <w:t>руководствуясь Уставом муниципального образования  Ефремовский муниципальный округ Тульской области.</w:t>
      </w:r>
    </w:p>
    <w:p w:rsidR="00627DFF" w:rsidRPr="00627DFF" w:rsidRDefault="00627DFF" w:rsidP="00627DF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F761B" w:rsidRPr="005F761B" w:rsidRDefault="005F761B" w:rsidP="00B04A91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Раздел 1. Анализ текущего состояния осуществления вида контроля,</w:t>
      </w:r>
    </w:p>
    <w:p w:rsidR="005F761B" w:rsidRPr="005F761B" w:rsidRDefault="005F761B" w:rsidP="00B04A91">
      <w:pPr>
        <w:ind w:firstLine="567"/>
        <w:jc w:val="center"/>
        <w:rPr>
          <w:b/>
          <w:sz w:val="28"/>
          <w:szCs w:val="28"/>
        </w:rPr>
      </w:pPr>
      <w:r w:rsidRPr="005F761B"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F761B" w:rsidRDefault="005F761B" w:rsidP="00B04A91">
      <w:pPr>
        <w:ind w:right="5" w:firstLine="567"/>
        <w:jc w:val="both"/>
        <w:rPr>
          <w:sz w:val="28"/>
          <w:szCs w:val="28"/>
        </w:rPr>
      </w:pPr>
    </w:p>
    <w:p w:rsidR="003B7933" w:rsidRPr="003B7933" w:rsidRDefault="005F761B" w:rsidP="00B04A91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B7933">
        <w:rPr>
          <w:sz w:val="28"/>
          <w:szCs w:val="28"/>
        </w:rPr>
        <w:t>К отношениям, связанным с осуществлением муниципального</w:t>
      </w:r>
      <w:r w:rsidR="009057E8" w:rsidRPr="003B7933">
        <w:rPr>
          <w:sz w:val="28"/>
          <w:szCs w:val="28"/>
        </w:rPr>
        <w:t xml:space="preserve"> земельного </w:t>
      </w:r>
      <w:r w:rsidRPr="003B7933">
        <w:rPr>
          <w:sz w:val="28"/>
          <w:szCs w:val="28"/>
        </w:rPr>
        <w:t>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</w:t>
      </w:r>
      <w:r w:rsidR="00610726" w:rsidRPr="003B7933">
        <w:rPr>
          <w:sz w:val="28"/>
          <w:szCs w:val="28"/>
        </w:rPr>
        <w:t xml:space="preserve"> Постановления Правительства РФ от 10.03.2022 № 336 «Об особенностях организации и осуществления государственного </w:t>
      </w:r>
      <w:r w:rsidR="00610726" w:rsidRPr="003B7933">
        <w:rPr>
          <w:sz w:val="28"/>
          <w:szCs w:val="28"/>
        </w:rPr>
        <w:lastRenderedPageBreak/>
        <w:t xml:space="preserve">контроля (надзора), муниципального контроля», </w:t>
      </w:r>
      <w:r w:rsidR="00627DFF">
        <w:rPr>
          <w:sz w:val="26"/>
          <w:szCs w:val="26"/>
        </w:rPr>
        <w:t>на основании закона</w:t>
      </w:r>
      <w:proofErr w:type="gramEnd"/>
      <w:r w:rsidR="00627DFF">
        <w:rPr>
          <w:sz w:val="26"/>
          <w:szCs w:val="26"/>
        </w:rPr>
        <w:t xml:space="preserve"> Тульской области от 15.11.2024 года № 71-ЗТО «О наделении муниципального образования город Ефремов статусом муниципального округа»</w:t>
      </w:r>
      <w:r w:rsidR="008C64B4">
        <w:rPr>
          <w:sz w:val="26"/>
          <w:szCs w:val="26"/>
        </w:rPr>
        <w:t xml:space="preserve">, </w:t>
      </w:r>
      <w:r w:rsidR="00627DFF">
        <w:rPr>
          <w:sz w:val="26"/>
          <w:szCs w:val="26"/>
        </w:rPr>
        <w:t>руководствуясь Уставом муниципального образования  Ефремовский муниципальный округ Тульской области.</w:t>
      </w:r>
      <w:r w:rsidR="009057E8" w:rsidRPr="003B7933">
        <w:rPr>
          <w:sz w:val="28"/>
          <w:szCs w:val="28"/>
        </w:rPr>
        <w:t xml:space="preserve"> </w:t>
      </w:r>
      <w:proofErr w:type="gramStart"/>
      <w:r w:rsidR="00014D44" w:rsidRPr="003B7933">
        <w:rPr>
          <w:sz w:val="28"/>
          <w:szCs w:val="28"/>
        </w:rPr>
        <w:t>Предметом муниципального</w:t>
      </w:r>
      <w:r w:rsidR="009057E8" w:rsidRPr="003B7933">
        <w:rPr>
          <w:sz w:val="28"/>
          <w:szCs w:val="28"/>
        </w:rPr>
        <w:t xml:space="preserve"> земельного</w:t>
      </w:r>
      <w:r w:rsidR="00014D44" w:rsidRPr="003B7933">
        <w:rPr>
          <w:sz w:val="28"/>
          <w:szCs w:val="28"/>
        </w:rPr>
        <w:t xml:space="preserve"> контроля является </w:t>
      </w:r>
      <w:r w:rsidR="003B7933" w:rsidRPr="003B7933">
        <w:rPr>
          <w:color w:val="000000" w:themeColor="text1"/>
          <w:sz w:val="28"/>
          <w:szCs w:val="28"/>
        </w:rPr>
        <w:t xml:space="preserve">соблюдение органами исполнительной власти муниципального образования город Ефремов, органами местного самоуправления,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законами и иными правовыми актами муниципального образования </w:t>
      </w:r>
      <w:r w:rsidR="00746484" w:rsidRPr="00627DFF">
        <w:rPr>
          <w:sz w:val="26"/>
          <w:szCs w:val="26"/>
        </w:rPr>
        <w:t>Ефремовский муниципальный округ Тульской области</w:t>
      </w:r>
      <w:r w:rsidR="00746484" w:rsidRPr="00627DFF">
        <w:rPr>
          <w:color w:val="000000" w:themeColor="text1"/>
          <w:sz w:val="28"/>
          <w:szCs w:val="28"/>
        </w:rPr>
        <w:t xml:space="preserve"> </w:t>
      </w:r>
      <w:r w:rsidR="003B7933" w:rsidRPr="00627DFF">
        <w:rPr>
          <w:color w:val="000000" w:themeColor="text1"/>
          <w:sz w:val="28"/>
          <w:szCs w:val="28"/>
        </w:rPr>
        <w:t>(далее - обязательные</w:t>
      </w:r>
      <w:r w:rsidR="003B7933" w:rsidRPr="003B7933">
        <w:rPr>
          <w:color w:val="000000" w:themeColor="text1"/>
          <w:sz w:val="28"/>
          <w:szCs w:val="28"/>
        </w:rPr>
        <w:t xml:space="preserve"> требования), в области использования земель, за нарушение которых законодательством Российской</w:t>
      </w:r>
      <w:proofErr w:type="gramEnd"/>
      <w:r w:rsidR="003B7933" w:rsidRPr="003B7933">
        <w:rPr>
          <w:color w:val="000000" w:themeColor="text1"/>
          <w:sz w:val="28"/>
          <w:szCs w:val="28"/>
        </w:rPr>
        <w:t xml:space="preserve"> Федерации, законодательством муниципал</w:t>
      </w:r>
      <w:r w:rsidR="00627DFF">
        <w:rPr>
          <w:color w:val="000000" w:themeColor="text1"/>
          <w:sz w:val="28"/>
          <w:szCs w:val="28"/>
        </w:rPr>
        <w:t>ьного образования  Ефремовский муниципальный округ Тульской области,</w:t>
      </w:r>
      <w:r w:rsidR="003B7933" w:rsidRPr="003B7933">
        <w:rPr>
          <w:color w:val="000000" w:themeColor="text1"/>
          <w:sz w:val="28"/>
          <w:szCs w:val="28"/>
        </w:rPr>
        <w:t xml:space="preserve">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5F761B" w:rsidRPr="003B7933" w:rsidRDefault="005F761B" w:rsidP="00B04A91">
      <w:pPr>
        <w:ind w:right="5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3B7933" w:rsidRPr="003B7933" w:rsidRDefault="005F761B" w:rsidP="00B04A91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3B7933">
        <w:rPr>
          <w:sz w:val="28"/>
          <w:szCs w:val="28"/>
        </w:rPr>
        <w:t>Основными рисками в деятельности контролируемых лиц явля</w:t>
      </w:r>
      <w:r w:rsidR="00014D44" w:rsidRPr="003B7933">
        <w:rPr>
          <w:sz w:val="28"/>
          <w:szCs w:val="28"/>
        </w:rPr>
        <w:t>ются не</w:t>
      </w:r>
      <w:r w:rsidRPr="003B7933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требований, установленных </w:t>
      </w:r>
      <w:r w:rsidR="003B7933" w:rsidRPr="003B7933">
        <w:rPr>
          <w:color w:val="000000" w:themeColor="text1"/>
          <w:sz w:val="28"/>
          <w:szCs w:val="28"/>
        </w:rPr>
        <w:t xml:space="preserve">законами и иными нормативными правовыми актами Российской Федерации, законами и иными правовыми актами муниципального образования </w:t>
      </w:r>
      <w:r w:rsidR="00746484" w:rsidRPr="00627DFF">
        <w:rPr>
          <w:sz w:val="26"/>
          <w:szCs w:val="26"/>
        </w:rPr>
        <w:t>Ефремовский муниципальный округ Тульской области</w:t>
      </w:r>
      <w:r w:rsidR="00746484" w:rsidRPr="00627DFF">
        <w:rPr>
          <w:color w:val="000000" w:themeColor="text1"/>
          <w:sz w:val="28"/>
          <w:szCs w:val="28"/>
        </w:rPr>
        <w:t xml:space="preserve"> </w:t>
      </w:r>
      <w:r w:rsidR="003B7933" w:rsidRPr="00627DFF">
        <w:rPr>
          <w:color w:val="000000" w:themeColor="text1"/>
          <w:sz w:val="28"/>
          <w:szCs w:val="28"/>
        </w:rPr>
        <w:t>(далее - обязательные</w:t>
      </w:r>
      <w:r w:rsidR="003B7933" w:rsidRPr="003B7933">
        <w:rPr>
          <w:color w:val="000000" w:themeColor="text1"/>
          <w:sz w:val="28"/>
          <w:szCs w:val="28"/>
        </w:rPr>
        <w:t xml:space="preserve"> требования), в области использования земель, за нарушение которых законодательством Российской Федерации, законодательством муниципального образования  </w:t>
      </w:r>
      <w:r w:rsidR="00746484" w:rsidRPr="00627DFF">
        <w:rPr>
          <w:sz w:val="26"/>
          <w:szCs w:val="26"/>
        </w:rPr>
        <w:t>Ефремовский муниципальный округ Тульской области</w:t>
      </w:r>
      <w:r w:rsidR="00746484">
        <w:rPr>
          <w:b/>
          <w:sz w:val="26"/>
          <w:szCs w:val="26"/>
        </w:rPr>
        <w:t xml:space="preserve"> </w:t>
      </w:r>
      <w:r w:rsidR="003B7933" w:rsidRPr="003B7933">
        <w:rPr>
          <w:color w:val="000000" w:themeColor="text1"/>
          <w:sz w:val="28"/>
          <w:szCs w:val="28"/>
        </w:rPr>
        <w:t>предусмотрена административная и</w:t>
      </w:r>
      <w:proofErr w:type="gramEnd"/>
      <w:r w:rsidR="003B7933" w:rsidRPr="003B7933">
        <w:rPr>
          <w:color w:val="000000" w:themeColor="text1"/>
          <w:sz w:val="28"/>
          <w:szCs w:val="28"/>
        </w:rPr>
        <w:t xml:space="preserve">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DC103A" w:rsidRPr="003B7933" w:rsidRDefault="005F761B" w:rsidP="00B04A91">
      <w:pPr>
        <w:ind w:right="6" w:firstLine="567"/>
        <w:jc w:val="both"/>
        <w:rPr>
          <w:sz w:val="28"/>
          <w:szCs w:val="28"/>
        </w:rPr>
      </w:pPr>
      <w:r w:rsidRPr="003B7933">
        <w:rPr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</w:t>
      </w:r>
      <w:r w:rsidR="00610726" w:rsidRPr="003B7933">
        <w:rPr>
          <w:sz w:val="28"/>
          <w:szCs w:val="28"/>
        </w:rPr>
        <w:t xml:space="preserve"> </w:t>
      </w:r>
      <w:r w:rsidRPr="003B7933">
        <w:rPr>
          <w:sz w:val="28"/>
          <w:szCs w:val="28"/>
        </w:rPr>
        <w:t>проведены профилактические мероприятия, предусмотренные планом</w:t>
      </w:r>
      <w:r w:rsidR="003B7933">
        <w:rPr>
          <w:sz w:val="28"/>
          <w:szCs w:val="28"/>
        </w:rPr>
        <w:t xml:space="preserve"> </w:t>
      </w:r>
      <w:r w:rsidRPr="003B7933">
        <w:rPr>
          <w:sz w:val="28"/>
          <w:szCs w:val="28"/>
        </w:rPr>
        <w:t xml:space="preserve">- графиком, установленным </w:t>
      </w:r>
      <w:r w:rsidR="00B613B7" w:rsidRPr="003B7933">
        <w:rPr>
          <w:sz w:val="28"/>
          <w:szCs w:val="28"/>
        </w:rPr>
        <w:t>П</w:t>
      </w:r>
      <w:r w:rsidR="00DC103A" w:rsidRPr="003B7933">
        <w:rPr>
          <w:sz w:val="28"/>
          <w:szCs w:val="28"/>
        </w:rPr>
        <w:t>рограммой профилактики на 202</w:t>
      </w:r>
      <w:r w:rsidR="004C2B79">
        <w:rPr>
          <w:sz w:val="28"/>
          <w:szCs w:val="28"/>
        </w:rPr>
        <w:t>4</w:t>
      </w:r>
      <w:r w:rsidR="00DC103A" w:rsidRPr="003B7933">
        <w:rPr>
          <w:sz w:val="28"/>
          <w:szCs w:val="28"/>
        </w:rPr>
        <w:t xml:space="preserve"> год. </w:t>
      </w:r>
    </w:p>
    <w:p w:rsidR="00DC103A" w:rsidRDefault="00DC103A" w:rsidP="00B04A91">
      <w:pPr>
        <w:pStyle w:val="a8"/>
        <w:ind w:left="0"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Кроме того, на официальном сайте администрации</w:t>
      </w:r>
      <w:r w:rsidR="003B7933">
        <w:rPr>
          <w:sz w:val="28"/>
          <w:szCs w:val="28"/>
        </w:rPr>
        <w:t xml:space="preserve"> муниципального образования </w:t>
      </w:r>
      <w:r w:rsidR="00746484" w:rsidRPr="00627DFF">
        <w:rPr>
          <w:sz w:val="26"/>
          <w:szCs w:val="26"/>
        </w:rPr>
        <w:t>Ефремовский муниципальный округ Тульской области</w:t>
      </w:r>
      <w:r w:rsidR="00746484" w:rsidRPr="005F761B">
        <w:rPr>
          <w:sz w:val="28"/>
          <w:szCs w:val="28"/>
        </w:rPr>
        <w:t xml:space="preserve"> </w:t>
      </w:r>
      <w:r w:rsidRPr="005F761B">
        <w:rPr>
          <w:sz w:val="28"/>
          <w:szCs w:val="28"/>
        </w:rPr>
        <w:lastRenderedPageBreak/>
        <w:t>(</w:t>
      </w:r>
      <w:r w:rsidR="003B7933" w:rsidRPr="003B7933">
        <w:rPr>
          <w:sz w:val="28"/>
          <w:szCs w:val="28"/>
        </w:rPr>
        <w:t>https://efremov.tularegion.ru/administration/otraslevye-organy-administratsii/otdely/mun-kontrol/</w:t>
      </w:r>
      <w:r w:rsidRPr="005F761B">
        <w:rPr>
          <w:sz w:val="28"/>
          <w:szCs w:val="28"/>
        </w:rPr>
        <w:t>) в разделе администрация</w:t>
      </w:r>
      <w:r>
        <w:rPr>
          <w:sz w:val="28"/>
          <w:szCs w:val="28"/>
        </w:rPr>
        <w:t> </w:t>
      </w:r>
      <w:r w:rsidRPr="005F761B">
        <w:rPr>
          <w:sz w:val="28"/>
          <w:szCs w:val="28"/>
        </w:rPr>
        <w:t>=&gt;</w:t>
      </w:r>
      <w:r w:rsidR="003B7933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 =</w:t>
      </w:r>
      <w:r w:rsidRPr="005F761B">
        <w:rPr>
          <w:sz w:val="28"/>
          <w:szCs w:val="28"/>
        </w:rPr>
        <w:t>&gt;</w:t>
      </w:r>
      <w:r>
        <w:rPr>
          <w:sz w:val="28"/>
          <w:szCs w:val="28"/>
        </w:rPr>
        <w:t> </w:t>
      </w:r>
      <w:r w:rsidR="003B7933">
        <w:rPr>
          <w:sz w:val="28"/>
          <w:szCs w:val="28"/>
        </w:rPr>
        <w:t>муниципальный контроль</w:t>
      </w:r>
      <w:r>
        <w:rPr>
          <w:sz w:val="28"/>
          <w:szCs w:val="28"/>
        </w:rPr>
        <w:t> </w:t>
      </w:r>
      <w:r w:rsidRPr="005F761B">
        <w:rPr>
          <w:sz w:val="28"/>
          <w:szCs w:val="28"/>
        </w:rPr>
        <w:t>=&gt;</w:t>
      </w:r>
      <w:r>
        <w:rPr>
          <w:sz w:val="28"/>
          <w:szCs w:val="28"/>
        </w:rPr>
        <w:t> </w:t>
      </w:r>
      <w:r w:rsidR="003B7933">
        <w:rPr>
          <w:sz w:val="28"/>
          <w:szCs w:val="28"/>
        </w:rPr>
        <w:t>размещены</w:t>
      </w:r>
      <w:r w:rsidRPr="005F761B">
        <w:rPr>
          <w:sz w:val="28"/>
          <w:szCs w:val="28"/>
        </w:rPr>
        <w:t>:</w:t>
      </w:r>
    </w:p>
    <w:p w:rsidR="005F761B" w:rsidRPr="00610726" w:rsidRDefault="005F761B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 w:rsidRPr="00610726">
        <w:rPr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</w:t>
      </w:r>
      <w:r w:rsidR="003B7933">
        <w:rPr>
          <w:sz w:val="28"/>
          <w:szCs w:val="28"/>
        </w:rPr>
        <w:t xml:space="preserve"> земельного контроля;</w:t>
      </w:r>
    </w:p>
    <w:p w:rsidR="00096869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КНД;</w:t>
      </w:r>
    </w:p>
    <w:p w:rsidR="00096869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Новости;</w:t>
      </w:r>
    </w:p>
    <w:p w:rsidR="00096869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риска;</w:t>
      </w:r>
    </w:p>
    <w:p w:rsidR="005F761B" w:rsidRPr="00DC103A" w:rsidRDefault="00096869" w:rsidP="00B04A91">
      <w:pPr>
        <w:pStyle w:val="a8"/>
        <w:numPr>
          <w:ilvl w:val="0"/>
          <w:numId w:val="5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объектов контроля; </w:t>
      </w:r>
    </w:p>
    <w:p w:rsidR="00096869" w:rsidRDefault="005F761B" w:rsidP="00B04A9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96869">
        <w:rPr>
          <w:sz w:val="28"/>
          <w:szCs w:val="28"/>
        </w:rPr>
        <w:t>При осуществлении муниципального</w:t>
      </w:r>
      <w:r w:rsidR="00096869">
        <w:rPr>
          <w:sz w:val="28"/>
          <w:szCs w:val="28"/>
        </w:rPr>
        <w:t xml:space="preserve"> земельного </w:t>
      </w:r>
      <w:r w:rsidRPr="00096869">
        <w:rPr>
          <w:sz w:val="28"/>
          <w:szCs w:val="28"/>
        </w:rPr>
        <w:t>контроля в отношении юридических лиц</w:t>
      </w:r>
      <w:r w:rsidR="00096869">
        <w:rPr>
          <w:sz w:val="28"/>
          <w:szCs w:val="28"/>
        </w:rPr>
        <w:t>,</w:t>
      </w:r>
      <w:r w:rsidRPr="00096869">
        <w:rPr>
          <w:sz w:val="28"/>
          <w:szCs w:val="28"/>
        </w:rPr>
        <w:t xml:space="preserve"> индивидуальных предпринимателей</w:t>
      </w:r>
      <w:r w:rsidR="00096869">
        <w:rPr>
          <w:sz w:val="28"/>
          <w:szCs w:val="28"/>
        </w:rPr>
        <w:t xml:space="preserve"> и граждан</w:t>
      </w:r>
      <w:r w:rsidRPr="00096869">
        <w:rPr>
          <w:sz w:val="28"/>
          <w:szCs w:val="28"/>
        </w:rPr>
        <w:t xml:space="preserve"> в</w:t>
      </w:r>
      <w:r w:rsidRPr="00A52C27">
        <w:rPr>
          <w:sz w:val="28"/>
          <w:szCs w:val="28"/>
        </w:rPr>
        <w:t xml:space="preserve"> 202</w:t>
      </w:r>
      <w:r w:rsidR="004C2B79" w:rsidRPr="00A52C27">
        <w:rPr>
          <w:sz w:val="28"/>
          <w:szCs w:val="28"/>
        </w:rPr>
        <w:t>4</w:t>
      </w:r>
      <w:r w:rsidRPr="00A52C27">
        <w:rPr>
          <w:sz w:val="28"/>
          <w:szCs w:val="28"/>
        </w:rPr>
        <w:t xml:space="preserve"> </w:t>
      </w:r>
      <w:r w:rsidRPr="00096869">
        <w:rPr>
          <w:sz w:val="28"/>
          <w:szCs w:val="28"/>
        </w:rPr>
        <w:t>году применяются положения Фед</w:t>
      </w:r>
      <w:r w:rsidR="00DC103A" w:rsidRPr="00096869">
        <w:rPr>
          <w:sz w:val="28"/>
          <w:szCs w:val="28"/>
        </w:rPr>
        <w:t>ерального закона от 31.07.2020 №</w:t>
      </w:r>
      <w:r w:rsidRPr="00096869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</w:t>
      </w:r>
      <w:r w:rsidR="00DC103A" w:rsidRPr="00096869">
        <w:rPr>
          <w:sz w:val="28"/>
          <w:szCs w:val="28"/>
        </w:rPr>
        <w:t xml:space="preserve">, Постановления Правительства РФ от 10.03.2022 № 336 «Об особенностях организации и осуществления </w:t>
      </w:r>
      <w:bookmarkStart w:id="0" w:name="_GoBack"/>
      <w:bookmarkEnd w:id="0"/>
      <w:r w:rsidR="00DC103A" w:rsidRPr="00096869">
        <w:rPr>
          <w:sz w:val="28"/>
          <w:szCs w:val="28"/>
        </w:rPr>
        <w:t xml:space="preserve">государственного контроля (надзора), муниципального контроля», </w:t>
      </w:r>
      <w:r w:rsidR="00096869">
        <w:rPr>
          <w:sz w:val="28"/>
          <w:szCs w:val="28"/>
        </w:rPr>
        <w:t>решением Собрания депутатов муниципального образования город Ефремов от 10.08.2021 № 7-39 «Об</w:t>
      </w:r>
      <w:proofErr w:type="gramEnd"/>
      <w:r w:rsidR="00096869">
        <w:rPr>
          <w:sz w:val="28"/>
          <w:szCs w:val="28"/>
        </w:rPr>
        <w:t xml:space="preserve"> </w:t>
      </w:r>
      <w:proofErr w:type="gramStart"/>
      <w:r w:rsidR="00096869">
        <w:rPr>
          <w:sz w:val="28"/>
          <w:szCs w:val="28"/>
        </w:rPr>
        <w:t>утверждении</w:t>
      </w:r>
      <w:proofErr w:type="gramEnd"/>
      <w:r w:rsidR="00096869">
        <w:rPr>
          <w:sz w:val="28"/>
          <w:szCs w:val="28"/>
        </w:rPr>
        <w:t xml:space="preserve"> Положения о муниципальном земельном контроле на территории муниципального образования город Ефремов».</w:t>
      </w:r>
    </w:p>
    <w:p w:rsidR="005F761B" w:rsidRPr="00B45F08" w:rsidRDefault="005F761B" w:rsidP="00B04A91">
      <w:pPr>
        <w:ind w:right="5" w:firstLine="567"/>
        <w:jc w:val="both"/>
        <w:rPr>
          <w:sz w:val="28"/>
          <w:szCs w:val="28"/>
        </w:rPr>
      </w:pPr>
      <w:r w:rsidRPr="00B45F08">
        <w:rPr>
          <w:sz w:val="28"/>
          <w:szCs w:val="28"/>
        </w:rPr>
        <w:t>В 202</w:t>
      </w:r>
      <w:r w:rsidR="004C2B79">
        <w:rPr>
          <w:sz w:val="28"/>
          <w:szCs w:val="28"/>
        </w:rPr>
        <w:t>4</w:t>
      </w:r>
      <w:r w:rsidRPr="00B45F08">
        <w:rPr>
          <w:sz w:val="28"/>
          <w:szCs w:val="28"/>
        </w:rPr>
        <w:t xml:space="preserve"> году в отношении </w:t>
      </w:r>
      <w:r w:rsidR="00DC55D1" w:rsidRPr="00B45F08">
        <w:rPr>
          <w:sz w:val="28"/>
          <w:szCs w:val="28"/>
        </w:rPr>
        <w:t>контролируемых лиц,</w:t>
      </w:r>
      <w:r w:rsidRPr="00B45F08">
        <w:rPr>
          <w:sz w:val="28"/>
          <w:szCs w:val="28"/>
        </w:rPr>
        <w:t xml:space="preserve"> осуществляющих деятельность на территории муниципального образования город </w:t>
      </w:r>
      <w:r w:rsidR="00096869">
        <w:rPr>
          <w:sz w:val="28"/>
          <w:szCs w:val="28"/>
        </w:rPr>
        <w:t>Ефремов</w:t>
      </w:r>
      <w:r w:rsidRPr="00B45F08">
        <w:rPr>
          <w:sz w:val="28"/>
          <w:szCs w:val="28"/>
        </w:rPr>
        <w:t xml:space="preserve">, плановые и внеплановые проверки </w:t>
      </w:r>
      <w:r w:rsidR="00096869">
        <w:rPr>
          <w:sz w:val="28"/>
          <w:szCs w:val="28"/>
        </w:rPr>
        <w:t xml:space="preserve">Отделом </w:t>
      </w:r>
      <w:r w:rsidRPr="00B45F08">
        <w:rPr>
          <w:sz w:val="28"/>
          <w:szCs w:val="28"/>
        </w:rPr>
        <w:t>не проводились.</w:t>
      </w:r>
    </w:p>
    <w:p w:rsidR="00934569" w:rsidRPr="000E71EB" w:rsidRDefault="00934569" w:rsidP="00B04A9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71EB">
        <w:rPr>
          <w:sz w:val="28"/>
          <w:szCs w:val="28"/>
        </w:rPr>
        <w:t xml:space="preserve">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4C2B79">
        <w:rPr>
          <w:sz w:val="28"/>
          <w:szCs w:val="28"/>
        </w:rPr>
        <w:t>4</w:t>
      </w:r>
      <w:r w:rsidRPr="000E71EB">
        <w:rPr>
          <w:sz w:val="28"/>
          <w:szCs w:val="28"/>
        </w:rPr>
        <w:t xml:space="preserve"> году особое внимание уделя</w:t>
      </w:r>
      <w:r>
        <w:rPr>
          <w:sz w:val="28"/>
          <w:szCs w:val="28"/>
        </w:rPr>
        <w:t>лось</w:t>
      </w:r>
      <w:r w:rsidRPr="000E71EB">
        <w:rPr>
          <w:sz w:val="28"/>
          <w:szCs w:val="28"/>
        </w:rPr>
        <w:t xml:space="preserve"> профилактике нарушений обязательных требований земельного законодательства.</w:t>
      </w:r>
    </w:p>
    <w:p w:rsidR="005F761B" w:rsidRPr="00D9502B" w:rsidRDefault="005F761B" w:rsidP="00B04A91">
      <w:pPr>
        <w:ind w:right="5" w:firstLine="567"/>
        <w:jc w:val="both"/>
        <w:rPr>
          <w:sz w:val="28"/>
          <w:szCs w:val="28"/>
        </w:rPr>
      </w:pPr>
      <w:r w:rsidRPr="00B45F08">
        <w:rPr>
          <w:sz w:val="28"/>
          <w:szCs w:val="28"/>
        </w:rPr>
        <w:t xml:space="preserve">В рамках профилактики нарушений обязательных требований </w:t>
      </w:r>
      <w:r w:rsidR="00B45F08">
        <w:rPr>
          <w:sz w:val="28"/>
          <w:szCs w:val="28"/>
        </w:rPr>
        <w:t xml:space="preserve">по состоянию </w:t>
      </w:r>
      <w:r w:rsidR="00B45F08" w:rsidRPr="00D9502B">
        <w:rPr>
          <w:sz w:val="28"/>
          <w:szCs w:val="28"/>
        </w:rPr>
        <w:t>на 2</w:t>
      </w:r>
      <w:r w:rsidR="00096869" w:rsidRPr="00D9502B">
        <w:rPr>
          <w:sz w:val="28"/>
          <w:szCs w:val="28"/>
        </w:rPr>
        <w:t>2</w:t>
      </w:r>
      <w:r w:rsidR="00B45F08" w:rsidRPr="00D9502B">
        <w:rPr>
          <w:sz w:val="28"/>
          <w:szCs w:val="28"/>
        </w:rPr>
        <w:t xml:space="preserve"> сентября 202</w:t>
      </w:r>
      <w:r w:rsidR="00D9502B" w:rsidRPr="00D9502B">
        <w:rPr>
          <w:sz w:val="28"/>
          <w:szCs w:val="28"/>
        </w:rPr>
        <w:t>4</w:t>
      </w:r>
      <w:r w:rsidRPr="00D9502B">
        <w:rPr>
          <w:sz w:val="28"/>
          <w:szCs w:val="28"/>
        </w:rPr>
        <w:t xml:space="preserve"> года </w:t>
      </w:r>
      <w:r w:rsidR="00096869" w:rsidRPr="00D9502B">
        <w:rPr>
          <w:sz w:val="28"/>
          <w:szCs w:val="28"/>
        </w:rPr>
        <w:t>Отделом</w:t>
      </w:r>
      <w:r w:rsidRPr="00D9502B">
        <w:rPr>
          <w:sz w:val="28"/>
          <w:szCs w:val="28"/>
        </w:rPr>
        <w:t xml:space="preserve"> проведено </w:t>
      </w:r>
      <w:r w:rsidR="00096869" w:rsidRPr="00D9502B">
        <w:rPr>
          <w:sz w:val="28"/>
          <w:szCs w:val="28"/>
        </w:rPr>
        <w:t>68</w:t>
      </w:r>
      <w:r w:rsidRPr="00D9502B">
        <w:rPr>
          <w:sz w:val="28"/>
          <w:szCs w:val="28"/>
        </w:rPr>
        <w:t xml:space="preserve"> контрольных мероприятия без взаимодействия с </w:t>
      </w:r>
      <w:r w:rsidR="00DC55D1" w:rsidRPr="00D9502B">
        <w:rPr>
          <w:sz w:val="28"/>
          <w:szCs w:val="28"/>
        </w:rPr>
        <w:t>контр</w:t>
      </w:r>
      <w:r w:rsidR="00815C4B" w:rsidRPr="00D9502B">
        <w:rPr>
          <w:sz w:val="28"/>
          <w:szCs w:val="28"/>
        </w:rPr>
        <w:t>о</w:t>
      </w:r>
      <w:r w:rsidR="00DC55D1" w:rsidRPr="00D9502B">
        <w:rPr>
          <w:sz w:val="28"/>
          <w:szCs w:val="28"/>
        </w:rPr>
        <w:t>лируемыми</w:t>
      </w:r>
      <w:r w:rsidRPr="00D9502B">
        <w:rPr>
          <w:sz w:val="28"/>
          <w:szCs w:val="28"/>
        </w:rPr>
        <w:t xml:space="preserve"> лицами</w:t>
      </w:r>
      <w:r w:rsidR="00096869" w:rsidRPr="00D9502B">
        <w:rPr>
          <w:sz w:val="28"/>
          <w:szCs w:val="28"/>
        </w:rPr>
        <w:t>, по результатам которых выдано</w:t>
      </w:r>
      <w:r w:rsidR="00B45F08" w:rsidRPr="00D9502B">
        <w:rPr>
          <w:sz w:val="28"/>
          <w:szCs w:val="28"/>
        </w:rPr>
        <w:t xml:space="preserve"> </w:t>
      </w:r>
      <w:r w:rsidR="00096869" w:rsidRPr="00D9502B">
        <w:rPr>
          <w:sz w:val="28"/>
          <w:szCs w:val="28"/>
        </w:rPr>
        <w:t>68</w:t>
      </w:r>
      <w:r w:rsidRPr="00D9502B">
        <w:rPr>
          <w:sz w:val="28"/>
          <w:szCs w:val="28"/>
        </w:rPr>
        <w:t xml:space="preserve"> предостережений.</w:t>
      </w:r>
    </w:p>
    <w:p w:rsidR="005F761B" w:rsidRPr="005F761B" w:rsidRDefault="005F761B" w:rsidP="00B04A91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 w:rsidR="004C2B79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15C4B" w:rsidRDefault="00815C4B" w:rsidP="00B04A91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t>-</w:t>
      </w:r>
      <w:r w:rsidRPr="005F761B">
        <w:rPr>
          <w:sz w:val="28"/>
          <w:szCs w:val="28"/>
        </w:rPr>
        <w:tab/>
        <w:t>информирование</w:t>
      </w:r>
      <w:r w:rsidRPr="00333D35">
        <w:rPr>
          <w:sz w:val="28"/>
          <w:szCs w:val="28"/>
        </w:rPr>
        <w:t xml:space="preserve"> контролируемых лиц об обязательных требованиях, соблюдение которых оценивается при проведении </w:t>
      </w:r>
      <w:r w:rsidR="00096869">
        <w:rPr>
          <w:sz w:val="28"/>
          <w:szCs w:val="28"/>
        </w:rPr>
        <w:t>Отделом</w:t>
      </w:r>
      <w:r w:rsidRPr="00333D35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по</w:t>
      </w:r>
      <w:r w:rsidRPr="00333D35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="00096869">
        <w:rPr>
          <w:sz w:val="28"/>
          <w:szCs w:val="28"/>
        </w:rPr>
        <w:t xml:space="preserve"> земельному</w:t>
      </w:r>
      <w:r>
        <w:rPr>
          <w:sz w:val="28"/>
          <w:szCs w:val="28"/>
        </w:rPr>
        <w:t xml:space="preserve"> </w:t>
      </w:r>
      <w:r w:rsidRPr="00333D35">
        <w:rPr>
          <w:sz w:val="28"/>
          <w:szCs w:val="28"/>
        </w:rPr>
        <w:t>контрол</w:t>
      </w:r>
      <w:r w:rsidR="00096869">
        <w:rPr>
          <w:sz w:val="28"/>
          <w:szCs w:val="28"/>
        </w:rPr>
        <w:t>ю</w:t>
      </w:r>
      <w:r w:rsidRPr="00333D35">
        <w:rPr>
          <w:sz w:val="28"/>
          <w:szCs w:val="28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>
        <w:rPr>
          <w:sz w:val="28"/>
          <w:szCs w:val="28"/>
        </w:rPr>
        <w:t>;</w:t>
      </w:r>
    </w:p>
    <w:p w:rsidR="00815C4B" w:rsidRPr="005F761B" w:rsidRDefault="00815C4B" w:rsidP="00B04A91">
      <w:pPr>
        <w:ind w:right="5" w:firstLine="567"/>
        <w:jc w:val="both"/>
        <w:rPr>
          <w:sz w:val="28"/>
          <w:szCs w:val="28"/>
        </w:rPr>
      </w:pPr>
      <w:r w:rsidRPr="005F761B">
        <w:rPr>
          <w:sz w:val="28"/>
          <w:szCs w:val="28"/>
        </w:rPr>
        <w:lastRenderedPageBreak/>
        <w:t>-</w:t>
      </w:r>
      <w:r w:rsidRPr="005F761B">
        <w:rPr>
          <w:sz w:val="28"/>
          <w:szCs w:val="28"/>
        </w:rPr>
        <w:tab/>
      </w:r>
      <w:r>
        <w:rPr>
          <w:sz w:val="28"/>
          <w:szCs w:val="28"/>
        </w:rPr>
        <w:t xml:space="preserve">выполнение мероприятий, предусмотренных </w:t>
      </w:r>
      <w:r w:rsidR="00B45F08">
        <w:rPr>
          <w:sz w:val="28"/>
          <w:szCs w:val="28"/>
        </w:rPr>
        <w:t>П</w:t>
      </w:r>
      <w:r w:rsidRPr="005F761B">
        <w:rPr>
          <w:sz w:val="28"/>
          <w:szCs w:val="28"/>
        </w:rPr>
        <w:t>рограммой профилактики на 202</w:t>
      </w:r>
      <w:r w:rsidR="004C2B79">
        <w:rPr>
          <w:sz w:val="28"/>
          <w:szCs w:val="28"/>
        </w:rPr>
        <w:t>4</w:t>
      </w:r>
      <w:r w:rsidRPr="005F761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соответствии со сроками и периодичностью их проведения</w:t>
      </w:r>
      <w:r w:rsidRPr="005F761B">
        <w:rPr>
          <w:sz w:val="28"/>
          <w:szCs w:val="28"/>
        </w:rPr>
        <w:t>;</w:t>
      </w:r>
    </w:p>
    <w:p w:rsidR="00291564" w:rsidRDefault="00291564" w:rsidP="00291564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подготовка и размещение в сети «Интернет» на сайте администрации муниципального </w:t>
      </w:r>
      <w:r w:rsidRPr="00627DFF">
        <w:rPr>
          <w:sz w:val="28"/>
          <w:szCs w:val="28"/>
        </w:rPr>
        <w:t xml:space="preserve">образования </w:t>
      </w:r>
      <w:r w:rsidR="00746484" w:rsidRPr="00627DFF">
        <w:rPr>
          <w:sz w:val="26"/>
          <w:szCs w:val="26"/>
        </w:rPr>
        <w:t>Ефремовский муниципальный округ Тульской области</w:t>
      </w:r>
      <w:r w:rsidR="00627DFF" w:rsidRPr="00627DFF">
        <w:rPr>
          <w:sz w:val="26"/>
          <w:szCs w:val="26"/>
        </w:rPr>
        <w:t xml:space="preserve"> </w:t>
      </w:r>
      <w:r>
        <w:rPr>
          <w:sz w:val="28"/>
          <w:szCs w:val="28"/>
        </w:rPr>
        <w:t>в разделе «информация о контрольной (надзорной) деятельности» сведений по итогам обобщения правоприменительной практики.</w:t>
      </w:r>
    </w:p>
    <w:p w:rsidR="005F761B" w:rsidRDefault="00934569" w:rsidP="00B04A91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5F761B" w:rsidRPr="005F761B">
        <w:rPr>
          <w:sz w:val="28"/>
          <w:szCs w:val="28"/>
        </w:rPr>
        <w:t xml:space="preserve"> выполняются все мероприятия, предусмотренные </w:t>
      </w:r>
      <w:r w:rsidR="00B45F08">
        <w:rPr>
          <w:sz w:val="28"/>
          <w:szCs w:val="28"/>
        </w:rPr>
        <w:t>П</w:t>
      </w:r>
      <w:r w:rsidR="005F761B" w:rsidRPr="005F761B">
        <w:rPr>
          <w:sz w:val="28"/>
          <w:szCs w:val="28"/>
        </w:rPr>
        <w:t>рограммой профилактики на 202</w:t>
      </w:r>
      <w:r w:rsidR="004C2B79">
        <w:rPr>
          <w:sz w:val="28"/>
          <w:szCs w:val="28"/>
        </w:rPr>
        <w:t>4</w:t>
      </w:r>
      <w:r w:rsidR="005F761B" w:rsidRPr="005F761B">
        <w:rPr>
          <w:sz w:val="28"/>
          <w:szCs w:val="28"/>
        </w:rPr>
        <w:t xml:space="preserve"> год, что способствует повышению информ</w:t>
      </w:r>
      <w:r w:rsidR="009025F4">
        <w:rPr>
          <w:sz w:val="28"/>
          <w:szCs w:val="28"/>
        </w:rPr>
        <w:t>ированности</w:t>
      </w:r>
      <w:r w:rsidR="005F761B" w:rsidRPr="005F761B">
        <w:rPr>
          <w:sz w:val="28"/>
          <w:szCs w:val="28"/>
        </w:rPr>
        <w:t xml:space="preserve">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E96721" w:rsidRPr="00763AA0" w:rsidRDefault="00E96721" w:rsidP="00B04A91">
      <w:pPr>
        <w:ind w:right="5" w:firstLine="567"/>
        <w:jc w:val="both"/>
        <w:rPr>
          <w:sz w:val="28"/>
          <w:szCs w:val="28"/>
        </w:rPr>
      </w:pPr>
    </w:p>
    <w:p w:rsidR="00BD23C4" w:rsidRDefault="00BD23C4" w:rsidP="00B04A91">
      <w:pPr>
        <w:ind w:firstLine="567"/>
        <w:jc w:val="center"/>
        <w:rPr>
          <w:b/>
          <w:sz w:val="28"/>
          <w:szCs w:val="28"/>
        </w:rPr>
      </w:pPr>
      <w:r w:rsidRPr="00BD23C4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E96721" w:rsidRPr="00BD23C4" w:rsidRDefault="00E96721" w:rsidP="00B04A91">
      <w:pPr>
        <w:ind w:firstLine="567"/>
        <w:jc w:val="center"/>
        <w:rPr>
          <w:b/>
          <w:sz w:val="28"/>
          <w:szCs w:val="28"/>
        </w:rPr>
      </w:pPr>
    </w:p>
    <w:p w:rsidR="00BD23C4" w:rsidRPr="00E96721" w:rsidRDefault="00BD23C4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Целями проведения профилактических мероприятий являются:</w:t>
      </w:r>
    </w:p>
    <w:p w:rsidR="00BD23C4" w:rsidRPr="00E9672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BD23C4" w:rsidRPr="00627DFF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 </w:t>
      </w:r>
      <w:r w:rsidR="00746484" w:rsidRPr="00627DFF">
        <w:rPr>
          <w:sz w:val="26"/>
          <w:szCs w:val="26"/>
        </w:rPr>
        <w:t>Ефремовский муниципальный округ Тульской области</w:t>
      </w:r>
      <w:r w:rsidRPr="00627DFF">
        <w:rPr>
          <w:sz w:val="28"/>
          <w:szCs w:val="28"/>
        </w:rPr>
        <w:t>;</w:t>
      </w:r>
    </w:p>
    <w:p w:rsidR="00BD23C4" w:rsidRPr="00E9672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627DFF">
        <w:rPr>
          <w:sz w:val="28"/>
          <w:szCs w:val="28"/>
        </w:rPr>
        <w:t>устранение существующих и потенциальных</w:t>
      </w:r>
      <w:r w:rsidRPr="00E96721">
        <w:rPr>
          <w:sz w:val="28"/>
          <w:szCs w:val="28"/>
        </w:rPr>
        <w:t xml:space="preserve"> условий, причин и факторов, способных привести к нарушению обязательных требований и причинению </w:t>
      </w:r>
      <w:r w:rsidR="003E3460" w:rsidRPr="00E96721">
        <w:rPr>
          <w:sz w:val="28"/>
          <w:szCs w:val="28"/>
        </w:rPr>
        <w:t>вреда,</w:t>
      </w:r>
      <w:r w:rsidRPr="00E96721">
        <w:rPr>
          <w:sz w:val="28"/>
          <w:szCs w:val="28"/>
        </w:rPr>
        <w:t xml:space="preserve"> охраняемым законом ценностям;</w:t>
      </w:r>
    </w:p>
    <w:p w:rsidR="00BD23C4" w:rsidRPr="00E96721" w:rsidRDefault="00BD23C4" w:rsidP="00B04A91">
      <w:pPr>
        <w:pStyle w:val="a8"/>
        <w:numPr>
          <w:ilvl w:val="0"/>
          <w:numId w:val="8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BD23C4" w:rsidRPr="00BD23C4" w:rsidRDefault="00BD23C4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D23C4">
        <w:rPr>
          <w:sz w:val="28"/>
          <w:szCs w:val="28"/>
        </w:rPr>
        <w:t xml:space="preserve">Проведение </w:t>
      </w:r>
      <w:r w:rsidR="00934569">
        <w:rPr>
          <w:sz w:val="28"/>
          <w:szCs w:val="28"/>
        </w:rPr>
        <w:t>Отделом п</w:t>
      </w:r>
      <w:r w:rsidRPr="00BD23C4">
        <w:rPr>
          <w:sz w:val="28"/>
          <w:szCs w:val="28"/>
        </w:rPr>
        <w:t>рофилактических мероприятий направлено на решение следующих задач: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разъяснение контролируемым лицам обязательных требований;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BD23C4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</w:t>
      </w:r>
      <w:r w:rsidR="00E96721" w:rsidRPr="00E96721">
        <w:rPr>
          <w:sz w:val="28"/>
          <w:szCs w:val="28"/>
        </w:rPr>
        <w:t>-</w:t>
      </w:r>
      <w:r w:rsidRPr="00E96721">
        <w:rPr>
          <w:sz w:val="28"/>
          <w:szCs w:val="28"/>
        </w:rPr>
        <w:t>телекоммуникационных технологий;</w:t>
      </w:r>
    </w:p>
    <w:p w:rsidR="00E43D95" w:rsidRPr="00E96721" w:rsidRDefault="00BD23C4" w:rsidP="00B04A91">
      <w:pPr>
        <w:pStyle w:val="a8"/>
        <w:numPr>
          <w:ilvl w:val="0"/>
          <w:numId w:val="10"/>
        </w:numPr>
        <w:ind w:left="0" w:right="5" w:firstLine="567"/>
        <w:jc w:val="both"/>
        <w:rPr>
          <w:sz w:val="28"/>
          <w:szCs w:val="28"/>
        </w:rPr>
      </w:pPr>
      <w:r w:rsidRPr="00E96721">
        <w:rPr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5293D" w:rsidRDefault="0085293D" w:rsidP="00B04A91">
      <w:pPr>
        <w:ind w:right="99" w:firstLine="567"/>
        <w:rPr>
          <w:sz w:val="28"/>
          <w:szCs w:val="28"/>
        </w:rPr>
      </w:pPr>
    </w:p>
    <w:p w:rsidR="00C95C1C" w:rsidRDefault="00C95C1C" w:rsidP="001B7938">
      <w:pPr>
        <w:ind w:firstLine="567"/>
        <w:jc w:val="center"/>
        <w:rPr>
          <w:b/>
          <w:sz w:val="28"/>
          <w:szCs w:val="28"/>
        </w:rPr>
      </w:pPr>
      <w:r w:rsidRPr="00C95C1C">
        <w:rPr>
          <w:b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C95C1C" w:rsidRPr="00C95C1C" w:rsidRDefault="00C95C1C" w:rsidP="00B04A91">
      <w:pPr>
        <w:ind w:firstLine="567"/>
        <w:jc w:val="center"/>
        <w:rPr>
          <w:b/>
          <w:sz w:val="28"/>
          <w:szCs w:val="28"/>
        </w:rPr>
      </w:pPr>
    </w:p>
    <w:p w:rsidR="007B66B3" w:rsidRDefault="007B66B3" w:rsidP="007B66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3.Перечень профилактических мероприятий:</w:t>
      </w:r>
    </w:p>
    <w:p w:rsidR="007B66B3" w:rsidRDefault="007B66B3" w:rsidP="007B66B3">
      <w:pPr>
        <w:pStyle w:val="af"/>
        <w:ind w:left="360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7B66B3" w:rsidRDefault="007B66B3" w:rsidP="007B66B3">
      <w:pPr>
        <w:pStyle w:val="af"/>
        <w:ind w:left="360"/>
        <w:rPr>
          <w:sz w:val="28"/>
          <w:szCs w:val="28"/>
        </w:rPr>
      </w:pPr>
      <w:r>
        <w:rPr>
          <w:sz w:val="28"/>
          <w:szCs w:val="28"/>
        </w:rPr>
        <w:t>б) объявление предостережения;</w:t>
      </w:r>
    </w:p>
    <w:p w:rsidR="007B66B3" w:rsidRDefault="007B66B3" w:rsidP="007B66B3">
      <w:pPr>
        <w:pStyle w:val="af"/>
        <w:ind w:left="360"/>
        <w:rPr>
          <w:sz w:val="28"/>
          <w:szCs w:val="28"/>
        </w:rPr>
      </w:pPr>
      <w:r>
        <w:rPr>
          <w:sz w:val="28"/>
          <w:szCs w:val="28"/>
        </w:rPr>
        <w:t>в) консультирование.</w:t>
      </w:r>
    </w:p>
    <w:p w:rsidR="007B66B3" w:rsidRPr="003E3460" w:rsidRDefault="007B66B3" w:rsidP="007B66B3">
      <w:pPr>
        <w:pStyle w:val="af"/>
        <w:ind w:left="360"/>
        <w:rPr>
          <w:sz w:val="28"/>
          <w:szCs w:val="28"/>
        </w:rPr>
      </w:pPr>
      <w:r w:rsidRPr="003E3460">
        <w:rPr>
          <w:sz w:val="28"/>
          <w:szCs w:val="28"/>
        </w:rPr>
        <w:t>г) обобщение правоприменительной практики.</w:t>
      </w:r>
    </w:p>
    <w:p w:rsidR="007B66B3" w:rsidRDefault="007B66B3" w:rsidP="007B66B3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  Реализация Программы осуществляется путем исполнения профилактических мероприятий в соответствии с планом – графиком </w:t>
      </w:r>
      <w:r w:rsidRPr="003E3460">
        <w:rPr>
          <w:sz w:val="28"/>
          <w:szCs w:val="28"/>
        </w:rPr>
        <w:t xml:space="preserve">проведения </w:t>
      </w:r>
      <w:r w:rsidR="009E6C8F">
        <w:rPr>
          <w:sz w:val="28"/>
          <w:szCs w:val="28"/>
        </w:rPr>
        <w:t>мероприятий (приложение 1</w:t>
      </w:r>
      <w:r w:rsidRPr="003E3460">
        <w:rPr>
          <w:sz w:val="28"/>
          <w:szCs w:val="28"/>
        </w:rPr>
        <w:t>).</w:t>
      </w:r>
    </w:p>
    <w:p w:rsidR="00C95C1C" w:rsidRPr="00C95C1C" w:rsidRDefault="00C95C1C" w:rsidP="00B04A91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Информирование</w:t>
      </w:r>
    </w:p>
    <w:p w:rsidR="00C95C1C" w:rsidRPr="00C95C1C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осуществля</w:t>
      </w:r>
      <w:r w:rsidR="004C2B79">
        <w:rPr>
          <w:sz w:val="28"/>
          <w:szCs w:val="28"/>
        </w:rPr>
        <w:t>ет</w:t>
      </w:r>
      <w:r w:rsidRPr="00C95C1C">
        <w:rPr>
          <w:sz w:val="28"/>
          <w:szCs w:val="28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</w:t>
      </w:r>
      <w:r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контролируемых лиц в государственных информационных системах (при их наличии) и в иных формах.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(периодичность) информирования осуществляется постоянно.</w:t>
      </w:r>
    </w:p>
    <w:p w:rsidR="00C95C1C" w:rsidRPr="00C95C1C" w:rsidRDefault="00C95C1C" w:rsidP="00B04A91">
      <w:pPr>
        <w:spacing w:before="200" w:after="200"/>
        <w:ind w:right="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Объявление предостережения</w:t>
      </w:r>
    </w:p>
    <w:p w:rsidR="00C95C1C" w:rsidRPr="00C95C1C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C95C1C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C95C1C">
        <w:rPr>
          <w:sz w:val="28"/>
          <w:szCs w:val="28"/>
        </w:rPr>
        <w:t xml:space="preserve"> по обеспечению соблюдения обязательных требований.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proofErr w:type="gramStart"/>
      <w:r w:rsidRPr="00C95C1C">
        <w:rPr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</w:t>
      </w:r>
      <w:r w:rsidRPr="00C95C1C">
        <w:rPr>
          <w:sz w:val="28"/>
          <w:szCs w:val="28"/>
        </w:rPr>
        <w:lastRenderedPageBreak/>
        <w:t>какие конкретно действия (бездействие) контролируемого лица могут привести или приводят к нарушению обязательных требований, а также предложение о</w:t>
      </w:r>
      <w:proofErr w:type="gramEnd"/>
      <w:r w:rsidRPr="00C95C1C">
        <w:rPr>
          <w:sz w:val="28"/>
          <w:szCs w:val="28"/>
        </w:rPr>
        <w:t xml:space="preserve"> </w:t>
      </w:r>
      <w:proofErr w:type="gramStart"/>
      <w:r w:rsidRPr="00C95C1C">
        <w:rPr>
          <w:sz w:val="28"/>
          <w:szCs w:val="28"/>
        </w:rPr>
        <w:t>принятии</w:t>
      </w:r>
      <w:proofErr w:type="gramEnd"/>
      <w:r w:rsidRPr="00C95C1C">
        <w:rPr>
          <w:sz w:val="28"/>
          <w:szCs w:val="28"/>
        </w:rPr>
        <w:t xml:space="preserve">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Возражение должно содержать:</w:t>
      </w:r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5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наименование контрольного органа, в который направляется возражение;</w:t>
      </w:r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proofErr w:type="gramStart"/>
      <w:r w:rsidRPr="00905C8D">
        <w:rPr>
          <w:sz w:val="28"/>
          <w:szCs w:val="28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>дату и номер предостережения;</w:t>
      </w:r>
    </w:p>
    <w:p w:rsidR="00C95C1C" w:rsidRPr="00905C8D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r w:rsidRPr="00905C8D">
        <w:rPr>
          <w:sz w:val="28"/>
          <w:szCs w:val="28"/>
        </w:rPr>
        <w:t xml:space="preserve">доводы, на основании которых контролируемое лицо </w:t>
      </w:r>
      <w:proofErr w:type="gramStart"/>
      <w:r w:rsidRPr="00905C8D">
        <w:rPr>
          <w:sz w:val="28"/>
          <w:szCs w:val="28"/>
        </w:rPr>
        <w:t>не согласно</w:t>
      </w:r>
      <w:proofErr w:type="gramEnd"/>
      <w:r w:rsidRPr="00905C8D">
        <w:rPr>
          <w:sz w:val="28"/>
          <w:szCs w:val="28"/>
        </w:rPr>
        <w:t xml:space="preserve"> с объявленным предостережением;</w:t>
      </w:r>
    </w:p>
    <w:p w:rsidR="00C95C1C" w:rsidRPr="00C95C1C" w:rsidRDefault="00C95C1C" w:rsidP="00B04A91">
      <w:pPr>
        <w:pStyle w:val="a8"/>
        <w:numPr>
          <w:ilvl w:val="1"/>
          <w:numId w:val="16"/>
        </w:numPr>
        <w:ind w:left="0"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дату получения предо</w:t>
      </w:r>
      <w:r w:rsidR="00905C8D">
        <w:rPr>
          <w:sz w:val="28"/>
          <w:szCs w:val="28"/>
        </w:rPr>
        <w:t>стережения контролируемым лицом.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случае необходимости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подтверждение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своих доводов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контролируемое лицо прилагает к возражению соответствующие документы либо их заверенные копии.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По результатам рассмотре</w:t>
      </w:r>
      <w:r w:rsidR="00905C8D">
        <w:rPr>
          <w:sz w:val="28"/>
          <w:szCs w:val="28"/>
        </w:rPr>
        <w:t xml:space="preserve">ния </w:t>
      </w:r>
      <w:r w:rsidRPr="00C95C1C">
        <w:rPr>
          <w:sz w:val="28"/>
          <w:szCs w:val="28"/>
        </w:rPr>
        <w:t>возражения должностное лицо,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рассмотревшее возражение, принимает одно из следующих решений:</w:t>
      </w:r>
    </w:p>
    <w:p w:rsidR="00C95C1C" w:rsidRPr="00C95C1C" w:rsidRDefault="00C95C1C" w:rsidP="00B04A91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1)</w:t>
      </w:r>
      <w:r w:rsidRPr="00C95C1C">
        <w:rPr>
          <w:sz w:val="28"/>
          <w:szCs w:val="28"/>
        </w:rPr>
        <w:tab/>
        <w:t>удовлетворяет возражение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в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форме отмены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объявленного</w:t>
      </w:r>
      <w:r w:rsidR="00905C8D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предостережения;</w:t>
      </w:r>
    </w:p>
    <w:p w:rsidR="00C95C1C" w:rsidRPr="00C95C1C" w:rsidRDefault="00C95C1C" w:rsidP="00B04A91">
      <w:pPr>
        <w:ind w:right="99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2)</w:t>
      </w:r>
      <w:r w:rsidRPr="00C95C1C">
        <w:rPr>
          <w:sz w:val="28"/>
          <w:szCs w:val="28"/>
        </w:rPr>
        <w:tab/>
        <w:t>отказывает в удовлетворении возражения.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 xml:space="preserve">Контрольный орган осуществляет учет объявленных предостережений о недопустимости нарушения обязательных </w:t>
      </w:r>
      <w:r w:rsidR="00D21B67" w:rsidRPr="00C95C1C">
        <w:rPr>
          <w:sz w:val="28"/>
          <w:szCs w:val="28"/>
        </w:rPr>
        <w:t>требований,</w:t>
      </w:r>
      <w:r w:rsidRPr="00C95C1C">
        <w:rPr>
          <w:sz w:val="28"/>
          <w:szCs w:val="28"/>
        </w:rPr>
        <w:t xml:space="preserve"> и используют соответствующие данные для проведения иных профилактических мероприятий и контрольных мероприятий.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 (периодичность) проведения данного мероприятия: постоянно, по мере выявления нарушений.</w:t>
      </w:r>
    </w:p>
    <w:p w:rsidR="00C95C1C" w:rsidRPr="00C95C1C" w:rsidRDefault="00C95C1C" w:rsidP="00B04A91">
      <w:pPr>
        <w:spacing w:before="200" w:after="200"/>
        <w:ind w:right="96" w:firstLine="567"/>
        <w:jc w:val="center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</w:t>
      </w:r>
    </w:p>
    <w:p w:rsidR="00C95C1C" w:rsidRPr="00C95C1C" w:rsidRDefault="00C95C1C" w:rsidP="00B04A91">
      <w:pPr>
        <w:pStyle w:val="a8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</w:t>
      </w:r>
      <w:r w:rsidRPr="00C95C1C">
        <w:rPr>
          <w:sz w:val="28"/>
          <w:szCs w:val="28"/>
        </w:rPr>
        <w:lastRenderedPageBreak/>
        <w:t>муниципального контроля). Консультирование осуществляется без взимания платы.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Консультирование осуществляется по следующим вопросам:</w:t>
      </w:r>
    </w:p>
    <w:p w:rsidR="00C95C1C" w:rsidRPr="004552B1" w:rsidRDefault="00C95C1C" w:rsidP="00B04A91">
      <w:pPr>
        <w:pStyle w:val="a8"/>
        <w:numPr>
          <w:ilvl w:val="0"/>
          <w:numId w:val="17"/>
        </w:numPr>
        <w:ind w:left="0" w:right="5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C95C1C" w:rsidRPr="004552B1" w:rsidRDefault="00C95C1C" w:rsidP="00B04A91">
      <w:pPr>
        <w:pStyle w:val="a8"/>
        <w:numPr>
          <w:ilvl w:val="0"/>
          <w:numId w:val="17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C95C1C" w:rsidRPr="004552B1" w:rsidRDefault="00C95C1C" w:rsidP="00B04A91">
      <w:pPr>
        <w:pStyle w:val="a8"/>
        <w:numPr>
          <w:ilvl w:val="0"/>
          <w:numId w:val="17"/>
        </w:numPr>
        <w:ind w:left="0" w:right="99" w:firstLine="567"/>
        <w:jc w:val="both"/>
        <w:rPr>
          <w:sz w:val="28"/>
          <w:szCs w:val="28"/>
        </w:rPr>
      </w:pPr>
      <w:r w:rsidRPr="004552B1">
        <w:rPr>
          <w:sz w:val="28"/>
          <w:szCs w:val="28"/>
        </w:rPr>
        <w:t>порядок обжалования решений и действий (бездействия)</w:t>
      </w:r>
      <w:r w:rsidR="004552B1">
        <w:rPr>
          <w:sz w:val="28"/>
          <w:szCs w:val="28"/>
        </w:rPr>
        <w:t xml:space="preserve"> </w:t>
      </w:r>
      <w:r w:rsidRPr="004552B1">
        <w:rPr>
          <w:sz w:val="28"/>
          <w:szCs w:val="28"/>
        </w:rPr>
        <w:t>должностных лиц.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</w:t>
      </w:r>
      <w:r w:rsidR="00DB694F">
        <w:rPr>
          <w:sz w:val="28"/>
          <w:szCs w:val="28"/>
        </w:rPr>
        <w:t xml:space="preserve"> </w:t>
      </w:r>
      <w:r w:rsidRPr="00C95C1C">
        <w:rPr>
          <w:sz w:val="28"/>
          <w:szCs w:val="28"/>
        </w:rPr>
        <w:t>контрольного мероприятия экспертизы, испытаний.</w:t>
      </w:r>
    </w:p>
    <w:p w:rsidR="00C95C1C" w:rsidRPr="00C95C1C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E96721" w:rsidRPr="00763AA0" w:rsidRDefault="00C95C1C" w:rsidP="00B04A91">
      <w:pPr>
        <w:ind w:right="5" w:firstLine="567"/>
        <w:jc w:val="both"/>
        <w:rPr>
          <w:sz w:val="28"/>
          <w:szCs w:val="28"/>
        </w:rPr>
      </w:pPr>
      <w:r w:rsidRPr="00C95C1C">
        <w:rPr>
          <w:sz w:val="28"/>
          <w:szCs w:val="28"/>
        </w:rPr>
        <w:t>Сроки по мере необходимости, на постоянной основе.</w:t>
      </w:r>
    </w:p>
    <w:p w:rsidR="004C7E25" w:rsidRDefault="004C7E25" w:rsidP="004C7E25">
      <w:pPr>
        <w:ind w:right="99" w:firstLine="567"/>
        <w:jc w:val="center"/>
        <w:rPr>
          <w:sz w:val="28"/>
          <w:szCs w:val="28"/>
        </w:rPr>
      </w:pPr>
    </w:p>
    <w:p w:rsidR="004C7E25" w:rsidRDefault="004C7E25" w:rsidP="004C7E25">
      <w:pPr>
        <w:ind w:right="9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практики.</w:t>
      </w:r>
    </w:p>
    <w:p w:rsidR="004C7E25" w:rsidRDefault="004C7E25" w:rsidP="004C7E25">
      <w:pPr>
        <w:ind w:right="99"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7E25" w:rsidRPr="004C7E25" w:rsidRDefault="004C7E25" w:rsidP="004C7E25">
      <w:pPr>
        <w:ind w:left="360" w:right="9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C7E25">
        <w:rPr>
          <w:sz w:val="28"/>
          <w:szCs w:val="28"/>
        </w:rPr>
        <w:t xml:space="preserve">  Обобщение правоприменительной практики проводится в соответствии со статьей 47 Федерального закона № 248-ФЗ,</w:t>
      </w:r>
    </w:p>
    <w:p w:rsidR="004C7E25" w:rsidRDefault="004C7E25" w:rsidP="004C7E25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обобщения правоприменительной практики Отдел обеспечивает подготовку доклада, содержащего результаты обобщения правоприменительной практики Отдела.</w:t>
      </w:r>
    </w:p>
    <w:p w:rsidR="004C7E25" w:rsidRDefault="004C7E25" w:rsidP="004C7E25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доклада о правоприменительной практике размещается на официальном сайте администрации муниципального образования </w:t>
      </w:r>
      <w:r w:rsidR="00746484" w:rsidRPr="00627DFF">
        <w:rPr>
          <w:sz w:val="26"/>
          <w:szCs w:val="26"/>
        </w:rPr>
        <w:t>Ефремовский муниципальный округ Тульской области</w:t>
      </w:r>
      <w:r w:rsidR="00746484"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в сети «Интернет» для публичного обсуждения на срок не менее 10 календарных дней.</w:t>
      </w:r>
    </w:p>
    <w:p w:rsidR="004C7E25" w:rsidRDefault="004C7E25" w:rsidP="004C7E25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Доклад о правоприменительной практике за предыдущий календарный год утверждается приказом руководителя органа муниципального земельного; контроля в срок до 1</w:t>
      </w:r>
      <w:r w:rsidR="00746484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следующего года и размещаемся на официальном сайте органа муниципального земельного контроля в сети «Интернет».</w:t>
      </w:r>
    </w:p>
    <w:p w:rsidR="0085293D" w:rsidRPr="00763AA0" w:rsidRDefault="0085293D" w:rsidP="00B04A91">
      <w:pPr>
        <w:ind w:right="99" w:firstLine="567"/>
        <w:rPr>
          <w:sz w:val="28"/>
          <w:szCs w:val="28"/>
        </w:rPr>
      </w:pPr>
    </w:p>
    <w:p w:rsidR="00853C59" w:rsidRDefault="00853C59" w:rsidP="00B04A91">
      <w:pPr>
        <w:ind w:firstLine="567"/>
        <w:jc w:val="center"/>
        <w:rPr>
          <w:b/>
          <w:sz w:val="28"/>
          <w:szCs w:val="28"/>
        </w:rPr>
      </w:pPr>
    </w:p>
    <w:p w:rsidR="005A0E16" w:rsidRDefault="005A0E16" w:rsidP="003E3460">
      <w:pPr>
        <w:ind w:firstLine="567"/>
        <w:jc w:val="center"/>
        <w:rPr>
          <w:b/>
          <w:sz w:val="28"/>
          <w:szCs w:val="28"/>
        </w:rPr>
      </w:pPr>
    </w:p>
    <w:p w:rsidR="005A0E16" w:rsidRDefault="005A0E16" w:rsidP="003E3460">
      <w:pPr>
        <w:ind w:firstLine="567"/>
        <w:jc w:val="center"/>
        <w:rPr>
          <w:b/>
          <w:sz w:val="28"/>
          <w:szCs w:val="28"/>
        </w:rPr>
      </w:pPr>
    </w:p>
    <w:p w:rsidR="00796248" w:rsidRDefault="00796248" w:rsidP="003E3460">
      <w:pPr>
        <w:ind w:firstLine="567"/>
        <w:jc w:val="center"/>
        <w:rPr>
          <w:b/>
          <w:sz w:val="28"/>
          <w:szCs w:val="28"/>
        </w:rPr>
      </w:pPr>
      <w:r w:rsidRPr="00796248">
        <w:rPr>
          <w:b/>
          <w:sz w:val="28"/>
          <w:szCs w:val="28"/>
        </w:rPr>
        <w:t>Раздел 4. Показатели ре</w:t>
      </w:r>
      <w:r w:rsidR="008F0409">
        <w:rPr>
          <w:b/>
          <w:sz w:val="28"/>
          <w:szCs w:val="28"/>
        </w:rPr>
        <w:t>зультативности и эффективности   П</w:t>
      </w:r>
      <w:r w:rsidRPr="00796248">
        <w:rPr>
          <w:b/>
          <w:sz w:val="28"/>
          <w:szCs w:val="28"/>
        </w:rPr>
        <w:t>рограммы</w:t>
      </w:r>
      <w:r w:rsidR="003E3460">
        <w:rPr>
          <w:b/>
          <w:sz w:val="28"/>
          <w:szCs w:val="28"/>
        </w:rPr>
        <w:t xml:space="preserve"> </w:t>
      </w:r>
      <w:r w:rsidR="00950193">
        <w:rPr>
          <w:b/>
          <w:sz w:val="28"/>
          <w:szCs w:val="28"/>
        </w:rPr>
        <w:t>профилактики</w:t>
      </w:r>
    </w:p>
    <w:p w:rsidR="00950193" w:rsidRPr="00796248" w:rsidRDefault="00950193" w:rsidP="003E3460">
      <w:pPr>
        <w:ind w:firstLine="567"/>
        <w:jc w:val="center"/>
        <w:rPr>
          <w:b/>
          <w:sz w:val="28"/>
          <w:szCs w:val="28"/>
        </w:rPr>
      </w:pPr>
    </w:p>
    <w:p w:rsidR="00B45F08" w:rsidRDefault="00796248" w:rsidP="00853C59">
      <w:pPr>
        <w:spacing w:after="200"/>
        <w:ind w:right="6" w:firstLine="567"/>
        <w:jc w:val="both"/>
        <w:rPr>
          <w:sz w:val="28"/>
          <w:szCs w:val="28"/>
        </w:rPr>
      </w:pPr>
      <w:r w:rsidRPr="00796248">
        <w:rPr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tbl>
      <w:tblPr>
        <w:tblStyle w:val="aa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088"/>
        <w:gridCol w:w="1668"/>
      </w:tblGrid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853C59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796248" w:rsidRDefault="002E498F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8" w:type="dxa"/>
            <w:vAlign w:val="center"/>
          </w:tcPr>
          <w:p w:rsidR="00796248" w:rsidRDefault="002E498F" w:rsidP="00853C59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</w:tr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853C59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  <w:vAlign w:val="center"/>
          </w:tcPr>
          <w:p w:rsidR="00796248" w:rsidRDefault="00950193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 xml:space="preserve">Информированность контролируемых лиц об обязательных требованиях, соблюдение которых оценивается при проведении </w:t>
            </w:r>
            <w:r w:rsidR="00934569">
              <w:rPr>
                <w:sz w:val="28"/>
                <w:szCs w:val="28"/>
              </w:rPr>
              <w:t>Отделом</w:t>
            </w:r>
            <w:r w:rsidRPr="00796248">
              <w:rPr>
                <w:sz w:val="28"/>
                <w:szCs w:val="28"/>
              </w:rPr>
              <w:t xml:space="preserve"> мероприятий </w:t>
            </w:r>
            <w:r w:rsidR="00815C4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муниципально</w:t>
            </w:r>
            <w:r w:rsidR="00815C4B">
              <w:rPr>
                <w:sz w:val="28"/>
                <w:szCs w:val="28"/>
              </w:rPr>
              <w:t>му</w:t>
            </w:r>
            <w:r w:rsidR="00934569">
              <w:rPr>
                <w:sz w:val="28"/>
                <w:szCs w:val="28"/>
              </w:rPr>
              <w:t xml:space="preserve"> земельному контролю</w:t>
            </w:r>
            <w:r w:rsidRPr="00796248">
              <w:rPr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vAlign w:val="center"/>
          </w:tcPr>
          <w:p w:rsidR="00796248" w:rsidRDefault="00950193" w:rsidP="00853C59">
            <w:pPr>
              <w:ind w:right="5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853C59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  <w:vAlign w:val="center"/>
          </w:tcPr>
          <w:p w:rsidR="00796248" w:rsidRDefault="00DC55D1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 w:rsidRPr="00796248">
              <w:rPr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vAlign w:val="center"/>
          </w:tcPr>
          <w:p w:rsidR="00796248" w:rsidRDefault="00DC55D1" w:rsidP="00853C59">
            <w:pPr>
              <w:ind w:right="5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551FF" w:rsidTr="00105858">
        <w:trPr>
          <w:jc w:val="center"/>
        </w:trPr>
        <w:tc>
          <w:tcPr>
            <w:tcW w:w="817" w:type="dxa"/>
            <w:vAlign w:val="center"/>
          </w:tcPr>
          <w:p w:rsidR="00796248" w:rsidRDefault="002E498F" w:rsidP="00853C59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  <w:vAlign w:val="center"/>
          </w:tcPr>
          <w:p w:rsidR="00796248" w:rsidRDefault="00853C59" w:rsidP="00B04A91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размещение в сети «Интернет» на сайте администрации муниципального образования </w:t>
            </w:r>
            <w:r w:rsidR="00746484" w:rsidRPr="00627DFF">
              <w:rPr>
                <w:sz w:val="26"/>
                <w:szCs w:val="26"/>
              </w:rPr>
              <w:t>Ефремовский муниципальный округ Тульской области</w:t>
            </w:r>
            <w:r w:rsidR="00746484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в разделе «информация о контрольной (надзорной) деятельности» сведения по итогам обобщения </w:t>
            </w:r>
            <w:r w:rsidRPr="00853C59">
              <w:rPr>
                <w:sz w:val="28"/>
                <w:szCs w:val="28"/>
              </w:rPr>
              <w:t>правоприменительной практики.</w:t>
            </w:r>
          </w:p>
        </w:tc>
        <w:tc>
          <w:tcPr>
            <w:tcW w:w="1668" w:type="dxa"/>
            <w:vAlign w:val="center"/>
          </w:tcPr>
          <w:p w:rsidR="00796248" w:rsidRDefault="00105858" w:rsidP="00853C59">
            <w:pPr>
              <w:ind w:right="5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796248" w:rsidRPr="00796248" w:rsidRDefault="00796248" w:rsidP="00B04A91">
      <w:pPr>
        <w:ind w:right="5" w:firstLine="567"/>
        <w:jc w:val="both"/>
        <w:rPr>
          <w:sz w:val="28"/>
          <w:szCs w:val="28"/>
        </w:rPr>
      </w:pPr>
    </w:p>
    <w:p w:rsidR="0053684C" w:rsidRDefault="0053684C" w:rsidP="00B04A91">
      <w:pPr>
        <w:pStyle w:val="a6"/>
        <w:ind w:firstLine="567"/>
        <w:jc w:val="both"/>
        <w:rPr>
          <w:sz w:val="20"/>
          <w:szCs w:val="20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C3C38" w:rsidRDefault="000C3C38" w:rsidP="000C3C38">
      <w:pPr>
        <w:jc w:val="right"/>
        <w:rPr>
          <w:sz w:val="28"/>
          <w:szCs w:val="28"/>
        </w:rPr>
      </w:pPr>
      <w:r>
        <w:rPr>
          <w:sz w:val="28"/>
          <w:szCs w:val="28"/>
        </w:rPr>
        <w:t>к  программе профилактике рисков</w:t>
      </w:r>
    </w:p>
    <w:p w:rsidR="000C3C38" w:rsidRDefault="000C3C38" w:rsidP="000C3C38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__________2025 № _______</w:t>
      </w:r>
    </w:p>
    <w:p w:rsidR="000C3C38" w:rsidRDefault="000C3C38" w:rsidP="000C3C38">
      <w:pPr>
        <w:jc w:val="right"/>
        <w:rPr>
          <w:sz w:val="28"/>
          <w:szCs w:val="28"/>
        </w:rPr>
      </w:pPr>
    </w:p>
    <w:p w:rsidR="000C3C38" w:rsidRDefault="000C3C38" w:rsidP="000C3C3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0A1DD2" w:rsidRPr="000A1DD2" w:rsidRDefault="000C3C38" w:rsidP="000A1DD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профилактических мероприятий отдела муниципального контроля направленных на 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</w:t>
      </w:r>
      <w:r w:rsidR="000A1DD2" w:rsidRPr="000A1DD2">
        <w:rPr>
          <w:sz w:val="28"/>
          <w:szCs w:val="28"/>
        </w:rPr>
        <w:t>Ефремовский муниципальный округ</w:t>
      </w:r>
    </w:p>
    <w:p w:rsidR="000C3C38" w:rsidRPr="000A1DD2" w:rsidRDefault="000A1DD2" w:rsidP="000A1DD2">
      <w:pPr>
        <w:jc w:val="center"/>
        <w:rPr>
          <w:sz w:val="28"/>
          <w:szCs w:val="28"/>
        </w:rPr>
      </w:pPr>
      <w:r w:rsidRPr="000A1DD2">
        <w:rPr>
          <w:sz w:val="28"/>
          <w:szCs w:val="28"/>
        </w:rPr>
        <w:t>Тульской области</w:t>
      </w:r>
      <w:r w:rsidR="000C3C38" w:rsidRPr="000A1DD2">
        <w:rPr>
          <w:sz w:val="28"/>
          <w:szCs w:val="28"/>
        </w:rPr>
        <w:t xml:space="preserve"> на 2025 год.</w:t>
      </w:r>
    </w:p>
    <w:p w:rsidR="000C3C38" w:rsidRDefault="000C3C38" w:rsidP="000C3C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675"/>
        <w:gridCol w:w="1675"/>
        <w:gridCol w:w="1381"/>
        <w:gridCol w:w="1675"/>
        <w:gridCol w:w="1339"/>
        <w:gridCol w:w="1371"/>
      </w:tblGrid>
      <w:tr w:rsidR="000C3C38" w:rsidTr="00892EBB">
        <w:trPr>
          <w:trHeight w:val="7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мероприятий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Адресаты Мероприятий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</w:tr>
      <w:tr w:rsidR="000C3C38" w:rsidTr="00892EBB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>Актуализация и размещение на официальном сайте администрации в разделе «Муниципальный контроль» земельный  контроль перечней правовых актов, содержащих обязательные требования, соблюдение которых  оценивается при проведении мероприятий по контролю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По мере принятия или внесения изменений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Соответствующий раздел на сайте администрации содержит актуальную информацию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Сотрудники отдела муниципального контроля</w:t>
            </w:r>
          </w:p>
        </w:tc>
      </w:tr>
      <w:tr w:rsidR="000C3C38" w:rsidTr="00892EBB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>Подготовка  и размещение разъяснительных, новостных материалов в разделе  «Муниципаль</w:t>
            </w:r>
            <w:r>
              <w:lastRenderedPageBreak/>
              <w:t>ный контроль» земельный контроль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Ежемесячно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>Предупреждение обязательных требований законодательства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Сотрудники отдела муниципального контроля</w:t>
            </w:r>
          </w:p>
        </w:tc>
      </w:tr>
      <w:tr w:rsidR="000C3C38" w:rsidTr="00892EBB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>Информирование контролируемых лиц путем подготовки и размещения на официальном сайте администрации в разделе «Муниципальный контроль» комментариев об изменениях, вносимых в действующие 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Повышение уровня правовой 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Сотрудники отдела муниципального контроля</w:t>
            </w:r>
          </w:p>
        </w:tc>
      </w:tr>
      <w:tr w:rsidR="000C3C38" w:rsidTr="00892EBB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>Актуализация информации о порядке и сроках осуществления отделом земельного контроля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По мере необходимости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Повышение прозрачности системы контрольно-надзорной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Сотрудники отдела муниципального контроля</w:t>
            </w:r>
          </w:p>
        </w:tc>
      </w:tr>
      <w:tr w:rsidR="000C3C38" w:rsidTr="00892EBB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 xml:space="preserve">Размещение на официальном сайте администрации в разделе «Муниципальный контроль» результатов </w:t>
            </w:r>
            <w:r>
              <w:lastRenderedPageBreak/>
              <w:t>контрольно-надзорных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1 раз в год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 xml:space="preserve">Повышение прозрачности системы </w:t>
            </w:r>
            <w:proofErr w:type="gramStart"/>
            <w:r>
              <w:t>контроль-надзорной</w:t>
            </w:r>
            <w:proofErr w:type="gramEnd"/>
            <w:r>
              <w:t xml:space="preserve">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Сотрудники отдела муниципального контроля</w:t>
            </w:r>
          </w:p>
        </w:tc>
      </w:tr>
      <w:tr w:rsidR="000C3C38" w:rsidTr="00892EBB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Обобщение правоприменительной практики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>Формирование и размещение на официальном сайте администрации Перечня типичных нарушений обязательных требований, установленных правовыми актами в подконтрольной сфере, выявленных в результате анализа  и обобщения правоприменительной практики контрольно-надзорной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01.03.2025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Ознакомление контролируемых лиц отдела обзора правоприменительной практики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Сотрудники отдела муниципального контроля</w:t>
            </w:r>
          </w:p>
        </w:tc>
      </w:tr>
      <w:tr w:rsidR="000C3C38" w:rsidTr="00892EBB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По мере получения сведений о признаках нарушений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Минимизация возможных рисков нарушений обязательных  требований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Сотрудники отдела муниципального контроля</w:t>
            </w:r>
          </w:p>
        </w:tc>
      </w:tr>
      <w:tr w:rsidR="000C3C38" w:rsidTr="00892EBB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>Повышение уровня правовой 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Сотрудники отдела муниципального контроля</w:t>
            </w:r>
          </w:p>
        </w:tc>
      </w:tr>
      <w:tr w:rsidR="000C3C38" w:rsidTr="00892EBB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lastRenderedPageBreak/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lastRenderedPageBreak/>
              <w:t xml:space="preserve">Проведение приемов, в рамках </w:t>
            </w:r>
            <w:r>
              <w:lastRenderedPageBreak/>
              <w:t>которых юридическим лицам и индивидуальным предпринимателям, а также гражданам разъясняются обязательные требования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  <w:r>
              <w:lastRenderedPageBreak/>
              <w:t>\</w:t>
            </w: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ежемесячно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 xml:space="preserve">Повышение </w:t>
            </w:r>
            <w:r>
              <w:lastRenderedPageBreak/>
              <w:t>уровня правовой грамотности населения в подконтрольной сфере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Контролир</w:t>
            </w:r>
            <w:r>
              <w:lastRenderedPageBreak/>
              <w:t>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Сотрудник</w:t>
            </w:r>
            <w:r>
              <w:lastRenderedPageBreak/>
              <w:t>и отдела муниципального контроля</w:t>
            </w:r>
          </w:p>
        </w:tc>
      </w:tr>
      <w:tr w:rsidR="000C3C38" w:rsidTr="00892EBB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C38" w:rsidRDefault="000C3C38" w:rsidP="00892EBB">
            <w:pPr>
              <w:jc w:val="center"/>
            </w:pPr>
            <w: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По мере поступления от контролируемых лиц соответствующих обращений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  <w:r>
              <w:t>Повышение уровня правовой 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</w:pPr>
          </w:p>
          <w:p w:rsidR="000C3C38" w:rsidRDefault="000C3C38" w:rsidP="00892EBB">
            <w:pPr>
              <w:jc w:val="center"/>
              <w:rPr>
                <w:sz w:val="28"/>
                <w:szCs w:val="28"/>
              </w:rPr>
            </w:pPr>
            <w:r>
              <w:t>Сотрудники отдела муниципального контроля</w:t>
            </w:r>
          </w:p>
        </w:tc>
      </w:tr>
    </w:tbl>
    <w:p w:rsidR="000C3C38" w:rsidRDefault="000C3C38" w:rsidP="000C3C38">
      <w:pPr>
        <w:pStyle w:val="a6"/>
        <w:ind w:firstLine="567"/>
        <w:jc w:val="both"/>
        <w:rPr>
          <w:sz w:val="20"/>
          <w:szCs w:val="20"/>
        </w:rPr>
      </w:pPr>
    </w:p>
    <w:p w:rsidR="0053684C" w:rsidRDefault="0053684C" w:rsidP="00B04A91">
      <w:pPr>
        <w:pStyle w:val="a6"/>
        <w:ind w:firstLine="567"/>
        <w:jc w:val="both"/>
        <w:rPr>
          <w:sz w:val="20"/>
          <w:szCs w:val="20"/>
        </w:rPr>
      </w:pPr>
    </w:p>
    <w:sectPr w:rsidR="0053684C" w:rsidSect="00815C4B">
      <w:headerReference w:type="default" r:id="rId9"/>
      <w:type w:val="continuous"/>
      <w:pgSz w:w="11909" w:h="16834"/>
      <w:pgMar w:top="1134" w:right="851" w:bottom="1134" w:left="1701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0C" w:rsidRDefault="0078790C" w:rsidP="00815C4B">
      <w:r>
        <w:separator/>
      </w:r>
    </w:p>
  </w:endnote>
  <w:endnote w:type="continuationSeparator" w:id="0">
    <w:p w:rsidR="0078790C" w:rsidRDefault="0078790C" w:rsidP="008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0C" w:rsidRDefault="0078790C" w:rsidP="00815C4B">
      <w:r>
        <w:separator/>
      </w:r>
    </w:p>
  </w:footnote>
  <w:footnote w:type="continuationSeparator" w:id="0">
    <w:p w:rsidR="0078790C" w:rsidRDefault="0078790C" w:rsidP="0081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C4B" w:rsidRDefault="00815C4B">
    <w:pPr>
      <w:pStyle w:val="ab"/>
      <w:jc w:val="center"/>
    </w:pPr>
  </w:p>
  <w:p w:rsidR="00815C4B" w:rsidRDefault="00815C4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">
    <w:nsid w:val="042D71CC"/>
    <w:multiLevelType w:val="multilevel"/>
    <w:tmpl w:val="A56A65F4"/>
    <w:styleLink w:val="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0"/>
        <w:w w:val="100"/>
        <w:kern w:val="24"/>
        <w:position w:val="0"/>
        <w:sz w:val="24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A25F5"/>
    <w:multiLevelType w:val="hybridMultilevel"/>
    <w:tmpl w:val="584A9FD6"/>
    <w:lvl w:ilvl="0" w:tplc="A02E9680">
      <w:start w:val="1"/>
      <w:numFmt w:val="decimal"/>
      <w:lvlText w:val="%1)"/>
      <w:lvlJc w:val="left"/>
      <w:pPr>
        <w:ind w:left="0" w:firstLine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4">
    <w:nsid w:val="12ED49C7"/>
    <w:multiLevelType w:val="hybridMultilevel"/>
    <w:tmpl w:val="B0541B86"/>
    <w:lvl w:ilvl="0" w:tplc="25660026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9EFA77BA">
      <w:start w:val="1"/>
      <w:numFmt w:val="decimal"/>
      <w:lvlText w:val="%2)"/>
      <w:lvlJc w:val="left"/>
      <w:pPr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17E31"/>
    <w:multiLevelType w:val="hybridMultilevel"/>
    <w:tmpl w:val="C0841218"/>
    <w:lvl w:ilvl="0" w:tplc="0419000F">
      <w:start w:val="1"/>
      <w:numFmt w:val="decimal"/>
      <w:lvlText w:val="%1."/>
      <w:lvlJc w:val="left"/>
      <w:pPr>
        <w:ind w:left="1592" w:hanging="360"/>
      </w:p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>
    <w:nsid w:val="261A5CD8"/>
    <w:multiLevelType w:val="hybridMultilevel"/>
    <w:tmpl w:val="9A08CB1A"/>
    <w:lvl w:ilvl="0" w:tplc="44C6AEC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4C163A"/>
    <w:multiLevelType w:val="hybridMultilevel"/>
    <w:tmpl w:val="7032CA86"/>
    <w:lvl w:ilvl="0" w:tplc="136C77C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550E0"/>
    <w:multiLevelType w:val="multilevel"/>
    <w:tmpl w:val="F2F0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13238"/>
    <w:multiLevelType w:val="hybridMultilevel"/>
    <w:tmpl w:val="2CCE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15527"/>
    <w:multiLevelType w:val="hybridMultilevel"/>
    <w:tmpl w:val="18B89FCE"/>
    <w:lvl w:ilvl="0" w:tplc="2566002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3A65DB"/>
    <w:multiLevelType w:val="hybridMultilevel"/>
    <w:tmpl w:val="C1E4F876"/>
    <w:lvl w:ilvl="0" w:tplc="E37EDD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D3306E"/>
    <w:multiLevelType w:val="hybridMultilevel"/>
    <w:tmpl w:val="8BACCFF8"/>
    <w:lvl w:ilvl="0" w:tplc="4844B8CA">
      <w:start w:val="1"/>
      <w:numFmt w:val="decimal"/>
      <w:lvlText w:val="%1)"/>
      <w:lvlJc w:val="left"/>
      <w:pPr>
        <w:ind w:left="0" w:firstLine="8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4">
    <w:nsid w:val="43FC5F89"/>
    <w:multiLevelType w:val="hybridMultilevel"/>
    <w:tmpl w:val="A69C5A34"/>
    <w:lvl w:ilvl="0" w:tplc="E37EDD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18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12"/>
  </w:num>
  <w:num w:numId="7">
    <w:abstractNumId w:val="6"/>
  </w:num>
  <w:num w:numId="8">
    <w:abstractNumId w:val="17"/>
  </w:num>
  <w:num w:numId="9">
    <w:abstractNumId w:val="3"/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9"/>
  <w:drawingGridVerticalSpacing w:val="14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FD"/>
    <w:rsid w:val="00014D44"/>
    <w:rsid w:val="00021B90"/>
    <w:rsid w:val="000243F6"/>
    <w:rsid w:val="000400A1"/>
    <w:rsid w:val="00051324"/>
    <w:rsid w:val="00052CB7"/>
    <w:rsid w:val="00070434"/>
    <w:rsid w:val="00086C9F"/>
    <w:rsid w:val="00096869"/>
    <w:rsid w:val="000A1DD2"/>
    <w:rsid w:val="000B207D"/>
    <w:rsid w:val="000B244D"/>
    <w:rsid w:val="000B40CB"/>
    <w:rsid w:val="000C05B4"/>
    <w:rsid w:val="000C2CE5"/>
    <w:rsid w:val="000C3C38"/>
    <w:rsid w:val="000E16B7"/>
    <w:rsid w:val="000E4BEF"/>
    <w:rsid w:val="000F08B0"/>
    <w:rsid w:val="000F3EBE"/>
    <w:rsid w:val="00105858"/>
    <w:rsid w:val="00106971"/>
    <w:rsid w:val="00176195"/>
    <w:rsid w:val="0018785D"/>
    <w:rsid w:val="001A0AA0"/>
    <w:rsid w:val="001A7312"/>
    <w:rsid w:val="001B498C"/>
    <w:rsid w:val="001B7938"/>
    <w:rsid w:val="001C296A"/>
    <w:rsid w:val="001E13C8"/>
    <w:rsid w:val="001E2455"/>
    <w:rsid w:val="001F5FBE"/>
    <w:rsid w:val="001F6EFD"/>
    <w:rsid w:val="0025373B"/>
    <w:rsid w:val="00282389"/>
    <w:rsid w:val="00291564"/>
    <w:rsid w:val="002A2BF9"/>
    <w:rsid w:val="002E2950"/>
    <w:rsid w:val="002E498F"/>
    <w:rsid w:val="002F553E"/>
    <w:rsid w:val="00331961"/>
    <w:rsid w:val="003435E8"/>
    <w:rsid w:val="0035206B"/>
    <w:rsid w:val="00352902"/>
    <w:rsid w:val="00360A9F"/>
    <w:rsid w:val="00366D10"/>
    <w:rsid w:val="003734A1"/>
    <w:rsid w:val="003824B4"/>
    <w:rsid w:val="00395CF2"/>
    <w:rsid w:val="003B36C7"/>
    <w:rsid w:val="003B5B39"/>
    <w:rsid w:val="003B7933"/>
    <w:rsid w:val="003C3C25"/>
    <w:rsid w:val="003E1537"/>
    <w:rsid w:val="003E3460"/>
    <w:rsid w:val="003F2EEE"/>
    <w:rsid w:val="00400E6E"/>
    <w:rsid w:val="00423CF4"/>
    <w:rsid w:val="00431A4A"/>
    <w:rsid w:val="0043377B"/>
    <w:rsid w:val="004552B1"/>
    <w:rsid w:val="004631DA"/>
    <w:rsid w:val="004B3FF0"/>
    <w:rsid w:val="004C2B79"/>
    <w:rsid w:val="004C4AC7"/>
    <w:rsid w:val="004C7E25"/>
    <w:rsid w:val="004E0D8B"/>
    <w:rsid w:val="004E4D43"/>
    <w:rsid w:val="004E6468"/>
    <w:rsid w:val="004F055C"/>
    <w:rsid w:val="004F3923"/>
    <w:rsid w:val="005027AB"/>
    <w:rsid w:val="00503D22"/>
    <w:rsid w:val="00514A25"/>
    <w:rsid w:val="0053684C"/>
    <w:rsid w:val="0054112B"/>
    <w:rsid w:val="005511EE"/>
    <w:rsid w:val="00557CA0"/>
    <w:rsid w:val="0058034D"/>
    <w:rsid w:val="00583D40"/>
    <w:rsid w:val="005A0E16"/>
    <w:rsid w:val="005A305F"/>
    <w:rsid w:val="005A5377"/>
    <w:rsid w:val="005D2EFD"/>
    <w:rsid w:val="005D4A85"/>
    <w:rsid w:val="005F761B"/>
    <w:rsid w:val="0060391E"/>
    <w:rsid w:val="00610726"/>
    <w:rsid w:val="00621E5E"/>
    <w:rsid w:val="00627DFF"/>
    <w:rsid w:val="006329C8"/>
    <w:rsid w:val="00656343"/>
    <w:rsid w:val="0066004D"/>
    <w:rsid w:val="00662A70"/>
    <w:rsid w:val="00694D03"/>
    <w:rsid w:val="0069673A"/>
    <w:rsid w:val="006A10DF"/>
    <w:rsid w:val="006A6AD0"/>
    <w:rsid w:val="006B0A4D"/>
    <w:rsid w:val="006B144E"/>
    <w:rsid w:val="006D1D3D"/>
    <w:rsid w:val="006E3513"/>
    <w:rsid w:val="006F137D"/>
    <w:rsid w:val="006F5847"/>
    <w:rsid w:val="007265FB"/>
    <w:rsid w:val="0073259E"/>
    <w:rsid w:val="0073310B"/>
    <w:rsid w:val="00746484"/>
    <w:rsid w:val="00750F54"/>
    <w:rsid w:val="007512BC"/>
    <w:rsid w:val="00751525"/>
    <w:rsid w:val="00763AA0"/>
    <w:rsid w:val="00763D1F"/>
    <w:rsid w:val="00770E58"/>
    <w:rsid w:val="0078790C"/>
    <w:rsid w:val="007918EA"/>
    <w:rsid w:val="00796248"/>
    <w:rsid w:val="007A19BD"/>
    <w:rsid w:val="007B66B3"/>
    <w:rsid w:val="007D26CC"/>
    <w:rsid w:val="008035B9"/>
    <w:rsid w:val="00811F6E"/>
    <w:rsid w:val="00815A2C"/>
    <w:rsid w:val="00815C4B"/>
    <w:rsid w:val="00851586"/>
    <w:rsid w:val="0085293D"/>
    <w:rsid w:val="00853C59"/>
    <w:rsid w:val="008678AC"/>
    <w:rsid w:val="008766CF"/>
    <w:rsid w:val="00880FAB"/>
    <w:rsid w:val="00884FEA"/>
    <w:rsid w:val="0089105E"/>
    <w:rsid w:val="008A20D6"/>
    <w:rsid w:val="008A236E"/>
    <w:rsid w:val="008B1CDD"/>
    <w:rsid w:val="008B367A"/>
    <w:rsid w:val="008B65BE"/>
    <w:rsid w:val="008B7B1E"/>
    <w:rsid w:val="008C0734"/>
    <w:rsid w:val="008C258D"/>
    <w:rsid w:val="008C64B4"/>
    <w:rsid w:val="008F0409"/>
    <w:rsid w:val="008F6E8A"/>
    <w:rsid w:val="0090054E"/>
    <w:rsid w:val="009025F4"/>
    <w:rsid w:val="009057E8"/>
    <w:rsid w:val="00905C8D"/>
    <w:rsid w:val="00922941"/>
    <w:rsid w:val="009311FA"/>
    <w:rsid w:val="0093168D"/>
    <w:rsid w:val="00934569"/>
    <w:rsid w:val="00937EA0"/>
    <w:rsid w:val="0094581B"/>
    <w:rsid w:val="00950193"/>
    <w:rsid w:val="009506D5"/>
    <w:rsid w:val="0096259C"/>
    <w:rsid w:val="009641E7"/>
    <w:rsid w:val="00965C81"/>
    <w:rsid w:val="00980596"/>
    <w:rsid w:val="0099492F"/>
    <w:rsid w:val="009A10FD"/>
    <w:rsid w:val="009C233B"/>
    <w:rsid w:val="009E6C8F"/>
    <w:rsid w:val="00A257AD"/>
    <w:rsid w:val="00A52C27"/>
    <w:rsid w:val="00A72EF5"/>
    <w:rsid w:val="00A80299"/>
    <w:rsid w:val="00A94A86"/>
    <w:rsid w:val="00AA60BE"/>
    <w:rsid w:val="00AB45E8"/>
    <w:rsid w:val="00AC4053"/>
    <w:rsid w:val="00AE31D5"/>
    <w:rsid w:val="00AF1EFB"/>
    <w:rsid w:val="00AF2A82"/>
    <w:rsid w:val="00AF6281"/>
    <w:rsid w:val="00B04A91"/>
    <w:rsid w:val="00B10311"/>
    <w:rsid w:val="00B1786F"/>
    <w:rsid w:val="00B211C2"/>
    <w:rsid w:val="00B23910"/>
    <w:rsid w:val="00B2691A"/>
    <w:rsid w:val="00B419BA"/>
    <w:rsid w:val="00B45F08"/>
    <w:rsid w:val="00B55560"/>
    <w:rsid w:val="00B55D49"/>
    <w:rsid w:val="00B613B7"/>
    <w:rsid w:val="00B72BDF"/>
    <w:rsid w:val="00B731AE"/>
    <w:rsid w:val="00B8083E"/>
    <w:rsid w:val="00B80E79"/>
    <w:rsid w:val="00BA122E"/>
    <w:rsid w:val="00BA5245"/>
    <w:rsid w:val="00BA5CAC"/>
    <w:rsid w:val="00BC7C30"/>
    <w:rsid w:val="00BC7E38"/>
    <w:rsid w:val="00BD23C4"/>
    <w:rsid w:val="00BE6BDE"/>
    <w:rsid w:val="00C070A6"/>
    <w:rsid w:val="00C22D2C"/>
    <w:rsid w:val="00C24859"/>
    <w:rsid w:val="00C32335"/>
    <w:rsid w:val="00C51077"/>
    <w:rsid w:val="00C94D9E"/>
    <w:rsid w:val="00C95C1C"/>
    <w:rsid w:val="00CA3C54"/>
    <w:rsid w:val="00CA6478"/>
    <w:rsid w:val="00CB5737"/>
    <w:rsid w:val="00CB6D74"/>
    <w:rsid w:val="00CD2BBB"/>
    <w:rsid w:val="00CE0AC3"/>
    <w:rsid w:val="00CF5388"/>
    <w:rsid w:val="00D0446D"/>
    <w:rsid w:val="00D05AEE"/>
    <w:rsid w:val="00D0671B"/>
    <w:rsid w:val="00D21B67"/>
    <w:rsid w:val="00D45D48"/>
    <w:rsid w:val="00D4657F"/>
    <w:rsid w:val="00D47F50"/>
    <w:rsid w:val="00D5062C"/>
    <w:rsid w:val="00D551FF"/>
    <w:rsid w:val="00D83B9B"/>
    <w:rsid w:val="00D85EFD"/>
    <w:rsid w:val="00D9502B"/>
    <w:rsid w:val="00D97E46"/>
    <w:rsid w:val="00DA5FBF"/>
    <w:rsid w:val="00DB5FC3"/>
    <w:rsid w:val="00DB694F"/>
    <w:rsid w:val="00DC103A"/>
    <w:rsid w:val="00DC55D1"/>
    <w:rsid w:val="00DD0774"/>
    <w:rsid w:val="00DD72CD"/>
    <w:rsid w:val="00DF65C8"/>
    <w:rsid w:val="00DF7472"/>
    <w:rsid w:val="00E04897"/>
    <w:rsid w:val="00E27D70"/>
    <w:rsid w:val="00E27F7F"/>
    <w:rsid w:val="00E43D95"/>
    <w:rsid w:val="00E54DB5"/>
    <w:rsid w:val="00E678FD"/>
    <w:rsid w:val="00E7130D"/>
    <w:rsid w:val="00E9327E"/>
    <w:rsid w:val="00E96721"/>
    <w:rsid w:val="00EA322E"/>
    <w:rsid w:val="00EA4BF2"/>
    <w:rsid w:val="00EB1D29"/>
    <w:rsid w:val="00EF51C3"/>
    <w:rsid w:val="00F11DFB"/>
    <w:rsid w:val="00F13F5B"/>
    <w:rsid w:val="00F217B3"/>
    <w:rsid w:val="00F465B6"/>
    <w:rsid w:val="00F5475C"/>
    <w:rsid w:val="00F74CF0"/>
    <w:rsid w:val="00F8484B"/>
    <w:rsid w:val="00FA39FE"/>
    <w:rsid w:val="00FA4C73"/>
    <w:rsid w:val="00FB122D"/>
    <w:rsid w:val="00FC6252"/>
    <w:rsid w:val="00FD13D0"/>
    <w:rsid w:val="00FD527A"/>
    <w:rsid w:val="00FE7410"/>
    <w:rsid w:val="00FE7D2A"/>
    <w:rsid w:val="00FF008E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741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7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numbering" w:customStyle="1" w:styleId="a">
    <w:name w:val="Стиль маркированный"/>
    <w:rsid w:val="00FF1DF4"/>
    <w:pPr>
      <w:numPr>
        <w:numId w:val="1"/>
      </w:numPr>
    </w:pPr>
  </w:style>
  <w:style w:type="paragraph" w:styleId="a6">
    <w:name w:val="Body Text"/>
    <w:basedOn w:val="a0"/>
    <w:link w:val="a7"/>
    <w:uiPriority w:val="99"/>
    <w:rsid w:val="00CA3C54"/>
    <w:pPr>
      <w:ind w:right="4"/>
      <w:jc w:val="center"/>
    </w:pPr>
    <w:rPr>
      <w:sz w:val="28"/>
    </w:rPr>
  </w:style>
  <w:style w:type="character" w:customStyle="1" w:styleId="a7">
    <w:name w:val="Основной текст Знак"/>
    <w:link w:val="a6"/>
    <w:uiPriority w:val="99"/>
    <w:rsid w:val="00CA3C54"/>
    <w:rPr>
      <w:sz w:val="28"/>
      <w:szCs w:val="24"/>
    </w:rPr>
  </w:style>
  <w:style w:type="character" w:customStyle="1" w:styleId="2">
    <w:name w:val="Основной текст (2)_"/>
    <w:basedOn w:val="a1"/>
    <w:link w:val="20"/>
    <w:rsid w:val="005F761B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F761B"/>
    <w:pPr>
      <w:widowControl w:val="0"/>
      <w:shd w:val="clear" w:color="auto" w:fill="FFFFFF"/>
      <w:spacing w:after="360" w:line="0" w:lineRule="atLeast"/>
      <w:jc w:val="right"/>
    </w:pPr>
    <w:rPr>
      <w:b/>
      <w:bCs/>
      <w:spacing w:val="5"/>
      <w:sz w:val="20"/>
      <w:szCs w:val="20"/>
    </w:rPr>
  </w:style>
  <w:style w:type="paragraph" w:styleId="a8">
    <w:name w:val="List Paragraph"/>
    <w:basedOn w:val="a0"/>
    <w:uiPriority w:val="34"/>
    <w:qFormat/>
    <w:rsid w:val="005F761B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DC103A"/>
    <w:rPr>
      <w:color w:val="0000FF" w:themeColor="hyperlink"/>
      <w:u w:val="single"/>
    </w:rPr>
  </w:style>
  <w:style w:type="table" w:styleId="aa">
    <w:name w:val="Table Grid"/>
    <w:basedOn w:val="a2"/>
    <w:locked/>
    <w:rsid w:val="00796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15C4B"/>
    <w:rPr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15C4B"/>
    <w:rPr>
      <w:sz w:val="24"/>
      <w:szCs w:val="24"/>
    </w:rPr>
  </w:style>
  <w:style w:type="character" w:customStyle="1" w:styleId="3">
    <w:name w:val="Основной текст (3)_"/>
    <w:basedOn w:val="a1"/>
    <w:link w:val="30"/>
    <w:locked/>
    <w:rsid w:val="001C296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1C296A"/>
    <w:pPr>
      <w:widowControl w:val="0"/>
      <w:shd w:val="clear" w:color="auto" w:fill="FFFFFF"/>
      <w:spacing w:before="780" w:line="307" w:lineRule="exact"/>
      <w:jc w:val="center"/>
    </w:pPr>
    <w:rPr>
      <w:b/>
      <w:bCs/>
      <w:sz w:val="26"/>
      <w:szCs w:val="26"/>
    </w:rPr>
  </w:style>
  <w:style w:type="character" w:customStyle="1" w:styleId="ConsPlusNormal">
    <w:name w:val="ConsPlusNormal Знак"/>
    <w:link w:val="ConsPlusNormal0"/>
    <w:locked/>
    <w:rsid w:val="001C296A"/>
    <w:rPr>
      <w:rFonts w:ascii="Arial" w:hAnsi="Arial" w:cs="Arial"/>
    </w:rPr>
  </w:style>
  <w:style w:type="paragraph" w:customStyle="1" w:styleId="ConsPlusNormal0">
    <w:name w:val="ConsPlusNormal"/>
    <w:link w:val="ConsPlusNormal"/>
    <w:rsid w:val="001C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345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7B66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741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7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cs="Times New Roman"/>
      <w:sz w:val="2"/>
    </w:rPr>
  </w:style>
  <w:style w:type="numbering" w:customStyle="1" w:styleId="a">
    <w:name w:val="Стиль маркированный"/>
    <w:rsid w:val="00FF1DF4"/>
    <w:pPr>
      <w:numPr>
        <w:numId w:val="1"/>
      </w:numPr>
    </w:pPr>
  </w:style>
  <w:style w:type="paragraph" w:styleId="a6">
    <w:name w:val="Body Text"/>
    <w:basedOn w:val="a0"/>
    <w:link w:val="a7"/>
    <w:uiPriority w:val="99"/>
    <w:rsid w:val="00CA3C54"/>
    <w:pPr>
      <w:ind w:right="4"/>
      <w:jc w:val="center"/>
    </w:pPr>
    <w:rPr>
      <w:sz w:val="28"/>
    </w:rPr>
  </w:style>
  <w:style w:type="character" w:customStyle="1" w:styleId="a7">
    <w:name w:val="Основной текст Знак"/>
    <w:link w:val="a6"/>
    <w:uiPriority w:val="99"/>
    <w:rsid w:val="00CA3C54"/>
    <w:rPr>
      <w:sz w:val="28"/>
      <w:szCs w:val="24"/>
    </w:rPr>
  </w:style>
  <w:style w:type="character" w:customStyle="1" w:styleId="2">
    <w:name w:val="Основной текст (2)_"/>
    <w:basedOn w:val="a1"/>
    <w:link w:val="20"/>
    <w:rsid w:val="005F761B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5F761B"/>
    <w:pPr>
      <w:widowControl w:val="0"/>
      <w:shd w:val="clear" w:color="auto" w:fill="FFFFFF"/>
      <w:spacing w:after="360" w:line="0" w:lineRule="atLeast"/>
      <w:jc w:val="right"/>
    </w:pPr>
    <w:rPr>
      <w:b/>
      <w:bCs/>
      <w:spacing w:val="5"/>
      <w:sz w:val="20"/>
      <w:szCs w:val="20"/>
    </w:rPr>
  </w:style>
  <w:style w:type="paragraph" w:styleId="a8">
    <w:name w:val="List Paragraph"/>
    <w:basedOn w:val="a0"/>
    <w:uiPriority w:val="34"/>
    <w:qFormat/>
    <w:rsid w:val="005F761B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DC103A"/>
    <w:rPr>
      <w:color w:val="0000FF" w:themeColor="hyperlink"/>
      <w:u w:val="single"/>
    </w:rPr>
  </w:style>
  <w:style w:type="table" w:styleId="aa">
    <w:name w:val="Table Grid"/>
    <w:basedOn w:val="a2"/>
    <w:locked/>
    <w:rsid w:val="00796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815C4B"/>
    <w:rPr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815C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15C4B"/>
    <w:rPr>
      <w:sz w:val="24"/>
      <w:szCs w:val="24"/>
    </w:rPr>
  </w:style>
  <w:style w:type="character" w:customStyle="1" w:styleId="3">
    <w:name w:val="Основной текст (3)_"/>
    <w:basedOn w:val="a1"/>
    <w:link w:val="30"/>
    <w:locked/>
    <w:rsid w:val="001C296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1C296A"/>
    <w:pPr>
      <w:widowControl w:val="0"/>
      <w:shd w:val="clear" w:color="auto" w:fill="FFFFFF"/>
      <w:spacing w:before="780" w:line="307" w:lineRule="exact"/>
      <w:jc w:val="center"/>
    </w:pPr>
    <w:rPr>
      <w:b/>
      <w:bCs/>
      <w:sz w:val="26"/>
      <w:szCs w:val="26"/>
    </w:rPr>
  </w:style>
  <w:style w:type="character" w:customStyle="1" w:styleId="ConsPlusNormal">
    <w:name w:val="ConsPlusNormal Знак"/>
    <w:link w:val="ConsPlusNormal0"/>
    <w:locked/>
    <w:rsid w:val="001C296A"/>
    <w:rPr>
      <w:rFonts w:ascii="Arial" w:hAnsi="Arial" w:cs="Arial"/>
    </w:rPr>
  </w:style>
  <w:style w:type="paragraph" w:customStyle="1" w:styleId="ConsPlusNormal0">
    <w:name w:val="ConsPlusNormal"/>
    <w:link w:val="ConsPlusNormal"/>
    <w:rsid w:val="001C29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345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7B6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D6A54E6369F4A4CA1BE15829DC7E6D1D0DB54B80D7429A33C953FB1E5b1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2722</Words>
  <Characters>22423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заключение к  проекту постановления "Об утверждении административного регламента предоставления муниципальной услуги Принятие документов, а также выдача разрешений о переводе или об отказе в переводе жилого помещения в нежилое помещение и нежило</vt:lpstr>
    </vt:vector>
  </TitlesOfParts>
  <Company>Inc.</Company>
  <LinksUpToDate>false</LinksUpToDate>
  <CharactersWithSpaces>25095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заключение к  проекту постановления "Об утверждении административного регламента предоставления муниципальной услуги Принятие документов, а также выдача разрешений о переводе или об отказе в переводе жилого помещения в нежилое помещение и нежило</dc:title>
  <dc:creator>Kucenko</dc:creator>
  <cp:lastModifiedBy>Алексей Артемов</cp:lastModifiedBy>
  <cp:revision>18</cp:revision>
  <cp:lastPrinted>2024-12-16T13:45:00Z</cp:lastPrinted>
  <dcterms:created xsi:type="dcterms:W3CDTF">2025-01-15T08:12:00Z</dcterms:created>
  <dcterms:modified xsi:type="dcterms:W3CDTF">2025-01-15T13:06:00Z</dcterms:modified>
</cp:coreProperties>
</file>