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2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7634">
        <w:rPr>
          <w:sz w:val="28"/>
          <w:szCs w:val="28"/>
        </w:rPr>
        <w:t xml:space="preserve"> 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 Ефремов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B4B46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C93C8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0769D9">
        <w:rPr>
          <w:sz w:val="28"/>
          <w:szCs w:val="28"/>
        </w:rPr>
        <w:t>1</w:t>
      </w:r>
      <w:r>
        <w:rPr>
          <w:sz w:val="28"/>
          <w:szCs w:val="28"/>
        </w:rPr>
        <w:t xml:space="preserve">   № </w:t>
      </w:r>
      <w:r w:rsidR="005B4B46">
        <w:rPr>
          <w:sz w:val="28"/>
          <w:szCs w:val="28"/>
        </w:rPr>
        <w:t>1499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61B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Par31"/>
      <w:bookmarkEnd w:id="0"/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город Ефремов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769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0769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0769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C07634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Долговая политика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 w:rsidR="000769D9">
        <w:rPr>
          <w:rFonts w:eastAsiaTheme="minorHAnsi"/>
          <w:sz w:val="28"/>
          <w:szCs w:val="28"/>
          <w:lang w:eastAsia="en-US"/>
        </w:rPr>
        <w:t>2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0769D9"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 w:rsidR="000769D9">
        <w:rPr>
          <w:rFonts w:eastAsiaTheme="minorHAnsi"/>
          <w:sz w:val="28"/>
          <w:szCs w:val="28"/>
          <w:lang w:eastAsia="en-US"/>
        </w:rPr>
        <w:t>4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89755F">
        <w:rPr>
          <w:sz w:val="28"/>
          <w:szCs w:val="28"/>
        </w:rPr>
        <w:t>город Ефремов</w:t>
      </w:r>
      <w:r w:rsidR="00B83939">
        <w:rPr>
          <w:sz w:val="28"/>
          <w:szCs w:val="28"/>
        </w:rPr>
        <w:t xml:space="preserve"> (далее – бюджет округа)</w:t>
      </w:r>
      <w:r w:rsidRPr="00AF66A2">
        <w:rPr>
          <w:rFonts w:eastAsiaTheme="minorHAnsi"/>
          <w:sz w:val="28"/>
          <w:szCs w:val="28"/>
          <w:lang w:eastAsia="en-US"/>
        </w:rPr>
        <w:t xml:space="preserve">, поддержание объема муниципального долга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экономически безопасном уровне в соответствии с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 xml:space="preserve"> требованиями Бюджетного </w:t>
      </w:r>
      <w:hyperlink r:id="rId6" w:history="1">
        <w:r w:rsidRPr="006B6C33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AF66A2">
        <w:rPr>
          <w:rFonts w:eastAsiaTheme="minorHAnsi"/>
          <w:sz w:val="28"/>
          <w:szCs w:val="28"/>
          <w:lang w:eastAsia="en-US"/>
        </w:rPr>
        <w:t xml:space="preserve"> Российской Федерации, на своевременное и полное исполнение муниципальных долговых обязатель</w:t>
      </w:r>
      <w:proofErr w:type="gramStart"/>
      <w:r w:rsidRPr="00AF66A2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>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Основные направления долговой политики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 w:rsidR="000769D9">
        <w:rPr>
          <w:rFonts w:eastAsiaTheme="minorHAnsi"/>
          <w:sz w:val="28"/>
          <w:szCs w:val="28"/>
          <w:lang w:eastAsia="en-US"/>
        </w:rPr>
        <w:t>2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0769D9">
        <w:rPr>
          <w:rFonts w:eastAsiaTheme="minorHAnsi"/>
          <w:sz w:val="28"/>
          <w:szCs w:val="28"/>
          <w:lang w:eastAsia="en-US"/>
        </w:rPr>
        <w:t>3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 w:rsidR="000769D9">
        <w:rPr>
          <w:rFonts w:eastAsiaTheme="minorHAnsi"/>
          <w:sz w:val="28"/>
          <w:szCs w:val="28"/>
          <w:lang w:eastAsia="en-US"/>
        </w:rPr>
        <w:t>4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(далее - муниципальный долг).</w:t>
      </w:r>
      <w:proofErr w:type="gramEnd"/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A1988" w:rsidRDefault="002D07E1" w:rsidP="00EA19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2. Итоги реализации долговой</w:t>
      </w:r>
      <w:r w:rsidR="007A62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политики </w:t>
      </w:r>
    </w:p>
    <w:p w:rsidR="002D07E1" w:rsidRPr="002D07E1" w:rsidRDefault="002D07E1" w:rsidP="007A62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8719A" w:rsidRPr="00EC0901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901">
        <w:rPr>
          <w:rFonts w:eastAsiaTheme="minorHAnsi"/>
          <w:sz w:val="28"/>
          <w:szCs w:val="28"/>
          <w:lang w:eastAsia="en-US"/>
        </w:rPr>
        <w:t>Объем муниципального долга по состоянию на 01.01.201</w:t>
      </w:r>
      <w:r w:rsidR="000769D9">
        <w:rPr>
          <w:rFonts w:eastAsiaTheme="minorHAnsi"/>
          <w:sz w:val="28"/>
          <w:szCs w:val="28"/>
          <w:lang w:eastAsia="en-US"/>
        </w:rPr>
        <w:t>9</w:t>
      </w:r>
      <w:r w:rsidRPr="00EC0901">
        <w:rPr>
          <w:rFonts w:eastAsiaTheme="minorHAnsi"/>
          <w:sz w:val="28"/>
          <w:szCs w:val="28"/>
          <w:lang w:eastAsia="en-US"/>
        </w:rPr>
        <w:t xml:space="preserve"> состав</w:t>
      </w:r>
      <w:r w:rsidR="00FA189F">
        <w:rPr>
          <w:rFonts w:eastAsiaTheme="minorHAnsi"/>
          <w:sz w:val="28"/>
          <w:szCs w:val="28"/>
          <w:lang w:eastAsia="en-US"/>
        </w:rPr>
        <w:t>лял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88,8</w:t>
      </w:r>
      <w:r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="000769D9">
        <w:rPr>
          <w:rFonts w:eastAsiaTheme="minorHAnsi"/>
          <w:sz w:val="28"/>
          <w:szCs w:val="28"/>
          <w:lang w:eastAsia="en-US"/>
        </w:rPr>
        <w:t xml:space="preserve"> на 01.01.2020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–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122,5</w:t>
      </w:r>
      <w:r w:rsidR="00372EFA" w:rsidRPr="00EC0901">
        <w:rPr>
          <w:rFonts w:eastAsiaTheme="minorHAnsi"/>
          <w:sz w:val="28"/>
          <w:szCs w:val="28"/>
          <w:lang w:eastAsia="en-US"/>
        </w:rPr>
        <w:t xml:space="preserve"> м</w:t>
      </w:r>
      <w:r w:rsidRPr="00EC0901">
        <w:rPr>
          <w:rFonts w:eastAsiaTheme="minorHAnsi"/>
          <w:sz w:val="28"/>
          <w:szCs w:val="28"/>
          <w:lang w:eastAsia="en-US"/>
        </w:rPr>
        <w:t>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</w:t>
      </w:r>
      <w:r w:rsidR="00FA189F">
        <w:rPr>
          <w:rFonts w:eastAsiaTheme="minorHAnsi"/>
          <w:sz w:val="28"/>
          <w:szCs w:val="28"/>
          <w:lang w:eastAsia="en-US"/>
        </w:rPr>
        <w:t>,</w:t>
      </w:r>
      <w:r w:rsidRPr="00EC0901">
        <w:rPr>
          <w:rFonts w:eastAsiaTheme="minorHAnsi"/>
          <w:sz w:val="28"/>
          <w:szCs w:val="28"/>
          <w:lang w:eastAsia="en-US"/>
        </w:rPr>
        <w:t xml:space="preserve"> на 01.01.202</w:t>
      </w:r>
      <w:r w:rsidR="000769D9">
        <w:rPr>
          <w:rFonts w:eastAsiaTheme="minorHAnsi"/>
          <w:sz w:val="28"/>
          <w:szCs w:val="28"/>
          <w:lang w:eastAsia="en-US"/>
        </w:rPr>
        <w:t>1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0769D9">
        <w:rPr>
          <w:rFonts w:eastAsiaTheme="minorHAnsi"/>
          <w:sz w:val="28"/>
          <w:szCs w:val="28"/>
          <w:lang w:eastAsia="en-US"/>
        </w:rPr>
        <w:t>–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 w:rsidR="00343B30" w:rsidRPr="00EC0901">
        <w:rPr>
          <w:rFonts w:eastAsiaTheme="minorHAnsi"/>
          <w:sz w:val="28"/>
          <w:szCs w:val="28"/>
          <w:lang w:eastAsia="en-US"/>
        </w:rPr>
        <w:t>1</w:t>
      </w:r>
      <w:r w:rsidR="000769D9">
        <w:rPr>
          <w:rFonts w:eastAsiaTheme="minorHAnsi"/>
          <w:sz w:val="28"/>
          <w:szCs w:val="28"/>
          <w:lang w:eastAsia="en-US"/>
        </w:rPr>
        <w:t>66,6</w:t>
      </w:r>
      <w:r w:rsidRPr="00EC0901">
        <w:rPr>
          <w:rFonts w:eastAsiaTheme="minorHAnsi"/>
          <w:sz w:val="28"/>
          <w:szCs w:val="28"/>
          <w:lang w:eastAsia="en-US"/>
        </w:rPr>
        <w:t xml:space="preserve"> млн</w:t>
      </w:r>
      <w:r w:rsidR="00372EFA" w:rsidRPr="00EC0901">
        <w:rPr>
          <w:rFonts w:eastAsiaTheme="minorHAnsi"/>
          <w:sz w:val="28"/>
          <w:szCs w:val="28"/>
          <w:lang w:eastAsia="en-US"/>
        </w:rPr>
        <w:t>.</w:t>
      </w:r>
      <w:r w:rsidRPr="00EC0901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На протяжении всех периодов привлечения заемных средств муниципальное образование </w:t>
      </w:r>
      <w:r w:rsidR="00372EFA" w:rsidRPr="0089755F">
        <w:rPr>
          <w:sz w:val="28"/>
          <w:szCs w:val="28"/>
        </w:rPr>
        <w:t>город Ефремов</w:t>
      </w:r>
      <w:r w:rsidR="00372EFA">
        <w:rPr>
          <w:sz w:val="28"/>
          <w:szCs w:val="28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 xml:space="preserve">не допускало случаев просрочки уплаты платежей по </w:t>
      </w:r>
      <w:r w:rsidR="00815796">
        <w:rPr>
          <w:rFonts w:eastAsiaTheme="minorHAnsi"/>
          <w:sz w:val="28"/>
          <w:szCs w:val="28"/>
          <w:lang w:eastAsia="en-US"/>
        </w:rPr>
        <w:t xml:space="preserve">своим </w:t>
      </w:r>
      <w:r w:rsidR="00815796" w:rsidRPr="00857E4D">
        <w:rPr>
          <w:rFonts w:ascii="PT Astra Serif" w:hAnsi="PT Astra Serif"/>
          <w:sz w:val="28"/>
          <w:szCs w:val="28"/>
        </w:rPr>
        <w:t>долговы</w:t>
      </w:r>
      <w:r w:rsidR="00815796">
        <w:rPr>
          <w:rFonts w:ascii="PT Astra Serif" w:hAnsi="PT Astra Serif"/>
          <w:sz w:val="28"/>
          <w:szCs w:val="28"/>
        </w:rPr>
        <w:t>м</w:t>
      </w:r>
      <w:r w:rsidR="00815796" w:rsidRPr="00857E4D">
        <w:rPr>
          <w:rFonts w:ascii="PT Astra Serif" w:hAnsi="PT Astra Serif"/>
          <w:sz w:val="28"/>
          <w:szCs w:val="28"/>
        </w:rPr>
        <w:t xml:space="preserve"> обязательств</w:t>
      </w:r>
      <w:r w:rsidR="00815796">
        <w:rPr>
          <w:rFonts w:ascii="PT Astra Serif" w:hAnsi="PT Astra Serif"/>
          <w:sz w:val="28"/>
          <w:szCs w:val="28"/>
        </w:rPr>
        <w:t>ам</w:t>
      </w:r>
      <w:r w:rsidRPr="0008719A">
        <w:rPr>
          <w:rFonts w:eastAsiaTheme="minorHAnsi"/>
          <w:sz w:val="28"/>
          <w:szCs w:val="28"/>
          <w:lang w:eastAsia="en-US"/>
        </w:rPr>
        <w:t>.</w:t>
      </w:r>
    </w:p>
    <w:p w:rsidR="00077E5E" w:rsidRDefault="0008719A" w:rsidP="00077E5E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На обслуживание муниципального долга в бюджете </w:t>
      </w:r>
      <w:r w:rsidR="00372EFA">
        <w:rPr>
          <w:rFonts w:eastAsiaTheme="minorHAnsi"/>
          <w:sz w:val="28"/>
          <w:szCs w:val="28"/>
          <w:lang w:eastAsia="en-US"/>
        </w:rPr>
        <w:t>округа</w:t>
      </w:r>
      <w:r w:rsidRPr="0008719A">
        <w:rPr>
          <w:rFonts w:eastAsiaTheme="minorHAnsi"/>
          <w:sz w:val="28"/>
          <w:szCs w:val="28"/>
          <w:lang w:eastAsia="en-US"/>
        </w:rPr>
        <w:t xml:space="preserve"> были предусмотрены средства: в 201</w:t>
      </w:r>
      <w:r w:rsidR="002E1B47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2E1B47">
        <w:rPr>
          <w:rFonts w:eastAsiaTheme="minorHAnsi"/>
          <w:sz w:val="28"/>
          <w:szCs w:val="28"/>
          <w:lang w:eastAsia="en-US"/>
        </w:rPr>
        <w:t>7,0</w:t>
      </w:r>
      <w:r w:rsidRPr="0008719A">
        <w:rPr>
          <w:rFonts w:eastAsiaTheme="minorHAnsi"/>
          <w:sz w:val="28"/>
          <w:szCs w:val="28"/>
          <w:lang w:eastAsia="en-US"/>
        </w:rPr>
        <w:t xml:space="preserve"> мл</w:t>
      </w:r>
      <w:r w:rsidR="00372EFA">
        <w:rPr>
          <w:rFonts w:eastAsiaTheme="minorHAnsi"/>
          <w:sz w:val="28"/>
          <w:szCs w:val="28"/>
          <w:lang w:eastAsia="en-US"/>
        </w:rPr>
        <w:t>н.</w:t>
      </w:r>
      <w:r w:rsidR="00765F62">
        <w:rPr>
          <w:rFonts w:eastAsiaTheme="minorHAnsi"/>
          <w:sz w:val="28"/>
          <w:szCs w:val="28"/>
          <w:lang w:eastAsia="en-US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>рублей; в 20</w:t>
      </w:r>
      <w:r w:rsidR="002E1B47">
        <w:rPr>
          <w:rFonts w:eastAsiaTheme="minorHAnsi"/>
          <w:sz w:val="28"/>
          <w:szCs w:val="28"/>
          <w:lang w:eastAsia="en-US"/>
        </w:rPr>
        <w:t>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2E1B47">
        <w:rPr>
          <w:rFonts w:eastAsiaTheme="minorHAnsi"/>
          <w:sz w:val="28"/>
          <w:szCs w:val="28"/>
          <w:lang w:eastAsia="en-US"/>
        </w:rPr>
        <w:t>11,7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372EFA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в 20</w:t>
      </w:r>
      <w:r w:rsidR="00372EFA">
        <w:rPr>
          <w:rFonts w:eastAsiaTheme="minorHAnsi"/>
          <w:sz w:val="28"/>
          <w:szCs w:val="28"/>
          <w:lang w:eastAsia="en-US"/>
        </w:rPr>
        <w:t>2</w:t>
      </w:r>
      <w:r w:rsidR="002E1B47">
        <w:rPr>
          <w:rFonts w:eastAsiaTheme="minorHAnsi"/>
          <w:sz w:val="28"/>
          <w:szCs w:val="28"/>
          <w:lang w:eastAsia="en-US"/>
        </w:rPr>
        <w:t>1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C46416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 w:rsidRPr="00EC42BC">
        <w:rPr>
          <w:rFonts w:eastAsiaTheme="minorHAnsi"/>
          <w:sz w:val="28"/>
          <w:szCs w:val="28"/>
          <w:lang w:eastAsia="en-US"/>
        </w:rPr>
        <w:t>1</w:t>
      </w:r>
      <w:r w:rsidR="00EC42BC" w:rsidRPr="00EC42BC">
        <w:rPr>
          <w:rFonts w:eastAsiaTheme="minorHAnsi"/>
          <w:sz w:val="28"/>
          <w:szCs w:val="28"/>
          <w:lang w:eastAsia="en-US"/>
        </w:rPr>
        <w:t>2,1</w:t>
      </w:r>
      <w:r w:rsidRPr="00EC42BC">
        <w:rPr>
          <w:rFonts w:eastAsiaTheme="minorHAnsi"/>
          <w:sz w:val="28"/>
          <w:szCs w:val="28"/>
          <w:lang w:eastAsia="en-US"/>
        </w:rPr>
        <w:t xml:space="preserve"> м</w:t>
      </w:r>
      <w:r w:rsidR="00372EFA" w:rsidRPr="00EC42BC">
        <w:rPr>
          <w:rFonts w:eastAsiaTheme="minorHAnsi"/>
          <w:sz w:val="28"/>
          <w:szCs w:val="28"/>
          <w:lang w:eastAsia="en-US"/>
        </w:rPr>
        <w:t>лн</w:t>
      </w:r>
      <w:r w:rsidR="00372EFA">
        <w:rPr>
          <w:rFonts w:eastAsiaTheme="minorHAnsi"/>
          <w:sz w:val="28"/>
          <w:szCs w:val="28"/>
          <w:lang w:eastAsia="en-US"/>
        </w:rPr>
        <w:t>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рублей.</w:t>
      </w:r>
      <w:r w:rsidR="00077E5E">
        <w:rPr>
          <w:rFonts w:eastAsiaTheme="minorHAnsi"/>
          <w:sz w:val="28"/>
          <w:szCs w:val="28"/>
          <w:lang w:eastAsia="en-US"/>
        </w:rPr>
        <w:t xml:space="preserve"> </w:t>
      </w:r>
      <w:r w:rsidRPr="0008719A">
        <w:rPr>
          <w:rFonts w:eastAsiaTheme="minorHAnsi"/>
          <w:sz w:val="28"/>
          <w:szCs w:val="28"/>
          <w:lang w:eastAsia="en-US"/>
        </w:rPr>
        <w:t>Фактические расходы на обслуживание муниципального долга в 201</w:t>
      </w:r>
      <w:r w:rsidR="008078CF">
        <w:rPr>
          <w:rFonts w:eastAsiaTheme="minorHAnsi"/>
          <w:sz w:val="28"/>
          <w:szCs w:val="28"/>
          <w:lang w:eastAsia="en-US"/>
        </w:rPr>
        <w:t>9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составили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8078CF">
        <w:rPr>
          <w:rFonts w:eastAsiaTheme="minorHAnsi"/>
          <w:sz w:val="28"/>
          <w:szCs w:val="28"/>
          <w:lang w:eastAsia="en-US"/>
        </w:rPr>
        <w:t>6,7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="008078CF">
        <w:rPr>
          <w:rFonts w:eastAsiaTheme="minorHAnsi"/>
          <w:sz w:val="28"/>
          <w:szCs w:val="28"/>
          <w:lang w:eastAsia="en-US"/>
        </w:rPr>
        <w:t xml:space="preserve"> рублей; в 2020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</w:t>
      </w:r>
      <w:r w:rsidR="00EC0901">
        <w:rPr>
          <w:rFonts w:eastAsiaTheme="minorHAnsi"/>
          <w:sz w:val="28"/>
          <w:szCs w:val="28"/>
          <w:lang w:eastAsia="en-US"/>
        </w:rPr>
        <w:t>–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8078CF">
        <w:rPr>
          <w:rFonts w:eastAsiaTheme="minorHAnsi"/>
          <w:sz w:val="28"/>
          <w:szCs w:val="28"/>
          <w:lang w:eastAsia="en-US"/>
        </w:rPr>
        <w:t>9,3</w:t>
      </w:r>
      <w:r w:rsidRPr="0008719A">
        <w:rPr>
          <w:rFonts w:eastAsiaTheme="minorHAnsi"/>
          <w:sz w:val="28"/>
          <w:szCs w:val="28"/>
          <w:lang w:eastAsia="en-US"/>
        </w:rPr>
        <w:t xml:space="preserve"> м</w:t>
      </w:r>
      <w:r w:rsidR="00B32873">
        <w:rPr>
          <w:rFonts w:eastAsiaTheme="minorHAnsi"/>
          <w:sz w:val="28"/>
          <w:szCs w:val="28"/>
          <w:lang w:eastAsia="en-US"/>
        </w:rPr>
        <w:t>лн.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рублей; </w:t>
      </w:r>
      <w:r w:rsidR="00B32873">
        <w:rPr>
          <w:rFonts w:eastAsiaTheme="minorHAnsi"/>
          <w:sz w:val="28"/>
          <w:szCs w:val="28"/>
          <w:lang w:eastAsia="en-US"/>
        </w:rPr>
        <w:t>прогноз</w:t>
      </w:r>
      <w:r w:rsidRPr="0008719A">
        <w:rPr>
          <w:rFonts w:eastAsiaTheme="minorHAnsi"/>
          <w:sz w:val="28"/>
          <w:szCs w:val="28"/>
          <w:lang w:eastAsia="en-US"/>
        </w:rPr>
        <w:t xml:space="preserve"> 20</w:t>
      </w:r>
      <w:r w:rsidR="00B32873">
        <w:rPr>
          <w:rFonts w:eastAsiaTheme="minorHAnsi"/>
          <w:sz w:val="28"/>
          <w:szCs w:val="28"/>
          <w:lang w:eastAsia="en-US"/>
        </w:rPr>
        <w:t>2</w:t>
      </w:r>
      <w:r w:rsidR="008078CF">
        <w:rPr>
          <w:rFonts w:eastAsiaTheme="minorHAnsi"/>
          <w:sz w:val="28"/>
          <w:szCs w:val="28"/>
          <w:lang w:eastAsia="en-US"/>
        </w:rPr>
        <w:t>1</w:t>
      </w:r>
      <w:r w:rsidRPr="0008719A">
        <w:rPr>
          <w:rFonts w:eastAsiaTheme="minorHAnsi"/>
          <w:sz w:val="28"/>
          <w:szCs w:val="28"/>
          <w:lang w:eastAsia="en-US"/>
        </w:rPr>
        <w:t xml:space="preserve"> год</w:t>
      </w:r>
      <w:r w:rsidR="00B32873">
        <w:rPr>
          <w:rFonts w:eastAsiaTheme="minorHAnsi"/>
          <w:sz w:val="28"/>
          <w:szCs w:val="28"/>
          <w:lang w:eastAsia="en-US"/>
        </w:rPr>
        <w:t>а</w:t>
      </w:r>
      <w:r w:rsidRPr="0008719A">
        <w:rPr>
          <w:rFonts w:eastAsiaTheme="minorHAnsi"/>
          <w:sz w:val="28"/>
          <w:szCs w:val="28"/>
          <w:lang w:eastAsia="en-US"/>
        </w:rPr>
        <w:t xml:space="preserve"> </w:t>
      </w:r>
      <w:r w:rsidR="00C46416" w:rsidRPr="00687908">
        <w:rPr>
          <w:rFonts w:eastAsiaTheme="minorHAnsi"/>
          <w:sz w:val="28"/>
          <w:szCs w:val="28"/>
          <w:lang w:eastAsia="en-US"/>
        </w:rPr>
        <w:t>–</w:t>
      </w:r>
      <w:r w:rsidRPr="00687908">
        <w:rPr>
          <w:rFonts w:eastAsiaTheme="minorHAnsi"/>
          <w:sz w:val="28"/>
          <w:szCs w:val="28"/>
          <w:lang w:eastAsia="en-US"/>
        </w:rPr>
        <w:t xml:space="preserve"> </w:t>
      </w:r>
      <w:r w:rsidR="009724D8">
        <w:rPr>
          <w:rFonts w:eastAsiaTheme="minorHAnsi"/>
          <w:sz w:val="28"/>
          <w:szCs w:val="28"/>
          <w:lang w:eastAsia="en-US"/>
        </w:rPr>
        <w:t>10,6</w:t>
      </w:r>
      <w:r w:rsidRPr="00687908">
        <w:rPr>
          <w:rFonts w:eastAsiaTheme="minorHAnsi"/>
          <w:sz w:val="28"/>
          <w:szCs w:val="28"/>
          <w:lang w:eastAsia="en-US"/>
        </w:rPr>
        <w:t xml:space="preserve"> м</w:t>
      </w:r>
      <w:r w:rsidR="00B32873" w:rsidRPr="00687908">
        <w:rPr>
          <w:rFonts w:eastAsiaTheme="minorHAnsi"/>
          <w:sz w:val="28"/>
          <w:szCs w:val="28"/>
          <w:lang w:eastAsia="en-US"/>
        </w:rPr>
        <w:t>лн</w:t>
      </w:r>
      <w:r w:rsidR="00B32873">
        <w:rPr>
          <w:rFonts w:eastAsiaTheme="minorHAnsi"/>
          <w:sz w:val="28"/>
          <w:szCs w:val="28"/>
          <w:lang w:eastAsia="en-US"/>
        </w:rPr>
        <w:t>.</w:t>
      </w:r>
      <w:r w:rsidRPr="0008719A">
        <w:rPr>
          <w:rFonts w:eastAsiaTheme="minorHAnsi"/>
          <w:sz w:val="28"/>
          <w:szCs w:val="28"/>
          <w:lang w:eastAsia="en-US"/>
        </w:rPr>
        <w:t xml:space="preserve"> рублей. </w:t>
      </w:r>
    </w:p>
    <w:p w:rsidR="007960E4" w:rsidRDefault="002806ED" w:rsidP="00077E5E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 w:rsidRPr="003F42B6">
        <w:rPr>
          <w:rFonts w:ascii="PT Astra Serif" w:hAnsi="PT Astra Serif"/>
          <w:sz w:val="28"/>
          <w:szCs w:val="28"/>
        </w:rPr>
        <w:lastRenderedPageBreak/>
        <w:t>Экономия бюджетных средств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08719A">
        <w:rPr>
          <w:rFonts w:eastAsiaTheme="minorHAnsi"/>
          <w:sz w:val="28"/>
          <w:szCs w:val="28"/>
          <w:lang w:eastAsia="en-US"/>
        </w:rPr>
        <w:t>расход</w:t>
      </w:r>
      <w:r>
        <w:rPr>
          <w:rFonts w:eastAsiaTheme="minorHAnsi"/>
          <w:sz w:val="28"/>
          <w:szCs w:val="28"/>
          <w:lang w:eastAsia="en-US"/>
        </w:rPr>
        <w:t>ам</w:t>
      </w:r>
      <w:r w:rsidRPr="0008719A">
        <w:rPr>
          <w:rFonts w:eastAsiaTheme="minorHAnsi"/>
          <w:sz w:val="28"/>
          <w:szCs w:val="28"/>
          <w:lang w:eastAsia="en-US"/>
        </w:rPr>
        <w:t xml:space="preserve"> на обслуживание муниципального долга</w:t>
      </w:r>
      <w:r>
        <w:rPr>
          <w:rFonts w:ascii="PT Astra Serif" w:hAnsi="PT Astra Serif"/>
          <w:sz w:val="28"/>
          <w:szCs w:val="28"/>
        </w:rPr>
        <w:t xml:space="preserve"> в 2019 году </w:t>
      </w:r>
      <w:r w:rsidRPr="003F42B6">
        <w:rPr>
          <w:rFonts w:ascii="PT Astra Serif" w:hAnsi="PT Astra Serif"/>
          <w:sz w:val="28"/>
          <w:szCs w:val="28"/>
        </w:rPr>
        <w:t xml:space="preserve">составила </w:t>
      </w:r>
      <w:r>
        <w:rPr>
          <w:rFonts w:ascii="PT Astra Serif" w:hAnsi="PT Astra Serif"/>
          <w:sz w:val="28"/>
          <w:szCs w:val="28"/>
        </w:rPr>
        <w:t>0,3</w:t>
      </w:r>
      <w:r w:rsidRPr="003F42B6">
        <w:rPr>
          <w:rFonts w:ascii="PT Astra Serif" w:hAnsi="PT Astra Serif"/>
          <w:sz w:val="28"/>
          <w:szCs w:val="28"/>
        </w:rPr>
        <w:t xml:space="preserve"> млн</w:t>
      </w:r>
      <w:r>
        <w:rPr>
          <w:rFonts w:ascii="PT Astra Serif" w:hAnsi="PT Astra Serif"/>
          <w:sz w:val="28"/>
          <w:szCs w:val="28"/>
        </w:rPr>
        <w:t>.</w:t>
      </w:r>
      <w:r w:rsidRPr="003F42B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, в 2020 году -</w:t>
      </w:r>
      <w:r w:rsidRPr="003F42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2,4</w:t>
      </w:r>
      <w:r w:rsidRPr="003F42B6">
        <w:rPr>
          <w:rFonts w:ascii="PT Astra Serif" w:hAnsi="PT Astra Serif"/>
          <w:sz w:val="28"/>
          <w:szCs w:val="28"/>
        </w:rPr>
        <w:t xml:space="preserve"> млн</w:t>
      </w:r>
      <w:r>
        <w:rPr>
          <w:rFonts w:ascii="PT Astra Serif" w:hAnsi="PT Astra Serif"/>
          <w:sz w:val="28"/>
          <w:szCs w:val="28"/>
        </w:rPr>
        <w:t>.</w:t>
      </w:r>
      <w:r w:rsidRPr="003F42B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, прогноз на 2021 год – 1,5 млн. </w:t>
      </w:r>
      <w:r w:rsidRPr="003F42B6">
        <w:rPr>
          <w:rFonts w:ascii="PT Astra Serif" w:hAnsi="PT Astra Serif"/>
          <w:sz w:val="28"/>
          <w:szCs w:val="28"/>
        </w:rPr>
        <w:t>рублей.</w:t>
      </w:r>
      <w:r>
        <w:rPr>
          <w:rFonts w:ascii="PT Astra Serif" w:hAnsi="PT Astra Serif"/>
          <w:sz w:val="28"/>
          <w:szCs w:val="28"/>
        </w:rPr>
        <w:t xml:space="preserve"> Данная экономия, в том числе, сложилась </w:t>
      </w:r>
      <w:r w:rsidR="00843F3A">
        <w:rPr>
          <w:rFonts w:ascii="PT Astra Serif" w:hAnsi="PT Astra Serif"/>
          <w:sz w:val="28"/>
          <w:szCs w:val="28"/>
        </w:rPr>
        <w:t>в</w:t>
      </w:r>
      <w:r w:rsidR="0008719A" w:rsidRPr="0008719A">
        <w:rPr>
          <w:rFonts w:eastAsiaTheme="minorHAnsi"/>
          <w:sz w:val="28"/>
          <w:szCs w:val="28"/>
          <w:lang w:eastAsia="en-US"/>
        </w:rPr>
        <w:t xml:space="preserve"> результате досрочного внесения платежей по кредитам</w:t>
      </w:r>
      <w:r w:rsidR="007960E4">
        <w:rPr>
          <w:rFonts w:eastAsiaTheme="minorHAnsi"/>
          <w:sz w:val="28"/>
          <w:szCs w:val="28"/>
          <w:lang w:eastAsia="en-US"/>
        </w:rPr>
        <w:t xml:space="preserve">. </w:t>
      </w:r>
    </w:p>
    <w:p w:rsidR="0008719A" w:rsidRPr="0008719A" w:rsidRDefault="0008719A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 xml:space="preserve">Доля объема расходов на обслуживание муниципального долга в общем объеме расходов муниципального образования </w:t>
      </w:r>
      <w:r w:rsidR="00C03C92">
        <w:rPr>
          <w:rFonts w:eastAsiaTheme="minorHAnsi"/>
          <w:sz w:val="28"/>
          <w:szCs w:val="28"/>
          <w:lang w:eastAsia="en-US"/>
        </w:rPr>
        <w:t>город Ефремов</w:t>
      </w:r>
      <w:r w:rsidRPr="0008719A">
        <w:rPr>
          <w:rFonts w:eastAsiaTheme="minorHAnsi"/>
          <w:sz w:val="28"/>
          <w:szCs w:val="28"/>
          <w:lang w:eastAsia="en-US"/>
        </w:rPr>
        <w:t xml:space="preserve"> в 201</w:t>
      </w:r>
      <w:r w:rsidR="0005230C">
        <w:rPr>
          <w:rFonts w:eastAsiaTheme="minorHAnsi"/>
          <w:sz w:val="28"/>
          <w:szCs w:val="28"/>
          <w:lang w:eastAsia="en-US"/>
        </w:rPr>
        <w:t>9</w:t>
      </w:r>
      <w:r w:rsidR="007B5CE7">
        <w:rPr>
          <w:rFonts w:eastAsiaTheme="minorHAnsi"/>
          <w:sz w:val="28"/>
          <w:szCs w:val="28"/>
          <w:lang w:eastAsia="en-US"/>
        </w:rPr>
        <w:t xml:space="preserve"> году составила - 0,</w:t>
      </w:r>
      <w:r w:rsidR="0005230C">
        <w:rPr>
          <w:rFonts w:eastAsiaTheme="minorHAnsi"/>
          <w:sz w:val="28"/>
          <w:szCs w:val="28"/>
          <w:lang w:eastAsia="en-US"/>
        </w:rPr>
        <w:t>4%; в 2020</w:t>
      </w:r>
      <w:r w:rsidRPr="0008719A">
        <w:rPr>
          <w:rFonts w:eastAsiaTheme="minorHAnsi"/>
          <w:sz w:val="28"/>
          <w:szCs w:val="28"/>
          <w:lang w:eastAsia="en-US"/>
        </w:rPr>
        <w:t xml:space="preserve"> году - 0,</w:t>
      </w:r>
      <w:r w:rsidR="008B1282">
        <w:rPr>
          <w:rFonts w:eastAsiaTheme="minorHAnsi"/>
          <w:sz w:val="28"/>
          <w:szCs w:val="28"/>
          <w:lang w:eastAsia="en-US"/>
        </w:rPr>
        <w:t>5</w:t>
      </w:r>
      <w:r w:rsidRPr="0008719A">
        <w:rPr>
          <w:rFonts w:eastAsiaTheme="minorHAnsi"/>
          <w:sz w:val="28"/>
          <w:szCs w:val="28"/>
          <w:lang w:eastAsia="en-US"/>
        </w:rPr>
        <w:t>%.</w:t>
      </w:r>
    </w:p>
    <w:p w:rsidR="002806ED" w:rsidRDefault="002806ED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D65C5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1</w:t>
      </w:r>
      <w:r w:rsidR="008B128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– 202</w:t>
      </w:r>
      <w:r w:rsidR="008B128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годах:</w:t>
      </w:r>
    </w:p>
    <w:p w:rsidR="0008719A" w:rsidRPr="0008719A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="0008719A" w:rsidRPr="0008719A">
        <w:rPr>
          <w:rFonts w:eastAsiaTheme="minorHAnsi"/>
          <w:sz w:val="28"/>
          <w:szCs w:val="28"/>
          <w:lang w:eastAsia="en-US"/>
        </w:rPr>
        <w:t>униципальные ценные бумаги не выпускались, муниципальные гарантии не предоставлялись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84EAF" w:rsidRPr="00184EAF" w:rsidRDefault="0008719A" w:rsidP="00184EA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62225">
        <w:rPr>
          <w:rFonts w:eastAsiaTheme="minorHAnsi"/>
          <w:lang w:eastAsia="en-US"/>
        </w:rPr>
        <w:t xml:space="preserve"> </w:t>
      </w:r>
      <w:r w:rsidR="00184EAF">
        <w:rPr>
          <w:rFonts w:eastAsiaTheme="minorHAnsi"/>
          <w:lang w:eastAsia="en-US"/>
        </w:rPr>
        <w:tab/>
      </w:r>
      <w:r w:rsidR="001D65C5">
        <w:rPr>
          <w:rFonts w:eastAsiaTheme="minorHAnsi"/>
          <w:sz w:val="28"/>
          <w:szCs w:val="28"/>
          <w:lang w:eastAsia="en-US"/>
        </w:rPr>
        <w:t>- были с</w:t>
      </w:r>
      <w:r w:rsidR="00184EAF" w:rsidRPr="00184EAF">
        <w:rPr>
          <w:rFonts w:eastAsiaTheme="minorHAnsi"/>
          <w:sz w:val="28"/>
          <w:szCs w:val="28"/>
          <w:lang w:eastAsia="en-US"/>
        </w:rPr>
        <w:t>облюдены ограничения по уровню дефицита бюджета и муниципального долга, установленные бюджетным законодательством.</w:t>
      </w:r>
    </w:p>
    <w:p w:rsidR="00184EAF" w:rsidRPr="00184E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По итогам исполнения бюджета </w:t>
      </w:r>
      <w:r w:rsidR="00EB1438">
        <w:rPr>
          <w:rFonts w:eastAsiaTheme="minorHAnsi"/>
          <w:sz w:val="28"/>
          <w:szCs w:val="28"/>
          <w:lang w:eastAsia="en-US"/>
        </w:rPr>
        <w:t>о</w:t>
      </w:r>
      <w:r w:rsidR="00915C88">
        <w:rPr>
          <w:rFonts w:eastAsiaTheme="minorHAnsi"/>
          <w:sz w:val="28"/>
          <w:szCs w:val="28"/>
          <w:lang w:eastAsia="en-US"/>
        </w:rPr>
        <w:t>к</w:t>
      </w:r>
      <w:r w:rsidR="00EB1438">
        <w:rPr>
          <w:rFonts w:eastAsiaTheme="minorHAnsi"/>
          <w:sz w:val="28"/>
          <w:szCs w:val="28"/>
          <w:lang w:eastAsia="en-US"/>
        </w:rPr>
        <w:t>руга</w:t>
      </w:r>
      <w:r w:rsidRPr="00184EAF">
        <w:rPr>
          <w:rFonts w:eastAsiaTheme="minorHAnsi"/>
          <w:sz w:val="28"/>
          <w:szCs w:val="28"/>
          <w:lang w:eastAsia="en-US"/>
        </w:rPr>
        <w:t xml:space="preserve"> за 201</w:t>
      </w:r>
      <w:r w:rsidR="00274505">
        <w:rPr>
          <w:rFonts w:eastAsiaTheme="minorHAnsi"/>
          <w:sz w:val="28"/>
          <w:szCs w:val="28"/>
          <w:lang w:eastAsia="en-US"/>
        </w:rPr>
        <w:t>9</w:t>
      </w:r>
      <w:r w:rsidRPr="00184EAF">
        <w:rPr>
          <w:rFonts w:eastAsiaTheme="minorHAnsi"/>
          <w:sz w:val="28"/>
          <w:szCs w:val="28"/>
          <w:lang w:eastAsia="en-US"/>
        </w:rPr>
        <w:t xml:space="preserve"> год </w:t>
      </w:r>
      <w:r w:rsidR="00642C64">
        <w:rPr>
          <w:rFonts w:eastAsiaTheme="minorHAnsi"/>
          <w:sz w:val="28"/>
          <w:szCs w:val="28"/>
          <w:lang w:eastAsia="en-US"/>
        </w:rPr>
        <w:t>дефицит</w:t>
      </w:r>
      <w:r w:rsidRPr="00184E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42C64">
        <w:rPr>
          <w:rFonts w:eastAsiaTheme="minorHAnsi"/>
          <w:sz w:val="28"/>
          <w:szCs w:val="28"/>
          <w:lang w:eastAsia="en-US"/>
        </w:rPr>
        <w:t xml:space="preserve"> округа</w:t>
      </w:r>
      <w:r w:rsidRPr="00184EA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274505">
        <w:rPr>
          <w:rFonts w:eastAsiaTheme="minorHAnsi"/>
          <w:sz w:val="28"/>
          <w:szCs w:val="28"/>
          <w:lang w:eastAsia="en-US"/>
        </w:rPr>
        <w:t>48,0</w:t>
      </w:r>
      <w:r w:rsidRPr="00184EAF">
        <w:rPr>
          <w:rFonts w:eastAsiaTheme="minorHAnsi"/>
          <w:sz w:val="28"/>
          <w:szCs w:val="28"/>
          <w:lang w:eastAsia="en-US"/>
        </w:rPr>
        <w:t xml:space="preserve"> м</w:t>
      </w:r>
      <w:r w:rsidR="00915C88">
        <w:rPr>
          <w:rFonts w:eastAsiaTheme="minorHAnsi"/>
          <w:sz w:val="28"/>
          <w:szCs w:val="28"/>
          <w:lang w:eastAsia="en-US"/>
        </w:rPr>
        <w:t>лн.</w:t>
      </w:r>
      <w:r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="00274505">
        <w:rPr>
          <w:rFonts w:eastAsiaTheme="minorHAnsi"/>
          <w:sz w:val="28"/>
          <w:szCs w:val="28"/>
          <w:lang w:eastAsia="en-US"/>
        </w:rPr>
        <w:t>, за 2020</w:t>
      </w:r>
      <w:r w:rsidR="00B743FC">
        <w:rPr>
          <w:rFonts w:eastAsiaTheme="minorHAnsi"/>
          <w:sz w:val="28"/>
          <w:szCs w:val="28"/>
          <w:lang w:eastAsia="en-US"/>
        </w:rPr>
        <w:t xml:space="preserve"> год дефицит – </w:t>
      </w:r>
      <w:r w:rsidR="00077C04">
        <w:rPr>
          <w:rFonts w:eastAsiaTheme="minorHAnsi"/>
          <w:sz w:val="28"/>
          <w:szCs w:val="28"/>
          <w:lang w:eastAsia="en-US"/>
        </w:rPr>
        <w:t>28,3</w:t>
      </w:r>
      <w:r w:rsidR="00B743FC">
        <w:rPr>
          <w:rFonts w:eastAsiaTheme="minorHAnsi"/>
          <w:sz w:val="28"/>
          <w:szCs w:val="28"/>
          <w:lang w:eastAsia="en-US"/>
        </w:rPr>
        <w:t xml:space="preserve"> </w:t>
      </w:r>
      <w:r w:rsidR="00B743FC" w:rsidRPr="00184EAF">
        <w:rPr>
          <w:rFonts w:eastAsiaTheme="minorHAnsi"/>
          <w:sz w:val="28"/>
          <w:szCs w:val="28"/>
          <w:lang w:eastAsia="en-US"/>
        </w:rPr>
        <w:t>м</w:t>
      </w:r>
      <w:r w:rsidR="00B743FC">
        <w:rPr>
          <w:rFonts w:eastAsiaTheme="minorHAnsi"/>
          <w:sz w:val="28"/>
          <w:szCs w:val="28"/>
          <w:lang w:eastAsia="en-US"/>
        </w:rPr>
        <w:t>лн.</w:t>
      </w:r>
      <w:r w:rsidR="00B743FC"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Pr="00184EAF">
        <w:rPr>
          <w:rFonts w:eastAsiaTheme="minorHAnsi"/>
          <w:sz w:val="28"/>
          <w:szCs w:val="28"/>
          <w:lang w:eastAsia="en-US"/>
        </w:rPr>
        <w:t>.</w:t>
      </w:r>
    </w:p>
    <w:p w:rsidR="002806ED" w:rsidRDefault="002806ED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84EAF" w:rsidRPr="00C814D3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4D3">
        <w:rPr>
          <w:rFonts w:eastAsiaTheme="minorHAnsi"/>
          <w:sz w:val="28"/>
          <w:szCs w:val="28"/>
          <w:lang w:eastAsia="en-US"/>
        </w:rPr>
        <w:t xml:space="preserve">Отношение общего объема муниципального долга к объему налоговых и неналоговых доходов бюджета </w:t>
      </w:r>
      <w:r w:rsidR="00915C88" w:rsidRPr="00C814D3">
        <w:rPr>
          <w:rFonts w:eastAsiaTheme="minorHAnsi"/>
          <w:sz w:val="28"/>
          <w:szCs w:val="28"/>
          <w:lang w:eastAsia="en-US"/>
        </w:rPr>
        <w:t>округа по состоянию на 01.01.202</w:t>
      </w:r>
      <w:r w:rsidR="00077C04">
        <w:rPr>
          <w:rFonts w:eastAsiaTheme="minorHAnsi"/>
          <w:sz w:val="28"/>
          <w:szCs w:val="28"/>
          <w:lang w:eastAsia="en-US"/>
        </w:rPr>
        <w:t>1</w:t>
      </w:r>
      <w:r w:rsidRPr="00C814D3">
        <w:rPr>
          <w:rFonts w:eastAsiaTheme="minorHAnsi"/>
          <w:sz w:val="28"/>
          <w:szCs w:val="28"/>
          <w:lang w:eastAsia="en-US"/>
        </w:rPr>
        <w:t xml:space="preserve"> </w:t>
      </w:r>
      <w:r w:rsidR="00C814D3" w:rsidRPr="00C814D3">
        <w:rPr>
          <w:rFonts w:eastAsiaTheme="minorHAnsi"/>
          <w:sz w:val="28"/>
          <w:szCs w:val="28"/>
          <w:lang w:eastAsia="en-US"/>
        </w:rPr>
        <w:t>–</w:t>
      </w:r>
      <w:r w:rsidRPr="00C814D3">
        <w:rPr>
          <w:rFonts w:eastAsiaTheme="minorHAnsi"/>
          <w:sz w:val="28"/>
          <w:szCs w:val="28"/>
          <w:lang w:eastAsia="en-US"/>
        </w:rPr>
        <w:t xml:space="preserve"> </w:t>
      </w:r>
      <w:r w:rsidR="00C814D3" w:rsidRPr="00C814D3">
        <w:rPr>
          <w:rFonts w:eastAsiaTheme="minorHAnsi"/>
          <w:sz w:val="28"/>
          <w:szCs w:val="28"/>
          <w:lang w:eastAsia="en-US"/>
        </w:rPr>
        <w:t>2</w:t>
      </w:r>
      <w:r w:rsidR="00077C04">
        <w:rPr>
          <w:rFonts w:eastAsiaTheme="minorHAnsi"/>
          <w:sz w:val="28"/>
          <w:szCs w:val="28"/>
          <w:lang w:eastAsia="en-US"/>
        </w:rPr>
        <w:t>7</w:t>
      </w:r>
      <w:r w:rsidR="00C814D3" w:rsidRPr="00C814D3">
        <w:rPr>
          <w:rFonts w:eastAsiaTheme="minorHAnsi"/>
          <w:sz w:val="28"/>
          <w:szCs w:val="28"/>
          <w:lang w:eastAsia="en-US"/>
        </w:rPr>
        <w:t>,</w:t>
      </w:r>
      <w:r w:rsidR="00077C04">
        <w:rPr>
          <w:rFonts w:eastAsiaTheme="minorHAnsi"/>
          <w:sz w:val="28"/>
          <w:szCs w:val="28"/>
          <w:lang w:eastAsia="en-US"/>
        </w:rPr>
        <w:t>5</w:t>
      </w:r>
      <w:r w:rsidRPr="00C814D3">
        <w:rPr>
          <w:rFonts w:eastAsiaTheme="minorHAnsi"/>
          <w:sz w:val="28"/>
          <w:szCs w:val="28"/>
          <w:lang w:eastAsia="en-US"/>
        </w:rPr>
        <w:t xml:space="preserve">%, что </w:t>
      </w:r>
      <w:r w:rsidR="00C814D3" w:rsidRPr="00C814D3">
        <w:rPr>
          <w:rFonts w:eastAsiaTheme="minorHAnsi"/>
          <w:sz w:val="28"/>
          <w:szCs w:val="28"/>
          <w:lang w:eastAsia="en-US"/>
        </w:rPr>
        <w:t>выше</w:t>
      </w:r>
      <w:r w:rsidRPr="00C814D3">
        <w:rPr>
          <w:rFonts w:eastAsiaTheme="minorHAnsi"/>
          <w:sz w:val="28"/>
          <w:szCs w:val="28"/>
          <w:lang w:eastAsia="en-US"/>
        </w:rPr>
        <w:t xml:space="preserve"> аналогичного пока</w:t>
      </w:r>
      <w:r w:rsidR="00077C04">
        <w:rPr>
          <w:rFonts w:eastAsiaTheme="minorHAnsi"/>
          <w:sz w:val="28"/>
          <w:szCs w:val="28"/>
          <w:lang w:eastAsia="en-US"/>
        </w:rPr>
        <w:t>зателя по состоянию на 01.01.2020</w:t>
      </w:r>
      <w:r w:rsidRPr="00C814D3">
        <w:rPr>
          <w:rFonts w:eastAsiaTheme="minorHAnsi"/>
          <w:sz w:val="28"/>
          <w:szCs w:val="28"/>
          <w:lang w:eastAsia="en-US"/>
        </w:rPr>
        <w:t xml:space="preserve"> (</w:t>
      </w:r>
      <w:r w:rsidR="00077C04">
        <w:rPr>
          <w:rFonts w:eastAsiaTheme="minorHAnsi"/>
          <w:sz w:val="28"/>
          <w:szCs w:val="28"/>
          <w:lang w:eastAsia="en-US"/>
        </w:rPr>
        <w:t>20,4</w:t>
      </w:r>
      <w:r w:rsidRPr="00C814D3">
        <w:rPr>
          <w:rFonts w:eastAsiaTheme="minorHAnsi"/>
          <w:sz w:val="28"/>
          <w:szCs w:val="28"/>
          <w:lang w:eastAsia="en-US"/>
        </w:rPr>
        <w:t>%).</w:t>
      </w:r>
    </w:p>
    <w:p w:rsidR="006648AB" w:rsidRDefault="00A81A78" w:rsidP="006648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648AB">
        <w:rPr>
          <w:rFonts w:eastAsiaTheme="minorHAnsi"/>
          <w:sz w:val="28"/>
          <w:szCs w:val="28"/>
          <w:lang w:eastAsia="en-US"/>
        </w:rPr>
        <w:t>В структуре муниципального долга по состоянию на 01.01.202</w:t>
      </w:r>
      <w:r w:rsidR="006F2DEC">
        <w:rPr>
          <w:rFonts w:eastAsiaTheme="minorHAnsi"/>
          <w:sz w:val="28"/>
          <w:szCs w:val="28"/>
          <w:lang w:eastAsia="en-US"/>
        </w:rPr>
        <w:t>1</w:t>
      </w:r>
      <w:r w:rsidR="006648AB">
        <w:rPr>
          <w:rFonts w:eastAsiaTheme="minorHAnsi"/>
          <w:sz w:val="28"/>
          <w:szCs w:val="28"/>
          <w:lang w:eastAsia="en-US"/>
        </w:rPr>
        <w:t xml:space="preserve"> </w:t>
      </w:r>
      <w:r w:rsidR="003269FF">
        <w:rPr>
          <w:rFonts w:eastAsiaTheme="minorHAnsi"/>
          <w:sz w:val="28"/>
          <w:szCs w:val="28"/>
          <w:lang w:eastAsia="en-US"/>
        </w:rPr>
        <w:t xml:space="preserve">кредиты кредитных организаций и </w:t>
      </w:r>
      <w:r w:rsidR="006648AB">
        <w:rPr>
          <w:rFonts w:eastAsiaTheme="minorHAnsi"/>
          <w:sz w:val="28"/>
          <w:szCs w:val="28"/>
          <w:lang w:eastAsia="en-US"/>
        </w:rPr>
        <w:t xml:space="preserve">бюджетные кредиты из регионального бюджета составляют </w:t>
      </w:r>
      <w:r w:rsidR="00170C3A">
        <w:rPr>
          <w:rFonts w:eastAsiaTheme="minorHAnsi"/>
          <w:sz w:val="28"/>
          <w:szCs w:val="28"/>
          <w:lang w:eastAsia="en-US"/>
        </w:rPr>
        <w:t>92,4</w:t>
      </w:r>
      <w:r w:rsidR="006648AB">
        <w:rPr>
          <w:rFonts w:eastAsiaTheme="minorHAnsi"/>
          <w:sz w:val="28"/>
          <w:szCs w:val="28"/>
          <w:lang w:eastAsia="en-US"/>
        </w:rPr>
        <w:t xml:space="preserve"> и </w:t>
      </w:r>
      <w:r w:rsidR="00170C3A">
        <w:rPr>
          <w:rFonts w:eastAsiaTheme="minorHAnsi"/>
          <w:sz w:val="28"/>
          <w:szCs w:val="28"/>
          <w:lang w:eastAsia="en-US"/>
        </w:rPr>
        <w:t>7,6</w:t>
      </w:r>
      <w:r w:rsidR="006648AB">
        <w:rPr>
          <w:rFonts w:eastAsiaTheme="minorHAnsi"/>
          <w:sz w:val="28"/>
          <w:szCs w:val="28"/>
          <w:lang w:eastAsia="en-US"/>
        </w:rPr>
        <w:t xml:space="preserve"> процента соответственно.</w:t>
      </w:r>
    </w:p>
    <w:p w:rsidR="00405CFC" w:rsidRPr="00405CFC" w:rsidRDefault="00A81A78" w:rsidP="00E13102">
      <w:pPr>
        <w:pStyle w:val="a7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2806ED">
        <w:rPr>
          <w:rFonts w:eastAsiaTheme="minorHAnsi"/>
          <w:sz w:val="28"/>
          <w:szCs w:val="28"/>
          <w:lang w:eastAsia="en-US"/>
        </w:rPr>
        <w:t>Администрацией округа регулярно п</w:t>
      </w:r>
      <w:r w:rsidR="00077E5E">
        <w:rPr>
          <w:rFonts w:eastAsiaTheme="minorHAnsi"/>
          <w:sz w:val="28"/>
          <w:szCs w:val="28"/>
          <w:lang w:eastAsia="en-US"/>
        </w:rPr>
        <w:t>роводится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работа по </w:t>
      </w:r>
      <w:r w:rsidR="00E77EF2" w:rsidRPr="00405CFC">
        <w:rPr>
          <w:rFonts w:eastAsiaTheme="minorHAnsi"/>
          <w:sz w:val="28"/>
          <w:szCs w:val="28"/>
          <w:lang w:eastAsia="en-US"/>
        </w:rPr>
        <w:t>реализ</w:t>
      </w:r>
      <w:r w:rsidR="00405CFC" w:rsidRPr="00405CFC">
        <w:rPr>
          <w:rFonts w:eastAsiaTheme="minorHAnsi"/>
          <w:sz w:val="28"/>
          <w:szCs w:val="28"/>
          <w:lang w:eastAsia="en-US"/>
        </w:rPr>
        <w:t>ации</w:t>
      </w:r>
      <w:r w:rsidR="00E77EF2" w:rsidRPr="00405CFC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405CFC" w:rsidRPr="00405CFC">
        <w:rPr>
          <w:rFonts w:eastAsiaTheme="minorHAnsi"/>
          <w:sz w:val="28"/>
          <w:szCs w:val="28"/>
          <w:lang w:eastAsia="en-US"/>
        </w:rPr>
        <w:t>й</w:t>
      </w:r>
      <w:r w:rsidR="00E77EF2" w:rsidRPr="00405CFC">
        <w:rPr>
          <w:rFonts w:eastAsiaTheme="minorHAnsi"/>
          <w:sz w:val="28"/>
          <w:szCs w:val="28"/>
          <w:lang w:eastAsia="en-US"/>
        </w:rPr>
        <w:t>, направленны</w:t>
      </w:r>
      <w:r w:rsidR="00E13102">
        <w:rPr>
          <w:rFonts w:eastAsiaTheme="minorHAnsi"/>
          <w:sz w:val="28"/>
          <w:szCs w:val="28"/>
          <w:lang w:eastAsia="en-US"/>
        </w:rPr>
        <w:t>х</w:t>
      </w:r>
      <w:r w:rsidR="00E77EF2" w:rsidRPr="00405CFC">
        <w:rPr>
          <w:rFonts w:eastAsiaTheme="minorHAnsi"/>
          <w:sz w:val="28"/>
          <w:szCs w:val="28"/>
          <w:lang w:eastAsia="en-US"/>
        </w:rPr>
        <w:t xml:space="preserve"> на снижение расходов за пользование кредитными средствами.</w:t>
      </w:r>
      <w:r w:rsidR="00E13102">
        <w:rPr>
          <w:rFonts w:eastAsiaTheme="minorHAnsi"/>
          <w:sz w:val="28"/>
          <w:szCs w:val="28"/>
          <w:lang w:eastAsia="en-US"/>
        </w:rPr>
        <w:t xml:space="preserve"> 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В </w:t>
      </w:r>
      <w:r w:rsidR="002806ED">
        <w:rPr>
          <w:rFonts w:eastAsiaTheme="minorHAnsi"/>
          <w:sz w:val="28"/>
          <w:szCs w:val="28"/>
          <w:lang w:eastAsia="en-US"/>
        </w:rPr>
        <w:t>этих целях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</w:t>
      </w:r>
      <w:r w:rsidR="002806ED">
        <w:rPr>
          <w:rFonts w:eastAsiaTheme="minorHAnsi"/>
          <w:sz w:val="28"/>
          <w:szCs w:val="28"/>
          <w:lang w:eastAsia="en-US"/>
        </w:rPr>
        <w:t xml:space="preserve">был 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досрочно погашен </w:t>
      </w:r>
      <w:r w:rsidR="00267369">
        <w:rPr>
          <w:rFonts w:eastAsiaTheme="minorHAnsi"/>
          <w:sz w:val="28"/>
          <w:szCs w:val="28"/>
          <w:lang w:eastAsia="en-US"/>
        </w:rPr>
        <w:t xml:space="preserve">ранее привлеченный </w:t>
      </w:r>
      <w:r w:rsidR="00405CFC" w:rsidRPr="00405CFC">
        <w:rPr>
          <w:rFonts w:eastAsiaTheme="minorHAnsi"/>
          <w:sz w:val="28"/>
          <w:szCs w:val="28"/>
          <w:lang w:eastAsia="en-US"/>
        </w:rPr>
        <w:t>коммерчески</w:t>
      </w:r>
      <w:r w:rsidR="003F3C5B">
        <w:rPr>
          <w:rFonts w:eastAsiaTheme="minorHAnsi"/>
          <w:sz w:val="28"/>
          <w:szCs w:val="28"/>
          <w:lang w:eastAsia="en-US"/>
        </w:rPr>
        <w:t>й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кредит с </w:t>
      </w:r>
      <w:r w:rsidR="00F05EB0">
        <w:rPr>
          <w:rFonts w:eastAsiaTheme="minorHAnsi"/>
          <w:sz w:val="28"/>
          <w:szCs w:val="28"/>
          <w:lang w:eastAsia="en-US"/>
        </w:rPr>
        <w:t xml:space="preserve">высокой 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процентной ставкой </w:t>
      </w:r>
      <w:r w:rsidR="00981701">
        <w:rPr>
          <w:rFonts w:eastAsiaTheme="minorHAnsi"/>
          <w:sz w:val="28"/>
          <w:szCs w:val="28"/>
          <w:lang w:eastAsia="en-US"/>
        </w:rPr>
        <w:t>8,455</w:t>
      </w:r>
      <w:r w:rsidR="00405CFC" w:rsidRPr="00405CFC">
        <w:rPr>
          <w:rFonts w:eastAsiaTheme="minorHAnsi"/>
          <w:sz w:val="28"/>
          <w:szCs w:val="28"/>
          <w:lang w:eastAsia="en-US"/>
        </w:rPr>
        <w:t xml:space="preserve"> процента.</w:t>
      </w:r>
      <w:r w:rsidR="00303164">
        <w:rPr>
          <w:rFonts w:eastAsiaTheme="minorHAnsi"/>
          <w:sz w:val="28"/>
          <w:szCs w:val="28"/>
          <w:lang w:eastAsia="en-US"/>
        </w:rPr>
        <w:t xml:space="preserve"> </w:t>
      </w:r>
      <w:r w:rsidR="00267369">
        <w:rPr>
          <w:rFonts w:eastAsiaTheme="minorHAnsi"/>
          <w:sz w:val="28"/>
          <w:szCs w:val="28"/>
          <w:lang w:eastAsia="en-US"/>
        </w:rPr>
        <w:t>На текущий</w:t>
      </w:r>
      <w:r w:rsidR="00303164">
        <w:rPr>
          <w:rFonts w:eastAsiaTheme="minorHAnsi"/>
          <w:sz w:val="28"/>
          <w:szCs w:val="28"/>
          <w:lang w:eastAsia="en-US"/>
        </w:rPr>
        <w:t xml:space="preserve"> момент </w:t>
      </w:r>
      <w:r w:rsidR="00706CF4">
        <w:rPr>
          <w:rFonts w:ascii="PT Astra Serif" w:hAnsi="PT Astra Serif"/>
          <w:sz w:val="28"/>
          <w:szCs w:val="28"/>
        </w:rPr>
        <w:t xml:space="preserve">в </w:t>
      </w:r>
      <w:r w:rsidR="00706CF4" w:rsidRPr="00AC6632">
        <w:rPr>
          <w:rFonts w:ascii="PT Astra Serif" w:hAnsi="PT Astra Serif"/>
          <w:sz w:val="28"/>
          <w:szCs w:val="28"/>
        </w:rPr>
        <w:t xml:space="preserve">структуре </w:t>
      </w:r>
      <w:r w:rsidR="00706CF4">
        <w:rPr>
          <w:rFonts w:ascii="PT Astra Serif" w:hAnsi="PT Astra Serif"/>
          <w:sz w:val="28"/>
          <w:szCs w:val="28"/>
        </w:rPr>
        <w:t>муниципальн</w:t>
      </w:r>
      <w:r w:rsidR="00706CF4" w:rsidRPr="00AC6632">
        <w:rPr>
          <w:rFonts w:ascii="PT Astra Serif" w:hAnsi="PT Astra Serif"/>
          <w:sz w:val="28"/>
          <w:szCs w:val="28"/>
        </w:rPr>
        <w:t xml:space="preserve">ого долга </w:t>
      </w:r>
      <w:r w:rsidR="00706CF4">
        <w:rPr>
          <w:rFonts w:eastAsiaTheme="minorHAnsi"/>
          <w:sz w:val="28"/>
          <w:szCs w:val="28"/>
          <w:lang w:eastAsia="en-US"/>
        </w:rPr>
        <w:t>числятся долговые обязательства по</w:t>
      </w:r>
      <w:r w:rsidR="00303164">
        <w:rPr>
          <w:rFonts w:eastAsiaTheme="minorHAnsi"/>
          <w:sz w:val="28"/>
          <w:szCs w:val="28"/>
          <w:lang w:eastAsia="en-US"/>
        </w:rPr>
        <w:t xml:space="preserve"> дв</w:t>
      </w:r>
      <w:r w:rsidR="00706CF4">
        <w:rPr>
          <w:rFonts w:eastAsiaTheme="minorHAnsi"/>
          <w:sz w:val="28"/>
          <w:szCs w:val="28"/>
          <w:lang w:eastAsia="en-US"/>
        </w:rPr>
        <w:t>ум</w:t>
      </w:r>
      <w:r w:rsidR="00303164">
        <w:rPr>
          <w:rFonts w:eastAsiaTheme="minorHAnsi"/>
          <w:sz w:val="28"/>
          <w:szCs w:val="28"/>
          <w:lang w:eastAsia="en-US"/>
        </w:rPr>
        <w:t xml:space="preserve"> коммерчески</w:t>
      </w:r>
      <w:r w:rsidR="00706CF4">
        <w:rPr>
          <w:rFonts w:eastAsiaTheme="minorHAnsi"/>
          <w:sz w:val="28"/>
          <w:szCs w:val="28"/>
          <w:lang w:eastAsia="en-US"/>
        </w:rPr>
        <w:t>м</w:t>
      </w:r>
      <w:r w:rsidR="00303164">
        <w:rPr>
          <w:rFonts w:eastAsiaTheme="minorHAnsi"/>
          <w:sz w:val="28"/>
          <w:szCs w:val="28"/>
          <w:lang w:eastAsia="en-US"/>
        </w:rPr>
        <w:t xml:space="preserve"> кредита</w:t>
      </w:r>
      <w:r w:rsidR="00706CF4">
        <w:rPr>
          <w:rFonts w:eastAsiaTheme="minorHAnsi"/>
          <w:sz w:val="28"/>
          <w:szCs w:val="28"/>
          <w:lang w:eastAsia="en-US"/>
        </w:rPr>
        <w:t>м</w:t>
      </w:r>
      <w:r w:rsidR="00303164">
        <w:rPr>
          <w:rFonts w:eastAsiaTheme="minorHAnsi"/>
          <w:sz w:val="28"/>
          <w:szCs w:val="28"/>
          <w:lang w:eastAsia="en-US"/>
        </w:rPr>
        <w:t xml:space="preserve"> со ставками 6,4 и 6,5 процента.</w:t>
      </w:r>
    </w:p>
    <w:p w:rsidR="00B64020" w:rsidRPr="00405CFC" w:rsidRDefault="002806ED" w:rsidP="008C00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Ежегодно и</w:t>
      </w:r>
      <w:r w:rsidR="00B64020" w:rsidRPr="00405CFC">
        <w:rPr>
          <w:rFonts w:eastAsiaTheme="minorHAnsi"/>
          <w:sz w:val="28"/>
          <w:szCs w:val="28"/>
          <w:lang w:eastAsia="en-US"/>
        </w:rPr>
        <w:t>спольз</w:t>
      </w:r>
      <w:r w:rsidR="00735A6A">
        <w:rPr>
          <w:rFonts w:eastAsiaTheme="minorHAnsi"/>
          <w:sz w:val="28"/>
          <w:szCs w:val="28"/>
          <w:lang w:eastAsia="en-US"/>
        </w:rPr>
        <w:t>уется</w:t>
      </w:r>
      <w:r w:rsidR="00B64020" w:rsidRPr="00405CFC">
        <w:rPr>
          <w:rFonts w:eastAsiaTheme="minorHAnsi"/>
          <w:sz w:val="28"/>
          <w:szCs w:val="28"/>
          <w:lang w:eastAsia="en-US"/>
        </w:rPr>
        <w:t xml:space="preserve"> механизм привлечения краткосрочных бюджетных кредитов </w:t>
      </w:r>
      <w:proofErr w:type="gramStart"/>
      <w:r w:rsidR="00B64020" w:rsidRPr="00405CFC">
        <w:rPr>
          <w:rFonts w:eastAsiaTheme="minorHAnsi"/>
          <w:sz w:val="28"/>
          <w:szCs w:val="28"/>
          <w:lang w:eastAsia="en-US"/>
        </w:rPr>
        <w:t xml:space="preserve">на пополнение остатков средств </w:t>
      </w:r>
      <w:r w:rsidR="008C0072">
        <w:rPr>
          <w:rFonts w:ascii="PT Astra Serif" w:eastAsiaTheme="minorHAnsi" w:hAnsi="PT Astra Serif" w:cs="PT Astra Serif"/>
          <w:sz w:val="28"/>
          <w:szCs w:val="28"/>
          <w:lang w:eastAsia="en-US"/>
        </w:rPr>
        <w:t>на едином счете бюджета</w:t>
      </w:r>
      <w:r w:rsidR="008C0072" w:rsidRPr="00405CFC">
        <w:rPr>
          <w:rFonts w:eastAsiaTheme="minorHAnsi"/>
          <w:sz w:val="28"/>
          <w:szCs w:val="28"/>
          <w:lang w:eastAsia="en-US"/>
        </w:rPr>
        <w:t xml:space="preserve"> </w:t>
      </w:r>
      <w:r w:rsidR="00B64020" w:rsidRPr="00405CFC">
        <w:rPr>
          <w:rFonts w:eastAsiaTheme="minorHAnsi"/>
          <w:sz w:val="28"/>
          <w:szCs w:val="28"/>
          <w:lang w:eastAsia="en-US"/>
        </w:rPr>
        <w:t>в Управлении Федерального казначейства по Тульской области по</w:t>
      </w:r>
      <w:r w:rsidR="00F21562">
        <w:rPr>
          <w:rFonts w:eastAsiaTheme="minorHAnsi"/>
          <w:sz w:val="28"/>
          <w:szCs w:val="28"/>
          <w:lang w:eastAsia="en-US"/>
        </w:rPr>
        <w:t xml:space="preserve"> ставке</w:t>
      </w:r>
      <w:proofErr w:type="gramEnd"/>
      <w:r w:rsidR="00F21562">
        <w:rPr>
          <w:rFonts w:eastAsiaTheme="minorHAnsi"/>
          <w:sz w:val="28"/>
          <w:szCs w:val="28"/>
          <w:lang w:eastAsia="en-US"/>
        </w:rPr>
        <w:t xml:space="preserve"> 0,1% годовых</w:t>
      </w:r>
      <w:r w:rsidR="008F3CC9">
        <w:rPr>
          <w:rFonts w:eastAsiaTheme="minorHAnsi"/>
          <w:sz w:val="28"/>
          <w:szCs w:val="28"/>
          <w:lang w:eastAsia="en-US"/>
        </w:rPr>
        <w:t>.</w:t>
      </w:r>
      <w:r w:rsidR="00735A6A">
        <w:rPr>
          <w:rFonts w:eastAsiaTheme="minorHAnsi"/>
          <w:sz w:val="28"/>
          <w:szCs w:val="28"/>
          <w:lang w:eastAsia="en-US"/>
        </w:rPr>
        <w:t xml:space="preserve">  </w:t>
      </w:r>
      <w:r w:rsidR="008F3CC9">
        <w:rPr>
          <w:rFonts w:eastAsiaTheme="minorHAnsi"/>
          <w:sz w:val="28"/>
          <w:szCs w:val="28"/>
          <w:lang w:eastAsia="en-US"/>
        </w:rPr>
        <w:t>В</w:t>
      </w:r>
      <w:r w:rsidR="00735A6A">
        <w:rPr>
          <w:rFonts w:eastAsiaTheme="minorHAnsi"/>
          <w:sz w:val="28"/>
          <w:szCs w:val="28"/>
          <w:lang w:eastAsia="en-US"/>
        </w:rPr>
        <w:t xml:space="preserve"> текущем году </w:t>
      </w:r>
      <w:r w:rsidR="008F3CC9">
        <w:rPr>
          <w:rFonts w:eastAsiaTheme="minorHAnsi"/>
          <w:sz w:val="28"/>
          <w:szCs w:val="28"/>
          <w:lang w:eastAsia="en-US"/>
        </w:rPr>
        <w:t xml:space="preserve">данный кредит привлечен </w:t>
      </w:r>
      <w:r w:rsidR="00F21562">
        <w:rPr>
          <w:rFonts w:eastAsiaTheme="minorHAnsi"/>
          <w:sz w:val="28"/>
          <w:szCs w:val="28"/>
          <w:lang w:eastAsia="en-US"/>
        </w:rPr>
        <w:t>сроком на 24</w:t>
      </w:r>
      <w:r w:rsidR="00B64020" w:rsidRPr="00405CFC">
        <w:rPr>
          <w:rFonts w:eastAsiaTheme="minorHAnsi"/>
          <w:sz w:val="28"/>
          <w:szCs w:val="28"/>
          <w:lang w:eastAsia="en-US"/>
        </w:rPr>
        <w:t xml:space="preserve">0 дней в сумме </w:t>
      </w:r>
      <w:r w:rsidR="003B49D9">
        <w:rPr>
          <w:rFonts w:eastAsiaTheme="minorHAnsi"/>
          <w:sz w:val="28"/>
          <w:szCs w:val="28"/>
          <w:lang w:eastAsia="en-US"/>
        </w:rPr>
        <w:t>49,3</w:t>
      </w:r>
      <w:r w:rsidR="00B64020" w:rsidRPr="00405CFC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612034">
        <w:rPr>
          <w:rFonts w:eastAsiaTheme="minorHAnsi"/>
          <w:sz w:val="28"/>
          <w:szCs w:val="28"/>
          <w:lang w:eastAsia="en-US"/>
        </w:rPr>
        <w:t>, что позвол</w:t>
      </w:r>
      <w:r w:rsidR="00792619">
        <w:rPr>
          <w:rFonts w:eastAsiaTheme="minorHAnsi"/>
          <w:sz w:val="28"/>
          <w:szCs w:val="28"/>
          <w:lang w:eastAsia="en-US"/>
        </w:rPr>
        <w:t>ило</w:t>
      </w:r>
      <w:r w:rsidR="00612034">
        <w:rPr>
          <w:rFonts w:eastAsiaTheme="minorHAnsi"/>
          <w:sz w:val="28"/>
          <w:szCs w:val="28"/>
          <w:lang w:eastAsia="en-US"/>
        </w:rPr>
        <w:t xml:space="preserve"> не </w:t>
      </w:r>
      <w:r w:rsidR="00792619">
        <w:rPr>
          <w:rFonts w:eastAsiaTheme="minorHAnsi"/>
          <w:sz w:val="28"/>
          <w:szCs w:val="28"/>
          <w:lang w:eastAsia="en-US"/>
        </w:rPr>
        <w:t>использовать</w:t>
      </w:r>
      <w:r w:rsidR="00612034">
        <w:rPr>
          <w:rFonts w:eastAsiaTheme="minorHAnsi"/>
          <w:sz w:val="28"/>
          <w:szCs w:val="28"/>
          <w:lang w:eastAsia="en-US"/>
        </w:rPr>
        <w:t xml:space="preserve"> в течени</w:t>
      </w:r>
      <w:r w:rsidR="0080469B">
        <w:rPr>
          <w:rFonts w:eastAsiaTheme="minorHAnsi"/>
          <w:sz w:val="28"/>
          <w:szCs w:val="28"/>
          <w:lang w:eastAsia="en-US"/>
        </w:rPr>
        <w:t>е</w:t>
      </w:r>
      <w:r w:rsidR="00612034">
        <w:rPr>
          <w:rFonts w:eastAsiaTheme="minorHAnsi"/>
          <w:sz w:val="28"/>
          <w:szCs w:val="28"/>
          <w:lang w:eastAsia="en-US"/>
        </w:rPr>
        <w:t xml:space="preserve"> года </w:t>
      </w:r>
      <w:r w:rsidR="00792619">
        <w:rPr>
          <w:rFonts w:eastAsiaTheme="minorHAnsi"/>
          <w:sz w:val="28"/>
          <w:szCs w:val="28"/>
          <w:lang w:eastAsia="en-US"/>
        </w:rPr>
        <w:t>заемные средства от кредитных организаций</w:t>
      </w:r>
      <w:r w:rsidR="00B64020" w:rsidRPr="00405CFC">
        <w:rPr>
          <w:rFonts w:eastAsiaTheme="minorHAnsi"/>
          <w:sz w:val="28"/>
          <w:szCs w:val="28"/>
          <w:lang w:eastAsia="en-US"/>
        </w:rPr>
        <w:t>.</w:t>
      </w:r>
      <w:r w:rsidR="0047182F">
        <w:rPr>
          <w:rFonts w:eastAsiaTheme="minorHAnsi"/>
          <w:sz w:val="28"/>
          <w:szCs w:val="28"/>
          <w:lang w:eastAsia="en-US"/>
        </w:rPr>
        <w:t xml:space="preserve"> </w:t>
      </w:r>
    </w:p>
    <w:p w:rsidR="00184EAF" w:rsidRPr="00184EAF" w:rsidRDefault="00612034" w:rsidP="00E77EF2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184EAF">
        <w:rPr>
          <w:rFonts w:eastAsiaTheme="minorHAnsi"/>
          <w:sz w:val="28"/>
          <w:szCs w:val="28"/>
          <w:lang w:eastAsia="en-US"/>
        </w:rPr>
        <w:t xml:space="preserve"> соответствии с бюджетным законодательством Российской Федерации </w:t>
      </w:r>
      <w:r>
        <w:rPr>
          <w:rFonts w:eastAsiaTheme="minorHAnsi"/>
          <w:sz w:val="28"/>
          <w:szCs w:val="28"/>
          <w:lang w:eastAsia="en-US"/>
        </w:rPr>
        <w:t>е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жегодно решением о бюджете на соответствующий финансовый год и плановый период утверждается верхний предел муниципального долга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, программа муниципальных внутренних заимствований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на соответствующий финансовый год и плановый период, а также объем расходов бюджета муниципального образования </w:t>
      </w:r>
      <w:r w:rsidR="00F87A2D">
        <w:rPr>
          <w:rFonts w:eastAsiaTheme="minorHAnsi"/>
          <w:sz w:val="28"/>
          <w:szCs w:val="28"/>
          <w:lang w:eastAsia="en-US"/>
        </w:rPr>
        <w:t>город Ефремов</w:t>
      </w:r>
      <w:r w:rsidR="00F87A2D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="00184EAF" w:rsidRPr="00184EAF">
        <w:rPr>
          <w:rFonts w:eastAsiaTheme="minorHAnsi"/>
          <w:sz w:val="28"/>
          <w:szCs w:val="28"/>
          <w:lang w:eastAsia="en-US"/>
        </w:rPr>
        <w:t>на обслуживание муниципального долга.</w:t>
      </w:r>
      <w:proofErr w:type="gramEnd"/>
    </w:p>
    <w:p w:rsidR="00A55FD6" w:rsidRPr="00A55FD6" w:rsidRDefault="00A55FD6" w:rsidP="00A55FD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55FD6">
        <w:rPr>
          <w:sz w:val="28"/>
          <w:szCs w:val="28"/>
        </w:rPr>
        <w:t>Ожидаемые по итогам 2021</w:t>
      </w:r>
      <w:r w:rsidR="00D32E52">
        <w:rPr>
          <w:sz w:val="28"/>
          <w:szCs w:val="28"/>
        </w:rPr>
        <w:t xml:space="preserve"> </w:t>
      </w:r>
      <w:r w:rsidRPr="00A55FD6">
        <w:rPr>
          <w:sz w:val="28"/>
          <w:szCs w:val="28"/>
        </w:rPr>
        <w:t xml:space="preserve">года значения показателей по верхнему пределу </w:t>
      </w:r>
      <w:r w:rsidRPr="00C814D3">
        <w:rPr>
          <w:rFonts w:eastAsiaTheme="minorHAnsi"/>
          <w:sz w:val="28"/>
          <w:szCs w:val="28"/>
          <w:lang w:eastAsia="en-US"/>
        </w:rPr>
        <w:t>муниципального</w:t>
      </w:r>
      <w:r w:rsidRPr="00A55FD6">
        <w:rPr>
          <w:sz w:val="28"/>
          <w:szCs w:val="28"/>
        </w:rPr>
        <w:t xml:space="preserve"> долга, по объему </w:t>
      </w:r>
      <w:r w:rsidRPr="00184EAF">
        <w:rPr>
          <w:rFonts w:eastAsiaTheme="minorHAnsi"/>
          <w:sz w:val="28"/>
          <w:szCs w:val="28"/>
          <w:lang w:eastAsia="en-US"/>
        </w:rPr>
        <w:t xml:space="preserve">внутренних заимствований </w:t>
      </w:r>
      <w:r w:rsidRPr="00A55FD6">
        <w:rPr>
          <w:sz w:val="28"/>
          <w:szCs w:val="28"/>
        </w:rPr>
        <w:t xml:space="preserve">не </w:t>
      </w:r>
      <w:r w:rsidRPr="00A55FD6">
        <w:rPr>
          <w:sz w:val="28"/>
          <w:szCs w:val="28"/>
        </w:rPr>
        <w:lastRenderedPageBreak/>
        <w:t xml:space="preserve">превысят значения показателей, установленных </w:t>
      </w:r>
      <w:r w:rsidRPr="00184EAF">
        <w:rPr>
          <w:rFonts w:eastAsiaTheme="minorHAnsi"/>
          <w:sz w:val="28"/>
          <w:szCs w:val="28"/>
          <w:lang w:eastAsia="en-US"/>
        </w:rPr>
        <w:t xml:space="preserve">решением о бюджете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184E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2021</w:t>
      </w:r>
      <w:r w:rsidRPr="00184EAF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sz w:val="28"/>
          <w:szCs w:val="28"/>
          <w:lang w:eastAsia="en-US"/>
        </w:rPr>
        <w:t>2</w:t>
      </w:r>
      <w:r w:rsidRPr="00184EAF">
        <w:rPr>
          <w:rFonts w:eastAsiaTheme="minorHAnsi"/>
          <w:sz w:val="28"/>
          <w:szCs w:val="28"/>
          <w:lang w:eastAsia="en-US"/>
        </w:rPr>
        <w:t xml:space="preserve"> - 202</w:t>
      </w:r>
      <w:r>
        <w:rPr>
          <w:rFonts w:eastAsiaTheme="minorHAnsi"/>
          <w:sz w:val="28"/>
          <w:szCs w:val="28"/>
          <w:lang w:eastAsia="en-US"/>
        </w:rPr>
        <w:t>3</w:t>
      </w:r>
      <w:r w:rsidRPr="00184EAF">
        <w:rPr>
          <w:rFonts w:eastAsiaTheme="minorHAnsi"/>
          <w:sz w:val="28"/>
          <w:szCs w:val="28"/>
          <w:lang w:eastAsia="en-US"/>
        </w:rPr>
        <w:t xml:space="preserve"> годов</w:t>
      </w:r>
      <w:r w:rsidRPr="00A55FD6">
        <w:rPr>
          <w:sz w:val="28"/>
          <w:szCs w:val="28"/>
        </w:rPr>
        <w:t>.</w:t>
      </w:r>
    </w:p>
    <w:p w:rsidR="00184EAF" w:rsidRPr="001F07AF" w:rsidRDefault="00184EAF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EAF">
        <w:rPr>
          <w:rFonts w:eastAsiaTheme="minorHAnsi"/>
          <w:sz w:val="28"/>
          <w:szCs w:val="28"/>
          <w:lang w:eastAsia="en-US"/>
        </w:rPr>
        <w:t xml:space="preserve">Муниципальным образованием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184EAF">
        <w:rPr>
          <w:rFonts w:eastAsiaTheme="minorHAnsi"/>
          <w:sz w:val="28"/>
          <w:szCs w:val="28"/>
          <w:lang w:eastAsia="en-US"/>
        </w:rPr>
        <w:t xml:space="preserve"> </w:t>
      </w:r>
      <w:r w:rsidRPr="00184EAF">
        <w:rPr>
          <w:rFonts w:eastAsiaTheme="minorHAnsi"/>
          <w:sz w:val="28"/>
          <w:szCs w:val="28"/>
          <w:lang w:eastAsia="en-US"/>
        </w:rPr>
        <w:t>соблюдаются требования бюджетного законодательства Российской Федерации к объему расходов на обслуживание муниципального долга</w:t>
      </w:r>
      <w:r w:rsidRPr="001F07AF">
        <w:rPr>
          <w:rFonts w:eastAsiaTheme="minorHAnsi"/>
          <w:sz w:val="28"/>
          <w:szCs w:val="28"/>
          <w:lang w:eastAsia="en-US"/>
        </w:rPr>
        <w:t>, к структуре муниципального долга.</w:t>
      </w:r>
    </w:p>
    <w:p w:rsidR="00B64020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1718">
        <w:rPr>
          <w:rFonts w:ascii="PT Astra Serif" w:hAnsi="PT Astra Serif"/>
          <w:sz w:val="28"/>
          <w:szCs w:val="28"/>
        </w:rPr>
        <w:t xml:space="preserve">В соответствии с оценкой долговой устойчивости, проведенной </w:t>
      </w:r>
      <w:r w:rsidR="005969D6">
        <w:rPr>
          <w:rFonts w:ascii="PT Astra Serif" w:hAnsi="PT Astra Serif"/>
          <w:sz w:val="28"/>
          <w:szCs w:val="28"/>
        </w:rPr>
        <w:t>м</w:t>
      </w:r>
      <w:r w:rsidRPr="00BC1718">
        <w:rPr>
          <w:rFonts w:ascii="PT Astra Serif" w:hAnsi="PT Astra Serif"/>
          <w:sz w:val="28"/>
          <w:szCs w:val="28"/>
        </w:rPr>
        <w:t xml:space="preserve">инистерством финансов </w:t>
      </w:r>
      <w:r w:rsidR="005969D6">
        <w:rPr>
          <w:rFonts w:ascii="PT Astra Serif" w:hAnsi="PT Astra Serif"/>
          <w:sz w:val="28"/>
          <w:szCs w:val="28"/>
        </w:rPr>
        <w:t>Тульской области</w:t>
      </w:r>
      <w:r w:rsidRPr="00BC1718">
        <w:rPr>
          <w:rFonts w:ascii="PT Astra Serif" w:hAnsi="PT Astra Serif"/>
          <w:sz w:val="28"/>
          <w:szCs w:val="28"/>
        </w:rPr>
        <w:t xml:space="preserve"> с использованием показателей, предусмотренных </w:t>
      </w:r>
      <w:hyperlink r:id="rId7" w:history="1">
        <w:r w:rsidRPr="00BC1718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BC1718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="00F42BE6">
          <w:rPr>
            <w:rFonts w:ascii="PT Astra Serif" w:hAnsi="PT Astra Serif"/>
            <w:sz w:val="28"/>
            <w:szCs w:val="28"/>
          </w:rPr>
          <w:t>п</w:t>
        </w:r>
        <w:r w:rsidRPr="00BC1718">
          <w:rPr>
            <w:rFonts w:ascii="PT Astra Serif" w:hAnsi="PT Astra Serif"/>
            <w:sz w:val="28"/>
            <w:szCs w:val="28"/>
          </w:rPr>
          <w:t>остановлением</w:t>
        </w:r>
      </w:hyperlink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п</w:t>
      </w:r>
      <w:r w:rsidRPr="00BC1718">
        <w:rPr>
          <w:rFonts w:ascii="PT Astra Serif" w:hAnsi="PT Astra Serif"/>
          <w:sz w:val="28"/>
          <w:szCs w:val="28"/>
        </w:rPr>
        <w:t xml:space="preserve">равительства </w:t>
      </w:r>
      <w:r w:rsidR="00F42BE6">
        <w:rPr>
          <w:rFonts w:ascii="PT Astra Serif" w:hAnsi="PT Astra Serif"/>
          <w:sz w:val="28"/>
          <w:szCs w:val="28"/>
        </w:rPr>
        <w:t>Тульской области</w:t>
      </w:r>
      <w:r w:rsidR="00F42BE6" w:rsidRPr="00BC1718">
        <w:rPr>
          <w:rFonts w:ascii="PT Astra Serif" w:hAnsi="PT Astra Serif"/>
          <w:sz w:val="28"/>
          <w:szCs w:val="28"/>
        </w:rPr>
        <w:t xml:space="preserve"> </w:t>
      </w:r>
      <w:r w:rsidRPr="00BC1718">
        <w:rPr>
          <w:rFonts w:ascii="PT Astra Serif" w:hAnsi="PT Astra Serif"/>
          <w:sz w:val="28"/>
          <w:szCs w:val="28"/>
        </w:rPr>
        <w:t xml:space="preserve">от </w:t>
      </w:r>
      <w:r w:rsidR="00F42BE6">
        <w:rPr>
          <w:rFonts w:ascii="PT Astra Serif" w:hAnsi="PT Astra Serif"/>
          <w:sz w:val="28"/>
          <w:szCs w:val="28"/>
        </w:rPr>
        <w:t>22.01</w:t>
      </w:r>
      <w:r>
        <w:rPr>
          <w:rFonts w:ascii="PT Astra Serif" w:hAnsi="PT Astra Serif"/>
          <w:sz w:val="28"/>
          <w:szCs w:val="28"/>
        </w:rPr>
        <w:t>.</w:t>
      </w:r>
      <w:r w:rsidRPr="00BC1718">
        <w:rPr>
          <w:rFonts w:ascii="PT Astra Serif" w:hAnsi="PT Astra Serif"/>
          <w:sz w:val="28"/>
          <w:szCs w:val="28"/>
        </w:rPr>
        <w:t>202</w:t>
      </w:r>
      <w:r w:rsidR="00F42BE6">
        <w:rPr>
          <w:rFonts w:ascii="PT Astra Serif" w:hAnsi="PT Astra Serif"/>
          <w:sz w:val="28"/>
          <w:szCs w:val="28"/>
        </w:rPr>
        <w:t>0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 xml:space="preserve">10                    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BC1718">
        <w:rPr>
          <w:rFonts w:ascii="PT Astra Serif" w:hAnsi="PT Astra Serif"/>
          <w:sz w:val="28"/>
          <w:szCs w:val="28"/>
        </w:rPr>
        <w:t>Об утверждении П</w:t>
      </w:r>
      <w:r w:rsidR="00F42BE6">
        <w:rPr>
          <w:rFonts w:ascii="PT Astra Serif" w:hAnsi="PT Astra Serif"/>
          <w:sz w:val="28"/>
          <w:szCs w:val="28"/>
        </w:rPr>
        <w:t>орядка</w:t>
      </w:r>
      <w:r w:rsidRPr="00BC1718">
        <w:rPr>
          <w:rFonts w:ascii="PT Astra Serif" w:hAnsi="PT Astra Serif"/>
          <w:sz w:val="28"/>
          <w:szCs w:val="28"/>
        </w:rPr>
        <w:t xml:space="preserve"> оценки долговой устойчивости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муниципальных образований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BC1718">
        <w:rPr>
          <w:rFonts w:ascii="PT Astra Serif" w:hAnsi="PT Astra Serif"/>
          <w:sz w:val="28"/>
          <w:szCs w:val="28"/>
        </w:rPr>
        <w:t xml:space="preserve">, </w:t>
      </w:r>
      <w:r w:rsidR="008B0963" w:rsidRPr="00AF66A2">
        <w:rPr>
          <w:rFonts w:eastAsiaTheme="minorHAnsi"/>
          <w:sz w:val="28"/>
          <w:szCs w:val="28"/>
          <w:lang w:eastAsia="en-US"/>
        </w:rPr>
        <w:t>муниципально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</w:t>
      </w:r>
      <w:r w:rsidR="008B0963" w:rsidRPr="0089755F">
        <w:rPr>
          <w:sz w:val="28"/>
          <w:szCs w:val="28"/>
        </w:rPr>
        <w:t>город Ефремов</w:t>
      </w:r>
      <w:r w:rsidR="008B0963">
        <w:rPr>
          <w:rFonts w:ascii="PT Astra Serif" w:hAnsi="PT Astra Serif"/>
          <w:sz w:val="28"/>
          <w:szCs w:val="28"/>
        </w:rPr>
        <w:t xml:space="preserve"> </w:t>
      </w:r>
      <w:r w:rsidR="00D32E52">
        <w:rPr>
          <w:rFonts w:ascii="PT Astra Serif" w:hAnsi="PT Astra Serif"/>
          <w:sz w:val="28"/>
          <w:szCs w:val="28"/>
        </w:rPr>
        <w:t xml:space="preserve">по состоянию на 01.09.2021 </w:t>
      </w:r>
      <w:r w:rsidR="008B0963">
        <w:rPr>
          <w:rFonts w:ascii="PT Astra Serif" w:hAnsi="PT Astra Serif"/>
          <w:sz w:val="28"/>
          <w:szCs w:val="28"/>
        </w:rPr>
        <w:t>отнесено</w:t>
      </w:r>
      <w:r w:rsidRPr="00BC1718">
        <w:rPr>
          <w:rFonts w:ascii="PT Astra Serif" w:hAnsi="PT Astra Serif"/>
          <w:sz w:val="28"/>
          <w:szCs w:val="28"/>
        </w:rPr>
        <w:t xml:space="preserve"> к группе заемщиков с</w:t>
      </w:r>
      <w:r w:rsidR="008B0963">
        <w:rPr>
          <w:rFonts w:ascii="PT Astra Serif" w:hAnsi="PT Astra Serif"/>
          <w:sz w:val="28"/>
          <w:szCs w:val="28"/>
        </w:rPr>
        <w:t>о средним</w:t>
      </w:r>
      <w:r w:rsidRPr="00BC1718">
        <w:rPr>
          <w:rFonts w:ascii="PT Astra Serif" w:hAnsi="PT Astra Serif"/>
          <w:sz w:val="28"/>
          <w:szCs w:val="28"/>
        </w:rPr>
        <w:t xml:space="preserve"> уровнем долговой устойчивости.</w:t>
      </w:r>
      <w:proofErr w:type="gramEnd"/>
    </w:p>
    <w:p w:rsidR="00765F62" w:rsidRPr="00184EAF" w:rsidRDefault="00765F62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3. Основные факторы, определяющие характер и направления</w:t>
      </w:r>
    </w:p>
    <w:p w:rsidR="002D07E1" w:rsidRPr="002D07E1" w:rsidRDefault="002D07E1" w:rsidP="00184E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Основными факторами, определяющими характер и направления долговой политики, являются: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>
        <w:rPr>
          <w:rFonts w:eastAsiaTheme="minorHAnsi"/>
          <w:sz w:val="28"/>
          <w:szCs w:val="28"/>
          <w:lang w:eastAsia="en-US"/>
        </w:rPr>
        <w:t>округа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22AEF">
        <w:rPr>
          <w:rFonts w:eastAsiaTheme="minorHAnsi"/>
          <w:sz w:val="28"/>
          <w:szCs w:val="28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Pr="00422AEF">
        <w:rPr>
          <w:rFonts w:eastAsiaTheme="minorHAnsi"/>
          <w:sz w:val="28"/>
          <w:szCs w:val="28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9" w:history="1">
        <w:r w:rsidRPr="00DE5014">
          <w:rPr>
            <w:rFonts w:eastAsiaTheme="minorHAnsi"/>
            <w:sz w:val="28"/>
            <w:szCs w:val="28"/>
            <w:lang w:eastAsia="en-US"/>
          </w:rPr>
          <w:t>Указ</w:t>
        </w:r>
        <w:r w:rsidR="00DE5014" w:rsidRPr="00DE5014">
          <w:rPr>
            <w:rFonts w:eastAsiaTheme="minorHAnsi"/>
            <w:sz w:val="28"/>
            <w:szCs w:val="28"/>
            <w:lang w:eastAsia="en-US"/>
          </w:rPr>
          <w:t>ами</w:t>
        </w:r>
      </w:hyperlink>
      <w:r w:rsidRPr="00DE5014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от 7 мая 2018 года </w:t>
      </w:r>
      <w:r w:rsidR="00E04BB0">
        <w:rPr>
          <w:rFonts w:eastAsiaTheme="minorHAnsi"/>
          <w:sz w:val="28"/>
          <w:szCs w:val="28"/>
          <w:lang w:eastAsia="en-US"/>
        </w:rPr>
        <w:t>№</w:t>
      </w:r>
      <w:r w:rsidRPr="00422AEF">
        <w:rPr>
          <w:rFonts w:eastAsiaTheme="minorHAnsi"/>
          <w:sz w:val="28"/>
          <w:szCs w:val="28"/>
          <w:lang w:eastAsia="en-US"/>
        </w:rPr>
        <w:t xml:space="preserve"> 204</w:t>
      </w:r>
      <w:r w:rsidR="00E04BB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422AEF">
        <w:rPr>
          <w:rFonts w:eastAsiaTheme="minorHAnsi"/>
          <w:sz w:val="28"/>
          <w:szCs w:val="28"/>
          <w:lang w:eastAsia="en-US"/>
        </w:rPr>
        <w:t xml:space="preserve"> </w:t>
      </w:r>
      <w:r w:rsidR="00E04BB0">
        <w:rPr>
          <w:rFonts w:eastAsiaTheme="minorHAnsi"/>
          <w:sz w:val="28"/>
          <w:szCs w:val="28"/>
          <w:lang w:eastAsia="en-US"/>
        </w:rPr>
        <w:t>«</w:t>
      </w:r>
      <w:r w:rsidRPr="00422AEF">
        <w:rPr>
          <w:rFonts w:eastAsiaTheme="minorHAns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>
        <w:rPr>
          <w:rFonts w:eastAsiaTheme="minorHAnsi"/>
          <w:sz w:val="28"/>
          <w:szCs w:val="28"/>
          <w:lang w:eastAsia="en-US"/>
        </w:rPr>
        <w:t>»</w:t>
      </w:r>
      <w:r w:rsidR="00DE5014">
        <w:rPr>
          <w:rFonts w:eastAsiaTheme="minorHAnsi"/>
          <w:sz w:val="28"/>
          <w:szCs w:val="28"/>
          <w:lang w:eastAsia="en-US"/>
        </w:rPr>
        <w:t xml:space="preserve">, </w:t>
      </w:r>
      <w:r w:rsidR="00DE5014" w:rsidRPr="005D3FF5">
        <w:rPr>
          <w:rFonts w:ascii="PT Astra Serif" w:hAnsi="PT Astra Serif"/>
          <w:sz w:val="28"/>
          <w:szCs w:val="28"/>
        </w:rPr>
        <w:t>от</w:t>
      </w:r>
      <w:r w:rsidR="00DE5014" w:rsidRPr="005C2917">
        <w:rPr>
          <w:rFonts w:ascii="PT Astra Serif" w:hAnsi="PT Astra Serif"/>
          <w:sz w:val="28"/>
          <w:szCs w:val="28"/>
        </w:rPr>
        <w:t xml:space="preserve"> 21 июля 2020 года №</w:t>
      </w:r>
      <w:r w:rsidR="00DE5014">
        <w:rPr>
          <w:rFonts w:ascii="PT Astra Serif" w:hAnsi="PT Astra Serif"/>
          <w:sz w:val="28"/>
          <w:szCs w:val="28"/>
        </w:rPr>
        <w:t xml:space="preserve"> </w:t>
      </w:r>
      <w:r w:rsidR="00DE5014" w:rsidRPr="005C2917">
        <w:rPr>
          <w:rFonts w:ascii="PT Astra Serif" w:hAnsi="PT Astra Serif"/>
          <w:sz w:val="28"/>
          <w:szCs w:val="28"/>
        </w:rPr>
        <w:t>474</w:t>
      </w:r>
      <w:r w:rsidR="00DE5014">
        <w:rPr>
          <w:rFonts w:ascii="PT Astra Serif" w:hAnsi="PT Astra Serif"/>
          <w:sz w:val="28"/>
          <w:szCs w:val="28"/>
        </w:rPr>
        <w:t xml:space="preserve">                                   </w:t>
      </w:r>
      <w:r w:rsidR="00DE5014" w:rsidRPr="005C2917">
        <w:rPr>
          <w:rFonts w:ascii="PT Astra Serif" w:hAnsi="PT Astra Serif"/>
          <w:sz w:val="28"/>
          <w:szCs w:val="28"/>
        </w:rPr>
        <w:t xml:space="preserve"> «</w:t>
      </w:r>
      <w:r w:rsidR="00DE5014" w:rsidRPr="005C2917">
        <w:rPr>
          <w:rFonts w:ascii="PT Astra Serif" w:hAnsi="PT Astra Serif" w:cs="PT Astra Serif"/>
          <w:sz w:val="28"/>
          <w:szCs w:val="28"/>
        </w:rPr>
        <w:t>О национальных целях развития Российской</w:t>
      </w:r>
      <w:proofErr w:type="gramEnd"/>
      <w:r w:rsidR="00DE5014" w:rsidRPr="005C2917">
        <w:rPr>
          <w:rFonts w:ascii="PT Astra Serif" w:hAnsi="PT Astra Serif" w:cs="PT Astra Serif"/>
          <w:sz w:val="28"/>
          <w:szCs w:val="28"/>
        </w:rPr>
        <w:t xml:space="preserve"> Федерации на период до 2030 года»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422AEF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на выплату заработной платы работникам бюджетной сферы и оплату коммунальных услуг </w:t>
      </w:r>
      <w:r w:rsidR="000111F7">
        <w:rPr>
          <w:rFonts w:eastAsiaTheme="minorHAnsi"/>
          <w:sz w:val="28"/>
          <w:szCs w:val="28"/>
          <w:lang w:eastAsia="en-US"/>
        </w:rPr>
        <w:t>муниципальными</w:t>
      </w:r>
      <w:r w:rsidRPr="00422AEF">
        <w:rPr>
          <w:rFonts w:eastAsiaTheme="minorHAnsi"/>
          <w:sz w:val="28"/>
          <w:szCs w:val="28"/>
          <w:lang w:eastAsia="en-US"/>
        </w:rPr>
        <w:t xml:space="preserve"> учреждениями;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достижение целевых </w:t>
      </w:r>
      <w:proofErr w:type="gramStart"/>
      <w:r w:rsidRPr="00422AEF">
        <w:rPr>
          <w:rFonts w:eastAsiaTheme="minorHAnsi"/>
          <w:sz w:val="28"/>
          <w:szCs w:val="28"/>
          <w:lang w:eastAsia="en-US"/>
        </w:rPr>
        <w:t>показателей оплаты труда отдельных категорий работников бюджетной</w:t>
      </w:r>
      <w:proofErr w:type="gramEnd"/>
      <w:r w:rsidRPr="00422AEF">
        <w:rPr>
          <w:rFonts w:eastAsiaTheme="minorHAnsi"/>
          <w:sz w:val="28"/>
          <w:szCs w:val="28"/>
          <w:lang w:eastAsia="en-US"/>
        </w:rPr>
        <w:t xml:space="preserve"> сферы, установленных </w:t>
      </w:r>
      <w:r w:rsidR="000111F7">
        <w:rPr>
          <w:rFonts w:eastAsiaTheme="minorHAnsi"/>
          <w:sz w:val="28"/>
          <w:szCs w:val="28"/>
          <w:lang w:eastAsia="en-US"/>
        </w:rPr>
        <w:t xml:space="preserve">отдельными Указами </w:t>
      </w:r>
      <w:r w:rsidRPr="00422AEF">
        <w:rPr>
          <w:rFonts w:eastAsiaTheme="minorHAnsi"/>
          <w:sz w:val="28"/>
          <w:szCs w:val="28"/>
          <w:lang w:eastAsia="en-US"/>
        </w:rPr>
        <w:t>Президента Российской Федерации;</w:t>
      </w:r>
    </w:p>
    <w:p w:rsidR="00346C5D" w:rsidRPr="00422AEF" w:rsidRDefault="00346C5D" w:rsidP="00346C5D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соблюдение условий, установленных </w:t>
      </w:r>
      <w:r w:rsidRPr="00346C5D">
        <w:rPr>
          <w:rFonts w:eastAsiaTheme="minorHAnsi"/>
          <w:sz w:val="28"/>
          <w:szCs w:val="28"/>
          <w:lang w:eastAsia="en-US"/>
        </w:rPr>
        <w:t>Бюджетны</w:t>
      </w:r>
      <w:r>
        <w:rPr>
          <w:rFonts w:eastAsiaTheme="minorHAnsi"/>
          <w:sz w:val="28"/>
          <w:szCs w:val="28"/>
          <w:lang w:eastAsia="en-US"/>
        </w:rPr>
        <w:t>м</w:t>
      </w:r>
      <w:r w:rsidRPr="00346C5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346C5D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346C5D">
        <w:rPr>
          <w:sz w:val="28"/>
          <w:szCs w:val="28"/>
        </w:rPr>
        <w:t>ом</w:t>
      </w:r>
      <w:r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3D7615" w:rsidRPr="00422AEF">
        <w:rPr>
          <w:rFonts w:eastAsiaTheme="minorHAnsi"/>
          <w:sz w:val="28"/>
          <w:szCs w:val="28"/>
          <w:lang w:eastAsia="en-US"/>
        </w:rPr>
        <w:t>в зависимости от уровня долговой устойчивости муниципально</w:t>
      </w:r>
      <w:r w:rsidR="003D7615">
        <w:rPr>
          <w:rFonts w:eastAsiaTheme="minorHAnsi"/>
          <w:sz w:val="28"/>
          <w:szCs w:val="28"/>
          <w:lang w:eastAsia="en-US"/>
        </w:rPr>
        <w:t>го</w:t>
      </w:r>
      <w:r w:rsidR="003D7615" w:rsidRPr="00422AEF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14233A">
        <w:rPr>
          <w:rFonts w:eastAsiaTheme="minorHAnsi"/>
          <w:sz w:val="28"/>
          <w:szCs w:val="28"/>
          <w:lang w:eastAsia="en-US"/>
        </w:rPr>
        <w:t>я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изменения, внесенные в </w:t>
      </w:r>
      <w:r w:rsidRPr="00346C5D">
        <w:rPr>
          <w:rFonts w:eastAsiaTheme="minorHAnsi"/>
          <w:sz w:val="28"/>
          <w:szCs w:val="28"/>
          <w:lang w:eastAsia="en-US"/>
        </w:rPr>
        <w:t xml:space="preserve">Бюджетный </w:t>
      </w:r>
      <w:hyperlink r:id="rId11" w:history="1">
        <w:r w:rsidRPr="00346C5D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lastRenderedPageBreak/>
        <w:t>нестабильность конъюнктуры рынка услуг по предоставлению кредитов кредитными организациями.</w:t>
      </w:r>
    </w:p>
    <w:p w:rsidR="006514F6" w:rsidRDefault="006514F6" w:rsidP="00D146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Накопление указанных факторов</w:t>
      </w:r>
      <w:r w:rsidRPr="003F6918">
        <w:t xml:space="preserve"> </w:t>
      </w:r>
      <w:r w:rsidRPr="003F6918">
        <w:rPr>
          <w:rFonts w:ascii="PT Astra Serif" w:hAnsi="PT Astra Serif" w:cs="PT Astra Serif"/>
          <w:sz w:val="28"/>
          <w:szCs w:val="28"/>
        </w:rPr>
        <w:t xml:space="preserve">может повлиять на уровень долговой нагрузки и дальнейший рост расходов на обслуживание </w:t>
      </w:r>
      <w:r>
        <w:rPr>
          <w:rFonts w:ascii="PT Astra Serif" w:hAnsi="PT Astra Serif" w:cs="PT Astra Serif"/>
          <w:sz w:val="28"/>
          <w:szCs w:val="28"/>
        </w:rPr>
        <w:t>муниципаль</w:t>
      </w:r>
      <w:r w:rsidRPr="003F6918">
        <w:rPr>
          <w:rFonts w:ascii="PT Astra Serif" w:hAnsi="PT Astra Serif" w:cs="PT Astra Serif"/>
          <w:sz w:val="28"/>
          <w:szCs w:val="28"/>
        </w:rPr>
        <w:t>ного долга.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4. Цели и задачи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Целями долговой политики являются: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сбалансированности и долговой устойчивости бюджета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минимизация расходов на обслуживание муниципального долга.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Основные задачи долговой политики: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равномерного распределения долговой нагрузки на бюджет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>
        <w:rPr>
          <w:rFonts w:eastAsiaTheme="minorHAnsi"/>
          <w:sz w:val="28"/>
          <w:szCs w:val="28"/>
          <w:lang w:eastAsia="en-US"/>
        </w:rPr>
        <w:t>город Ефремов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в полном объеме и в установленные сроки;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выполнения показателей, установленных Бюджетным </w:t>
      </w:r>
      <w:hyperlink r:id="rId12" w:history="1">
        <w:r w:rsidRPr="00C016E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C016ED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Российской Федерации в сфере заимствований и управления муниципальным долгом;</w:t>
      </w:r>
    </w:p>
    <w:p w:rsidR="00EE2A9C" w:rsidRPr="00EE2A9C" w:rsidRDefault="00EE2A9C" w:rsidP="005231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дефицита бюджета </w:t>
      </w:r>
      <w:r w:rsidR="008D24E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 на уровне не более </w:t>
      </w:r>
      <w:r w:rsidR="008D24EF">
        <w:rPr>
          <w:rFonts w:eastAsiaTheme="minorHAnsi"/>
          <w:sz w:val="28"/>
          <w:szCs w:val="28"/>
          <w:lang w:eastAsia="en-US"/>
        </w:rPr>
        <w:t>9</w:t>
      </w:r>
      <w:r w:rsidRPr="00EE2A9C">
        <w:rPr>
          <w:rFonts w:eastAsiaTheme="minorHAnsi"/>
          <w:sz w:val="28"/>
          <w:szCs w:val="28"/>
          <w:lang w:eastAsia="en-US"/>
        </w:rPr>
        <w:t xml:space="preserve"> процентов от суммы доходов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без учета безвозмездных поступлений</w:t>
      </w:r>
      <w:r w:rsidR="00BB3B95">
        <w:rPr>
          <w:rFonts w:eastAsiaTheme="minorHAnsi"/>
          <w:sz w:val="28"/>
          <w:szCs w:val="28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>
        <w:rPr>
          <w:rFonts w:eastAsiaTheme="minorHAnsi"/>
          <w:sz w:val="28"/>
          <w:szCs w:val="28"/>
          <w:lang w:eastAsia="en-US"/>
        </w:rPr>
        <w:t>а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совершенствование сложившейся системы управления муниципальным долгом</w:t>
      </w:r>
      <w:r w:rsidR="00B42268">
        <w:rPr>
          <w:rFonts w:eastAsiaTheme="minorHAnsi"/>
          <w:sz w:val="28"/>
          <w:szCs w:val="28"/>
          <w:lang w:eastAsia="en-US"/>
        </w:rPr>
        <w:t>;</w:t>
      </w:r>
    </w:p>
    <w:p w:rsidR="00EE2A9C" w:rsidRPr="00B42268" w:rsidRDefault="00B42268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2268">
        <w:rPr>
          <w:rFonts w:ascii="PT Astra Serif" w:hAnsi="PT Astra Serif" w:cs="PT Astra Serif"/>
          <w:sz w:val="28"/>
          <w:szCs w:val="28"/>
        </w:rPr>
        <w:t>достижение высокого уровня долговой устойчивости муниципального образования город Ефремов</w:t>
      </w:r>
      <w:r w:rsidR="00EE2A9C" w:rsidRPr="00B42268">
        <w:rPr>
          <w:rFonts w:eastAsiaTheme="minorHAnsi"/>
          <w:sz w:val="28"/>
          <w:szCs w:val="28"/>
          <w:lang w:eastAsia="en-US"/>
        </w:rPr>
        <w:t>.</w:t>
      </w:r>
    </w:p>
    <w:p w:rsidR="002D07E1" w:rsidRPr="00EE2A9C" w:rsidRDefault="002D07E1" w:rsidP="00EE2A9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5. Инструменты реализации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542C6" w:rsidRPr="00F542C6" w:rsidRDefault="00F542C6" w:rsidP="00E4495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542C6">
        <w:rPr>
          <w:rFonts w:eastAsiaTheme="minorHAnsi"/>
          <w:bCs/>
          <w:sz w:val="28"/>
          <w:szCs w:val="28"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F54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предполагаются бюджетные кредиты из </w:t>
      </w:r>
      <w:r w:rsidR="00BD5AE2">
        <w:rPr>
          <w:rFonts w:eastAsiaTheme="minorHAnsi"/>
          <w:sz w:val="28"/>
          <w:szCs w:val="28"/>
          <w:lang w:eastAsia="en-US"/>
        </w:rPr>
        <w:t>других бюджетов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 бюджетной системы Российской Федерации, кредиты </w:t>
      </w:r>
      <w:r w:rsidR="008C0072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кредитных организаций, бюджетные кредиты на пополнение остатков средств </w:t>
      </w:r>
      <w:r w:rsidR="00E44956">
        <w:rPr>
          <w:rFonts w:ascii="PT Astra Serif" w:eastAsiaTheme="minorHAnsi" w:hAnsi="PT Astra Serif" w:cs="PT Astra Serif"/>
          <w:sz w:val="28"/>
          <w:szCs w:val="28"/>
          <w:lang w:eastAsia="en-US"/>
        </w:rPr>
        <w:t>на едином счете бюджета</w:t>
      </w:r>
      <w:r w:rsidRPr="00F542C6">
        <w:rPr>
          <w:rFonts w:eastAsiaTheme="minorHAnsi"/>
          <w:bCs/>
          <w:sz w:val="28"/>
          <w:szCs w:val="28"/>
          <w:lang w:eastAsia="en-US"/>
        </w:rPr>
        <w:t>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6. Основные мероприятия долговой политики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Основными мероприятиями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>являются: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lastRenderedPageBreak/>
        <w:t xml:space="preserve">учет муниципальных долговых обязательств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>
        <w:rPr>
          <w:rFonts w:eastAsiaTheme="minorHAnsi"/>
          <w:sz w:val="28"/>
          <w:szCs w:val="28"/>
          <w:lang w:eastAsia="en-US"/>
        </w:rPr>
        <w:t xml:space="preserve"> с наименьшей процентной ставкой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планирование муниципальных заимствований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, исходя из графиков погашения долговых обязательств и стоимости обслуживания муниципального долга;</w:t>
      </w:r>
    </w:p>
    <w:p w:rsidR="00947B6A" w:rsidRPr="00947B6A" w:rsidRDefault="00947B6A" w:rsidP="00BB3B95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привлечение для поддержки текущей ликвидности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бюджетных кредитов на пополнение остатков средств на </w:t>
      </w:r>
      <w:r w:rsidR="000C7E08">
        <w:rPr>
          <w:rFonts w:eastAsiaTheme="minorHAnsi"/>
          <w:sz w:val="28"/>
          <w:szCs w:val="28"/>
          <w:lang w:eastAsia="en-US"/>
        </w:rPr>
        <w:t xml:space="preserve">едином </w:t>
      </w:r>
      <w:r w:rsidRPr="00947B6A">
        <w:rPr>
          <w:rFonts w:eastAsiaTheme="minorHAnsi"/>
          <w:sz w:val="28"/>
          <w:szCs w:val="28"/>
          <w:lang w:eastAsia="en-US"/>
        </w:rPr>
        <w:t>счет</w:t>
      </w:r>
      <w:r w:rsidR="000C7E08">
        <w:rPr>
          <w:rFonts w:eastAsiaTheme="minorHAnsi"/>
          <w:sz w:val="28"/>
          <w:szCs w:val="28"/>
          <w:lang w:eastAsia="en-US"/>
        </w:rPr>
        <w:t>е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</w:t>
      </w:r>
      <w:r w:rsidR="000C7E08">
        <w:rPr>
          <w:rFonts w:eastAsiaTheme="minorHAnsi"/>
          <w:sz w:val="28"/>
          <w:szCs w:val="28"/>
          <w:lang w:eastAsia="en-US"/>
        </w:rPr>
        <w:t>а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направление дополнительных доходов, полученных при исполнении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ограничение на предоставление муниципальных гарантий.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8C55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7. Анализ рисков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для бюджета округа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, возникающих в процессе управления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11D4B">
        <w:rPr>
          <w:rFonts w:eastAsiaTheme="minorHAnsi"/>
          <w:b/>
          <w:bCs/>
          <w:sz w:val="28"/>
          <w:szCs w:val="28"/>
          <w:lang w:eastAsia="en-US"/>
        </w:rPr>
        <w:t>муниципаль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ным долгом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рисками при управлении муниципальным долгом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процентный риск - вероятность 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 xml:space="preserve">увеличения суммы расходов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риск ликвидности - отсутствие на едином счете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необходимых сре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я полного исполнения расходных и долговых обязательств муниципального образования </w:t>
      </w:r>
      <w:r w:rsidR="006F3B82">
        <w:rPr>
          <w:rFonts w:eastAsiaTheme="minorHAnsi"/>
          <w:sz w:val="28"/>
          <w:szCs w:val="28"/>
          <w:lang w:eastAsia="en-US"/>
        </w:rPr>
        <w:t>город Ефремов</w:t>
      </w:r>
      <w:r w:rsidR="006F3B82" w:rsidRPr="00036BC9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>в срок;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не</w:t>
      </w:r>
      <w:r w:rsidR="00480BDA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 xml:space="preserve">достижения планируемых объемов поступлений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- поступление доходов </w:t>
      </w:r>
      <w:r w:rsidR="00480BDA">
        <w:rPr>
          <w:rFonts w:eastAsiaTheme="minorHAnsi"/>
          <w:sz w:val="28"/>
          <w:szCs w:val="28"/>
          <w:lang w:eastAsia="en-US"/>
        </w:rPr>
        <w:t xml:space="preserve">в неполном объеме </w:t>
      </w:r>
      <w:r w:rsidRPr="00036BC9">
        <w:rPr>
          <w:rFonts w:eastAsiaTheme="minorHAnsi"/>
          <w:sz w:val="28"/>
          <w:szCs w:val="28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обеспечения его сбалансированности.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достоверное прогнозирование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поступлений по источникам финансирования дефицита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lastRenderedPageBreak/>
        <w:t>принятие взвешенных и экономически обоснованных решений по принятию долговых обязательств.</w:t>
      </w:r>
    </w:p>
    <w:p w:rsidR="00765F62" w:rsidRDefault="00765F62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8. Показатели реализации мероприятий 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07E1">
        <w:rPr>
          <w:rFonts w:eastAsiaTheme="minorHAnsi"/>
          <w:bCs/>
          <w:sz w:val="28"/>
          <w:szCs w:val="28"/>
          <w:lang w:eastAsia="en-US"/>
        </w:rPr>
        <w:t xml:space="preserve">Для реализации </w:t>
      </w:r>
      <w:r w:rsidR="001E411B">
        <w:rPr>
          <w:rFonts w:eastAsiaTheme="minorHAnsi"/>
          <w:bCs/>
          <w:sz w:val="28"/>
          <w:szCs w:val="28"/>
          <w:lang w:eastAsia="en-US"/>
        </w:rPr>
        <w:t>целей</w:t>
      </w:r>
      <w:r w:rsidRPr="002D07E1">
        <w:rPr>
          <w:rFonts w:eastAsiaTheme="minorHAnsi"/>
          <w:bCs/>
          <w:sz w:val="28"/>
          <w:szCs w:val="28"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479"/>
        <w:gridCol w:w="1304"/>
        <w:gridCol w:w="1291"/>
        <w:gridCol w:w="1304"/>
      </w:tblGrid>
      <w:tr w:rsidR="002D07E1" w:rsidRPr="002D07E1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18198C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18198C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81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18198C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дефицита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поступлений), %</w:t>
            </w:r>
            <w:r w:rsidR="007D484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7D4849"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объема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ного долга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5842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Доля объема расходов на обслуживание 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584202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 в общем объеме расходов бюджета о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20402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краткосрочных долговых обязательств в общем объеме 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 долга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2D07E1" w:rsidRPr="002D07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A472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Годовая сумма платежей по погашению и обслуживанию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A47256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</w:tr>
    </w:tbl>
    <w:p w:rsidR="00086765" w:rsidRDefault="007D4849" w:rsidP="00D1461B">
      <w:pPr>
        <w:autoSpaceDE w:val="0"/>
        <w:autoSpaceDN w:val="0"/>
        <w:adjustRightInd w:val="0"/>
        <w:jc w:val="both"/>
      </w:pPr>
      <w:r w:rsidRPr="007D4849">
        <w:rPr>
          <w:rFonts w:eastAsiaTheme="minorHAnsi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</w:t>
      </w:r>
      <w:r>
        <w:rPr>
          <w:rFonts w:eastAsiaTheme="minorHAnsi"/>
          <w:lang w:eastAsia="en-US"/>
        </w:rPr>
        <w:t>.</w:t>
      </w:r>
    </w:p>
    <w:sectPr w:rsidR="00086765" w:rsidSect="007D48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02"/>
    <w:rsid w:val="0000000B"/>
    <w:rsid w:val="00003F8A"/>
    <w:rsid w:val="00006FE3"/>
    <w:rsid w:val="000111F7"/>
    <w:rsid w:val="00021C61"/>
    <w:rsid w:val="00030876"/>
    <w:rsid w:val="00036BC9"/>
    <w:rsid w:val="000426DE"/>
    <w:rsid w:val="0005230C"/>
    <w:rsid w:val="00054B79"/>
    <w:rsid w:val="00057118"/>
    <w:rsid w:val="000616F4"/>
    <w:rsid w:val="000617F2"/>
    <w:rsid w:val="00062225"/>
    <w:rsid w:val="000769D9"/>
    <w:rsid w:val="00077C04"/>
    <w:rsid w:val="00077E5E"/>
    <w:rsid w:val="00086765"/>
    <w:rsid w:val="0008719A"/>
    <w:rsid w:val="00093602"/>
    <w:rsid w:val="000B779D"/>
    <w:rsid w:val="000C0E41"/>
    <w:rsid w:val="000C7E08"/>
    <w:rsid w:val="000D75A9"/>
    <w:rsid w:val="000D7BC2"/>
    <w:rsid w:val="000E2607"/>
    <w:rsid w:val="000F1036"/>
    <w:rsid w:val="000F46E1"/>
    <w:rsid w:val="001022D4"/>
    <w:rsid w:val="00102BBF"/>
    <w:rsid w:val="001121EA"/>
    <w:rsid w:val="00120397"/>
    <w:rsid w:val="00125120"/>
    <w:rsid w:val="0014233A"/>
    <w:rsid w:val="00144A0B"/>
    <w:rsid w:val="0014511E"/>
    <w:rsid w:val="00145E43"/>
    <w:rsid w:val="00152EE7"/>
    <w:rsid w:val="00161F77"/>
    <w:rsid w:val="0016732C"/>
    <w:rsid w:val="00170C3A"/>
    <w:rsid w:val="0018198C"/>
    <w:rsid w:val="00184EAF"/>
    <w:rsid w:val="001961A1"/>
    <w:rsid w:val="001967F1"/>
    <w:rsid w:val="001A3DF3"/>
    <w:rsid w:val="001B12BE"/>
    <w:rsid w:val="001B6AFB"/>
    <w:rsid w:val="001B7A8C"/>
    <w:rsid w:val="001C23F2"/>
    <w:rsid w:val="001D65C5"/>
    <w:rsid w:val="001E09DD"/>
    <w:rsid w:val="001E411B"/>
    <w:rsid w:val="001F07AF"/>
    <w:rsid w:val="002005D5"/>
    <w:rsid w:val="00212735"/>
    <w:rsid w:val="00220402"/>
    <w:rsid w:val="00232AE5"/>
    <w:rsid w:val="00257E56"/>
    <w:rsid w:val="00267369"/>
    <w:rsid w:val="00274505"/>
    <w:rsid w:val="002806ED"/>
    <w:rsid w:val="00281F18"/>
    <w:rsid w:val="00295B74"/>
    <w:rsid w:val="002A5EE5"/>
    <w:rsid w:val="002B29BC"/>
    <w:rsid w:val="002D07E1"/>
    <w:rsid w:val="002D26D6"/>
    <w:rsid w:val="002E1B47"/>
    <w:rsid w:val="00303164"/>
    <w:rsid w:val="003102BD"/>
    <w:rsid w:val="003269FF"/>
    <w:rsid w:val="00341273"/>
    <w:rsid w:val="00343B30"/>
    <w:rsid w:val="00346C5D"/>
    <w:rsid w:val="00372EFA"/>
    <w:rsid w:val="00382B8F"/>
    <w:rsid w:val="00391E6A"/>
    <w:rsid w:val="003A2DD2"/>
    <w:rsid w:val="003A32F9"/>
    <w:rsid w:val="003B10B0"/>
    <w:rsid w:val="003B49D9"/>
    <w:rsid w:val="003C787C"/>
    <w:rsid w:val="003D6F5F"/>
    <w:rsid w:val="003D7615"/>
    <w:rsid w:val="003E101F"/>
    <w:rsid w:val="003E21CD"/>
    <w:rsid w:val="003E48F7"/>
    <w:rsid w:val="003F3C5B"/>
    <w:rsid w:val="003F5554"/>
    <w:rsid w:val="004006DE"/>
    <w:rsid w:val="0040141A"/>
    <w:rsid w:val="00405CFC"/>
    <w:rsid w:val="00406C90"/>
    <w:rsid w:val="00411F43"/>
    <w:rsid w:val="00420CD1"/>
    <w:rsid w:val="00422AEF"/>
    <w:rsid w:val="0043772F"/>
    <w:rsid w:val="004450E7"/>
    <w:rsid w:val="00453E84"/>
    <w:rsid w:val="00463447"/>
    <w:rsid w:val="0047182F"/>
    <w:rsid w:val="00476568"/>
    <w:rsid w:val="00480BDA"/>
    <w:rsid w:val="00491035"/>
    <w:rsid w:val="004C42EE"/>
    <w:rsid w:val="004D2C70"/>
    <w:rsid w:val="004E4752"/>
    <w:rsid w:val="0052314F"/>
    <w:rsid w:val="00541C8D"/>
    <w:rsid w:val="00552B7B"/>
    <w:rsid w:val="005633E5"/>
    <w:rsid w:val="00563DB6"/>
    <w:rsid w:val="00574759"/>
    <w:rsid w:val="00584202"/>
    <w:rsid w:val="005969D6"/>
    <w:rsid w:val="005A39FB"/>
    <w:rsid w:val="005B4B46"/>
    <w:rsid w:val="005C2A55"/>
    <w:rsid w:val="005D29C5"/>
    <w:rsid w:val="005E7189"/>
    <w:rsid w:val="00603C10"/>
    <w:rsid w:val="00612034"/>
    <w:rsid w:val="00642C64"/>
    <w:rsid w:val="00647FDA"/>
    <w:rsid w:val="006514F6"/>
    <w:rsid w:val="006626A0"/>
    <w:rsid w:val="006648AB"/>
    <w:rsid w:val="00665E5E"/>
    <w:rsid w:val="0066735C"/>
    <w:rsid w:val="00677545"/>
    <w:rsid w:val="006835DD"/>
    <w:rsid w:val="00687908"/>
    <w:rsid w:val="006B2152"/>
    <w:rsid w:val="006B65D9"/>
    <w:rsid w:val="006B6C33"/>
    <w:rsid w:val="006C3B66"/>
    <w:rsid w:val="006E4183"/>
    <w:rsid w:val="006E6175"/>
    <w:rsid w:val="006F2DEC"/>
    <w:rsid w:val="006F3B82"/>
    <w:rsid w:val="006F3FB7"/>
    <w:rsid w:val="00706CF4"/>
    <w:rsid w:val="00711D4B"/>
    <w:rsid w:val="00722577"/>
    <w:rsid w:val="0073268A"/>
    <w:rsid w:val="00735A6A"/>
    <w:rsid w:val="00741E69"/>
    <w:rsid w:val="0074218A"/>
    <w:rsid w:val="007445D6"/>
    <w:rsid w:val="007469EA"/>
    <w:rsid w:val="007514AC"/>
    <w:rsid w:val="00764A83"/>
    <w:rsid w:val="00765F62"/>
    <w:rsid w:val="00766D1E"/>
    <w:rsid w:val="00780762"/>
    <w:rsid w:val="00790F60"/>
    <w:rsid w:val="00792619"/>
    <w:rsid w:val="00792D57"/>
    <w:rsid w:val="00794058"/>
    <w:rsid w:val="007960E4"/>
    <w:rsid w:val="007A6270"/>
    <w:rsid w:val="007B5CE7"/>
    <w:rsid w:val="007C4B23"/>
    <w:rsid w:val="007C5D32"/>
    <w:rsid w:val="007D4849"/>
    <w:rsid w:val="007E18C7"/>
    <w:rsid w:val="007E4284"/>
    <w:rsid w:val="007F5301"/>
    <w:rsid w:val="008043CB"/>
    <w:rsid w:val="0080469B"/>
    <w:rsid w:val="008070F7"/>
    <w:rsid w:val="008078CF"/>
    <w:rsid w:val="0081040E"/>
    <w:rsid w:val="00815796"/>
    <w:rsid w:val="00822AB9"/>
    <w:rsid w:val="008238F4"/>
    <w:rsid w:val="00834510"/>
    <w:rsid w:val="00835434"/>
    <w:rsid w:val="00842497"/>
    <w:rsid w:val="00843537"/>
    <w:rsid w:val="00843F3A"/>
    <w:rsid w:val="0084683B"/>
    <w:rsid w:val="008544D1"/>
    <w:rsid w:val="008658C4"/>
    <w:rsid w:val="0086763B"/>
    <w:rsid w:val="00883DAA"/>
    <w:rsid w:val="00892959"/>
    <w:rsid w:val="0089755F"/>
    <w:rsid w:val="008A7021"/>
    <w:rsid w:val="008B0963"/>
    <w:rsid w:val="008B1282"/>
    <w:rsid w:val="008C0072"/>
    <w:rsid w:val="008C5570"/>
    <w:rsid w:val="008C6714"/>
    <w:rsid w:val="008D24EF"/>
    <w:rsid w:val="008F3CC9"/>
    <w:rsid w:val="00900314"/>
    <w:rsid w:val="00915C88"/>
    <w:rsid w:val="00927186"/>
    <w:rsid w:val="009364C5"/>
    <w:rsid w:val="00946C2F"/>
    <w:rsid w:val="00947B6A"/>
    <w:rsid w:val="00947C85"/>
    <w:rsid w:val="00951F61"/>
    <w:rsid w:val="009540C8"/>
    <w:rsid w:val="00963139"/>
    <w:rsid w:val="00963BD8"/>
    <w:rsid w:val="009724D8"/>
    <w:rsid w:val="00981701"/>
    <w:rsid w:val="00987F07"/>
    <w:rsid w:val="00994403"/>
    <w:rsid w:val="009A7B4B"/>
    <w:rsid w:val="009B0926"/>
    <w:rsid w:val="009C2AF7"/>
    <w:rsid w:val="009C3F17"/>
    <w:rsid w:val="009D365C"/>
    <w:rsid w:val="009E7266"/>
    <w:rsid w:val="009E7E51"/>
    <w:rsid w:val="00A014AC"/>
    <w:rsid w:val="00A02623"/>
    <w:rsid w:val="00A149F2"/>
    <w:rsid w:val="00A36005"/>
    <w:rsid w:val="00A41E06"/>
    <w:rsid w:val="00A47256"/>
    <w:rsid w:val="00A5290B"/>
    <w:rsid w:val="00A53D68"/>
    <w:rsid w:val="00A55FD6"/>
    <w:rsid w:val="00A81A78"/>
    <w:rsid w:val="00A9161A"/>
    <w:rsid w:val="00A95362"/>
    <w:rsid w:val="00AC4EE5"/>
    <w:rsid w:val="00AE089F"/>
    <w:rsid w:val="00AF66A2"/>
    <w:rsid w:val="00AF7127"/>
    <w:rsid w:val="00B00D6B"/>
    <w:rsid w:val="00B32873"/>
    <w:rsid w:val="00B42268"/>
    <w:rsid w:val="00B64020"/>
    <w:rsid w:val="00B743FC"/>
    <w:rsid w:val="00B83939"/>
    <w:rsid w:val="00B84509"/>
    <w:rsid w:val="00B925B2"/>
    <w:rsid w:val="00B96202"/>
    <w:rsid w:val="00BB3B95"/>
    <w:rsid w:val="00BB54FC"/>
    <w:rsid w:val="00BD5AE2"/>
    <w:rsid w:val="00BE0C37"/>
    <w:rsid w:val="00BE3BEE"/>
    <w:rsid w:val="00C016ED"/>
    <w:rsid w:val="00C03C92"/>
    <w:rsid w:val="00C06362"/>
    <w:rsid w:val="00C07634"/>
    <w:rsid w:val="00C177D6"/>
    <w:rsid w:val="00C21690"/>
    <w:rsid w:val="00C432EC"/>
    <w:rsid w:val="00C46416"/>
    <w:rsid w:val="00C46D45"/>
    <w:rsid w:val="00C501EB"/>
    <w:rsid w:val="00C55A12"/>
    <w:rsid w:val="00C674F9"/>
    <w:rsid w:val="00C814D3"/>
    <w:rsid w:val="00C82808"/>
    <w:rsid w:val="00C87818"/>
    <w:rsid w:val="00C93C84"/>
    <w:rsid w:val="00C9550E"/>
    <w:rsid w:val="00C9574C"/>
    <w:rsid w:val="00CB7366"/>
    <w:rsid w:val="00CB768A"/>
    <w:rsid w:val="00CC526F"/>
    <w:rsid w:val="00CF6B2F"/>
    <w:rsid w:val="00D0754F"/>
    <w:rsid w:val="00D1461B"/>
    <w:rsid w:val="00D32E52"/>
    <w:rsid w:val="00D33B02"/>
    <w:rsid w:val="00D377CA"/>
    <w:rsid w:val="00D431C4"/>
    <w:rsid w:val="00D455A2"/>
    <w:rsid w:val="00D53983"/>
    <w:rsid w:val="00D61A99"/>
    <w:rsid w:val="00D70520"/>
    <w:rsid w:val="00D71470"/>
    <w:rsid w:val="00D924DD"/>
    <w:rsid w:val="00DC2D22"/>
    <w:rsid w:val="00DC491B"/>
    <w:rsid w:val="00DC7DEE"/>
    <w:rsid w:val="00DD10B4"/>
    <w:rsid w:val="00DD14D2"/>
    <w:rsid w:val="00DE0D9B"/>
    <w:rsid w:val="00DE5014"/>
    <w:rsid w:val="00DE6DFD"/>
    <w:rsid w:val="00DF78DB"/>
    <w:rsid w:val="00E018FC"/>
    <w:rsid w:val="00E03CFC"/>
    <w:rsid w:val="00E04BB0"/>
    <w:rsid w:val="00E13102"/>
    <w:rsid w:val="00E21317"/>
    <w:rsid w:val="00E255C5"/>
    <w:rsid w:val="00E44956"/>
    <w:rsid w:val="00E44CF4"/>
    <w:rsid w:val="00E6165E"/>
    <w:rsid w:val="00E77EF2"/>
    <w:rsid w:val="00E8646C"/>
    <w:rsid w:val="00E936F1"/>
    <w:rsid w:val="00E94E24"/>
    <w:rsid w:val="00E9663F"/>
    <w:rsid w:val="00EA1988"/>
    <w:rsid w:val="00EB1438"/>
    <w:rsid w:val="00EC0901"/>
    <w:rsid w:val="00EC0ED7"/>
    <w:rsid w:val="00EC42BC"/>
    <w:rsid w:val="00EE2A9C"/>
    <w:rsid w:val="00EE4121"/>
    <w:rsid w:val="00F05EB0"/>
    <w:rsid w:val="00F21562"/>
    <w:rsid w:val="00F37D6B"/>
    <w:rsid w:val="00F42BE6"/>
    <w:rsid w:val="00F4509C"/>
    <w:rsid w:val="00F542C6"/>
    <w:rsid w:val="00F5771E"/>
    <w:rsid w:val="00F73180"/>
    <w:rsid w:val="00F766EB"/>
    <w:rsid w:val="00F85D6A"/>
    <w:rsid w:val="00F87A2D"/>
    <w:rsid w:val="00FA189F"/>
    <w:rsid w:val="00FA3E02"/>
    <w:rsid w:val="00FC7A30"/>
    <w:rsid w:val="00FE60EE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106&amp;date=24.09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332&amp;dst=5208&amp;field=134&amp;date=24.09.2021" TargetMode="External"/><Relationship Id="rId12" Type="http://schemas.openxmlformats.org/officeDocument/2006/relationships/hyperlink" Target="consultantplus://offline/ref=5C5ECE09B83363B760A5A82FDD58C03CA02016511F5A6515C27682604B613148B6BA0D3C73BCDFAF43C7DE288E2F5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98686DAF4DDD2BFF0661B1565420A4F7373BCD8E5158F849ED16916CBDE06E77CD2561010B3C0B94F0651015r5WDK" TargetMode="External"/><Relationship Id="rId11" Type="http://schemas.openxmlformats.org/officeDocument/2006/relationships/hyperlink" Target="consultantplus://offline/ref=5BB54CFF59BCBB21AE286D9FE23CE2B78E21FBC7B9E0B33CEF09B77A9CE8B5177A89F70AB42A3B686FD9C2BC8Cl84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54CFF59BCBB21AE286D9FE23CE2B78E21FBC7B9E0B33CEF09B77A9CE8B5177A89F70AB42A3B686FD9C2BC8Cl84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54CFF59BCBB21AE286D9FE23CE2B78E22F6C5BDE6B33CEF09B77A9CE8B5177A89F70AB42A3B686FD9C2BC8Cl84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EE4D-2DE7-48C9-A8CD-F87728E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299</cp:revision>
  <cp:lastPrinted>2021-11-16T08:53:00Z</cp:lastPrinted>
  <dcterms:created xsi:type="dcterms:W3CDTF">2020-10-21T11:01:00Z</dcterms:created>
  <dcterms:modified xsi:type="dcterms:W3CDTF">2022-03-11T12:24:00Z</dcterms:modified>
</cp:coreProperties>
</file>