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8C" w:rsidRPr="007C1B8C" w:rsidRDefault="007C1B8C" w:rsidP="007C1B8C">
      <w:pPr>
        <w:pStyle w:val="ad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1B8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C1B8C" w:rsidRPr="007C1B8C" w:rsidRDefault="007C1B8C" w:rsidP="007C1B8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C1B8C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C1B8C" w:rsidRPr="007C1B8C" w:rsidRDefault="007C1B8C" w:rsidP="007C1B8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C1B8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7C1B8C" w:rsidRPr="007C1B8C" w:rsidRDefault="007C1B8C" w:rsidP="007C1B8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C1B8C">
        <w:rPr>
          <w:rFonts w:ascii="Times New Roman" w:hAnsi="Times New Roman"/>
          <w:b/>
          <w:sz w:val="28"/>
          <w:szCs w:val="28"/>
        </w:rPr>
        <w:t>город Ефремов</w:t>
      </w:r>
    </w:p>
    <w:p w:rsidR="007C1B8C" w:rsidRPr="007C1B8C" w:rsidRDefault="007C1B8C" w:rsidP="007C1B8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C1B8C">
        <w:rPr>
          <w:rFonts w:ascii="Times New Roman" w:hAnsi="Times New Roman"/>
          <w:b/>
          <w:sz w:val="28"/>
          <w:szCs w:val="28"/>
        </w:rPr>
        <w:t>1-го созыва</w:t>
      </w:r>
    </w:p>
    <w:p w:rsidR="007C1B8C" w:rsidRPr="007C1B8C" w:rsidRDefault="007C1B8C" w:rsidP="007C1B8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C1B8C">
        <w:rPr>
          <w:rFonts w:ascii="Times New Roman" w:hAnsi="Times New Roman"/>
          <w:b/>
          <w:sz w:val="28"/>
          <w:szCs w:val="28"/>
        </w:rPr>
        <w:t>7 заседание</w:t>
      </w:r>
    </w:p>
    <w:p w:rsidR="007C1B8C" w:rsidRPr="007C1B8C" w:rsidRDefault="007C1B8C" w:rsidP="007C1B8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C1B8C" w:rsidRPr="007C1B8C" w:rsidRDefault="007C1B8C" w:rsidP="007C1B8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C1B8C">
        <w:rPr>
          <w:rFonts w:ascii="Times New Roman" w:hAnsi="Times New Roman"/>
          <w:b/>
          <w:sz w:val="28"/>
          <w:szCs w:val="28"/>
        </w:rPr>
        <w:t>Р Е Ш Е Н И Е</w:t>
      </w:r>
    </w:p>
    <w:p w:rsidR="007C1B8C" w:rsidRPr="007C1B8C" w:rsidRDefault="007C1B8C" w:rsidP="007C1B8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C1B8C" w:rsidRPr="007C1B8C" w:rsidRDefault="007C1B8C" w:rsidP="007C1B8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7C1B8C">
        <w:rPr>
          <w:rFonts w:ascii="Times New Roman" w:hAnsi="Times New Roman"/>
          <w:b/>
          <w:sz w:val="28"/>
          <w:szCs w:val="28"/>
        </w:rPr>
        <w:t xml:space="preserve">от </w:t>
      </w:r>
      <w:r w:rsidRPr="007C1B8C">
        <w:rPr>
          <w:rFonts w:ascii="Times New Roman" w:hAnsi="Times New Roman"/>
          <w:b/>
          <w:sz w:val="28"/>
          <w:szCs w:val="28"/>
          <w:u w:val="single"/>
        </w:rPr>
        <w:t xml:space="preserve"> “ 19 ”</w:t>
      </w:r>
      <w:r w:rsidRPr="007C1B8C">
        <w:rPr>
          <w:rFonts w:ascii="Times New Roman" w:hAnsi="Times New Roman"/>
          <w:b/>
          <w:sz w:val="28"/>
          <w:szCs w:val="28"/>
        </w:rPr>
        <w:t xml:space="preserve"> </w:t>
      </w:r>
      <w:r w:rsidRPr="007C1B8C">
        <w:rPr>
          <w:rFonts w:ascii="Times New Roman" w:hAnsi="Times New Roman"/>
          <w:b/>
          <w:sz w:val="28"/>
          <w:szCs w:val="28"/>
          <w:u w:val="single"/>
        </w:rPr>
        <w:t xml:space="preserve">_    07__ </w:t>
      </w:r>
      <w:r w:rsidRPr="007C1B8C">
        <w:rPr>
          <w:rFonts w:ascii="Times New Roman" w:hAnsi="Times New Roman"/>
          <w:b/>
          <w:sz w:val="28"/>
          <w:szCs w:val="28"/>
        </w:rPr>
        <w:t>2018 года</w:t>
      </w:r>
      <w:r w:rsidRPr="007C1B8C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CD775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D775E">
        <w:rPr>
          <w:rFonts w:ascii="Times New Roman" w:hAnsi="Times New Roman"/>
          <w:b/>
          <w:sz w:val="28"/>
          <w:szCs w:val="28"/>
        </w:rPr>
        <w:tab/>
        <w:t xml:space="preserve">  № 7-55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48DC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848DC">
        <w:rPr>
          <w:rFonts w:ascii="Times New Roman" w:hAnsi="Times New Roman"/>
          <w:b/>
          <w:sz w:val="28"/>
          <w:szCs w:val="28"/>
        </w:rPr>
        <w:t xml:space="preserve">изменений и </w:t>
      </w:r>
      <w:r w:rsidRPr="005E3969">
        <w:rPr>
          <w:rFonts w:ascii="Times New Roman" w:hAnsi="Times New Roman"/>
          <w:b/>
          <w:sz w:val="28"/>
          <w:szCs w:val="28"/>
        </w:rPr>
        <w:t>дополнений в решение Собрания депут</w:t>
      </w:r>
      <w:r w:rsidRPr="005E3969">
        <w:rPr>
          <w:rFonts w:ascii="Times New Roman" w:hAnsi="Times New Roman"/>
          <w:b/>
          <w:sz w:val="28"/>
          <w:szCs w:val="28"/>
        </w:rPr>
        <w:t>а</w:t>
      </w:r>
      <w:r w:rsidRPr="005E3969">
        <w:rPr>
          <w:rFonts w:ascii="Times New Roman" w:hAnsi="Times New Roman"/>
          <w:b/>
          <w:sz w:val="28"/>
          <w:szCs w:val="28"/>
        </w:rPr>
        <w:t>тов муниципального образования город Ефремов от 2</w:t>
      </w:r>
      <w:r w:rsidR="00850630">
        <w:rPr>
          <w:rFonts w:ascii="Times New Roman" w:hAnsi="Times New Roman"/>
          <w:b/>
          <w:sz w:val="28"/>
          <w:szCs w:val="28"/>
        </w:rPr>
        <w:t>5</w:t>
      </w:r>
      <w:r w:rsidRPr="005E3969">
        <w:rPr>
          <w:rFonts w:ascii="Times New Roman" w:hAnsi="Times New Roman"/>
          <w:b/>
          <w:sz w:val="28"/>
          <w:szCs w:val="28"/>
        </w:rPr>
        <w:t>.06.2015</w:t>
      </w:r>
    </w:p>
    <w:p w:rsidR="005E3969" w:rsidRPr="005E396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 № 8-76</w:t>
      </w:r>
      <w:r w:rsidR="002848DC">
        <w:rPr>
          <w:rFonts w:ascii="Times New Roman" w:hAnsi="Times New Roman"/>
          <w:b/>
          <w:sz w:val="28"/>
          <w:szCs w:val="28"/>
        </w:rPr>
        <w:t xml:space="preserve"> </w:t>
      </w:r>
      <w:r w:rsidRPr="005E3969">
        <w:rPr>
          <w:rFonts w:ascii="Times New Roman" w:hAnsi="Times New Roman"/>
          <w:b/>
          <w:sz w:val="28"/>
          <w:szCs w:val="28"/>
        </w:rPr>
        <w:t xml:space="preserve"> «Об утверждении Генеральной схемы теплоснабжения</w:t>
      </w:r>
    </w:p>
    <w:p w:rsidR="002848DC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Ефремов на период </w:t>
      </w:r>
    </w:p>
    <w:p w:rsidR="005E396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>до 2029 года»</w:t>
      </w:r>
    </w:p>
    <w:p w:rsidR="00FC1D19" w:rsidRPr="005E3969" w:rsidRDefault="00FC1D1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1ECA" w:rsidRPr="00592050" w:rsidRDefault="00281ECA" w:rsidP="008105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Федеральным Законом Российской Федерации от 06.10.2003 № 131-ФЗ «Об общих принципах организации местного сам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управления в Российской Федерации», 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>с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от 22.02.2012 № 154 (ред. </w:t>
      </w:r>
      <w:r w:rsidR="00900429">
        <w:rPr>
          <w:rFonts w:ascii="Times New Roman" w:hAnsi="Times New Roman" w:cs="Times New Roman"/>
          <w:b w:val="0"/>
          <w:sz w:val="28"/>
          <w:szCs w:val="28"/>
        </w:rPr>
        <w:t>12.07.2016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D19">
        <w:rPr>
          <w:rFonts w:ascii="Times New Roman" w:hAnsi="Times New Roman" w:cs="Times New Roman"/>
          <w:b w:val="0"/>
          <w:sz w:val="28"/>
          <w:szCs w:val="28"/>
        </w:rPr>
        <w:t>№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0429">
        <w:rPr>
          <w:rFonts w:ascii="Times New Roman" w:hAnsi="Times New Roman" w:cs="Times New Roman"/>
          <w:b w:val="0"/>
          <w:sz w:val="28"/>
          <w:szCs w:val="28"/>
        </w:rPr>
        <w:t>66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>6)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«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требов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а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ниях к схемам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теплоснабжения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порядку их разработки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и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утверждения»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E3969">
        <w:rPr>
          <w:rFonts w:ascii="Times New Roman" w:hAnsi="Times New Roman" w:cs="Times New Roman"/>
          <w:b w:val="0"/>
          <w:sz w:val="28"/>
          <w:szCs w:val="28"/>
        </w:rPr>
        <w:t xml:space="preserve">в связи с ежегодной актуализацией, 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на основании Устава муниципального о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разования город Ефремов, собрание депутатов муниципального образования город Ефрем</w:t>
      </w:r>
      <w:r>
        <w:rPr>
          <w:b w:val="0"/>
          <w:sz w:val="28"/>
          <w:szCs w:val="28"/>
        </w:rPr>
        <w:t xml:space="preserve">ов  </w:t>
      </w:r>
      <w:r w:rsidRPr="00592050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7772EC" w:rsidRDefault="007772EC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>1. Внести в приложение к решению Собрания депутатов муниципального о</w:t>
      </w:r>
      <w:r w:rsidRPr="00262AED">
        <w:rPr>
          <w:rFonts w:ascii="Times New Roman" w:hAnsi="Times New Roman"/>
          <w:sz w:val="28"/>
          <w:szCs w:val="28"/>
        </w:rPr>
        <w:t>б</w:t>
      </w:r>
      <w:r w:rsidRPr="00262AED">
        <w:rPr>
          <w:rFonts w:ascii="Times New Roman" w:hAnsi="Times New Roman"/>
          <w:sz w:val="28"/>
          <w:szCs w:val="28"/>
        </w:rPr>
        <w:t>разования город Ефремов от 2</w:t>
      </w:r>
      <w:r w:rsidR="00850630">
        <w:rPr>
          <w:rFonts w:ascii="Times New Roman" w:hAnsi="Times New Roman"/>
          <w:sz w:val="28"/>
          <w:szCs w:val="28"/>
        </w:rPr>
        <w:t>5</w:t>
      </w:r>
      <w:r w:rsidRPr="00262AED">
        <w:rPr>
          <w:rFonts w:ascii="Times New Roman" w:hAnsi="Times New Roman"/>
          <w:sz w:val="28"/>
          <w:szCs w:val="28"/>
        </w:rPr>
        <w:t xml:space="preserve">.06.2015 № 8-76 «Об утверждении </w:t>
      </w:r>
      <w:r w:rsidR="00B6570C">
        <w:rPr>
          <w:rFonts w:ascii="Times New Roman" w:hAnsi="Times New Roman"/>
          <w:sz w:val="28"/>
          <w:szCs w:val="28"/>
        </w:rPr>
        <w:t>Г</w:t>
      </w:r>
      <w:r w:rsidRPr="00262AED">
        <w:rPr>
          <w:rFonts w:ascii="Times New Roman" w:hAnsi="Times New Roman"/>
          <w:sz w:val="28"/>
          <w:szCs w:val="28"/>
        </w:rPr>
        <w:t>енерал</w:t>
      </w:r>
      <w:r w:rsidRPr="00262AED">
        <w:rPr>
          <w:rFonts w:ascii="Times New Roman" w:hAnsi="Times New Roman"/>
          <w:sz w:val="28"/>
          <w:szCs w:val="28"/>
        </w:rPr>
        <w:t>ь</w:t>
      </w:r>
      <w:r w:rsidRPr="00262AED">
        <w:rPr>
          <w:rFonts w:ascii="Times New Roman" w:hAnsi="Times New Roman"/>
          <w:sz w:val="28"/>
          <w:szCs w:val="28"/>
        </w:rPr>
        <w:t xml:space="preserve">ной схемы теплоснабжения муниципального образования город Ефремов на период до 2029 года» (далее Приложение) следующие </w:t>
      </w:r>
      <w:r w:rsidR="00E17651">
        <w:rPr>
          <w:rFonts w:ascii="Times New Roman" w:hAnsi="Times New Roman"/>
          <w:sz w:val="28"/>
          <w:szCs w:val="28"/>
        </w:rPr>
        <w:t xml:space="preserve">изменения и </w:t>
      </w:r>
      <w:r w:rsidRPr="00262AED">
        <w:rPr>
          <w:rFonts w:ascii="Times New Roman" w:hAnsi="Times New Roman"/>
          <w:sz w:val="28"/>
          <w:szCs w:val="28"/>
        </w:rPr>
        <w:t>дополн</w:t>
      </w:r>
      <w:r w:rsidRPr="00262AED">
        <w:rPr>
          <w:rFonts w:ascii="Times New Roman" w:hAnsi="Times New Roman"/>
          <w:sz w:val="28"/>
          <w:szCs w:val="28"/>
        </w:rPr>
        <w:t>е</w:t>
      </w:r>
      <w:r w:rsidRPr="00262AED">
        <w:rPr>
          <w:rFonts w:ascii="Times New Roman" w:hAnsi="Times New Roman"/>
          <w:sz w:val="28"/>
          <w:szCs w:val="28"/>
        </w:rPr>
        <w:t>ния:</w:t>
      </w:r>
    </w:p>
    <w:p w:rsidR="008376F9" w:rsidRPr="00190220" w:rsidRDefault="008B28B6" w:rsidP="0083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376F9" w:rsidRPr="00190220">
        <w:rPr>
          <w:rFonts w:ascii="Times New Roman" w:hAnsi="Times New Roman"/>
          <w:sz w:val="28"/>
          <w:szCs w:val="28"/>
        </w:rPr>
        <w:t>Подпункт 3.4.1</w:t>
      </w:r>
      <w:r w:rsidR="008376F9">
        <w:rPr>
          <w:rFonts w:ascii="Times New Roman" w:hAnsi="Times New Roman"/>
          <w:sz w:val="28"/>
          <w:szCs w:val="28"/>
        </w:rPr>
        <w:t>.</w:t>
      </w:r>
      <w:r w:rsidR="008376F9" w:rsidRPr="00190220">
        <w:rPr>
          <w:rFonts w:ascii="Times New Roman" w:hAnsi="Times New Roman"/>
          <w:b/>
          <w:sz w:val="28"/>
          <w:szCs w:val="28"/>
        </w:rPr>
        <w:t xml:space="preserve"> </w:t>
      </w:r>
      <w:r w:rsidR="008376F9" w:rsidRPr="00190220">
        <w:rPr>
          <w:rFonts w:ascii="Times New Roman" w:hAnsi="Times New Roman"/>
          <w:sz w:val="28"/>
          <w:szCs w:val="28"/>
        </w:rPr>
        <w:t>Приложения дополнить текстом следующего содерж</w:t>
      </w:r>
      <w:r w:rsidR="008376F9" w:rsidRPr="00190220">
        <w:rPr>
          <w:rFonts w:ascii="Times New Roman" w:hAnsi="Times New Roman"/>
          <w:sz w:val="28"/>
          <w:szCs w:val="28"/>
        </w:rPr>
        <w:t>а</w:t>
      </w:r>
      <w:r w:rsidR="008376F9" w:rsidRPr="00190220">
        <w:rPr>
          <w:rFonts w:ascii="Times New Roman" w:hAnsi="Times New Roman"/>
          <w:sz w:val="28"/>
          <w:szCs w:val="28"/>
        </w:rPr>
        <w:t>ния:</w:t>
      </w:r>
    </w:p>
    <w:p w:rsidR="00457CA2" w:rsidRDefault="00457CA2" w:rsidP="00457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Филиалом ПАО «Квадра» - «Центральная генерация» в сфере теплоснабж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на 2019-2023 годы планируются мероприятия в рамках разрабатываемой инвестиционной программы:</w:t>
      </w: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50858" w:rsidSect="00282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753" w:type="dxa"/>
        <w:tblInd w:w="-176" w:type="dxa"/>
        <w:tblLayout w:type="fixed"/>
        <w:tblLook w:val="04A0"/>
      </w:tblPr>
      <w:tblGrid>
        <w:gridCol w:w="1113"/>
        <w:gridCol w:w="1865"/>
        <w:gridCol w:w="2268"/>
        <w:gridCol w:w="1500"/>
        <w:gridCol w:w="791"/>
        <w:gridCol w:w="567"/>
        <w:gridCol w:w="639"/>
        <w:gridCol w:w="637"/>
        <w:gridCol w:w="685"/>
        <w:gridCol w:w="709"/>
        <w:gridCol w:w="709"/>
        <w:gridCol w:w="709"/>
        <w:gridCol w:w="768"/>
        <w:gridCol w:w="649"/>
        <w:gridCol w:w="708"/>
        <w:gridCol w:w="709"/>
        <w:gridCol w:w="727"/>
      </w:tblGrid>
      <w:tr w:rsidR="005070DB" w:rsidRPr="00E536B6" w:rsidTr="00457CA2">
        <w:trPr>
          <w:trHeight w:val="423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№</w:t>
            </w: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br/>
              <w:t>п/п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Наименование</w:t>
            </w: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br/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Обоснование необходимости</w:t>
            </w: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br/>
              <w:t>(цель реализации)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Описание и место расположения</w:t>
            </w: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br/>
              <w:t>объекта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Основные технические характеристики</w:t>
            </w:r>
          </w:p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Год начала реал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зации мер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Год око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чания реал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зации мер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ятия</w:t>
            </w:r>
          </w:p>
        </w:tc>
        <w:tc>
          <w:tcPr>
            <w:tcW w:w="4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Расходы на реализацию мероприятий  в прогнозных ценах, тыс.руб.</w:t>
            </w:r>
          </w:p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(с НДС)</w:t>
            </w:r>
          </w:p>
        </w:tc>
      </w:tr>
      <w:tr w:rsidR="005070DB" w:rsidRPr="00E536B6" w:rsidTr="00457CA2">
        <w:trPr>
          <w:trHeight w:val="294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Наим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нование показ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теля (мо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ность, прот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же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ность, диаметр и т.п.)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Ед.</w:t>
            </w:r>
          </w:p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изм.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Значение показ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теля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Проф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нанс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ровано к 2019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В т.ч. по годам</w:t>
            </w:r>
          </w:p>
        </w:tc>
      </w:tr>
      <w:tr w:rsidR="005070DB" w:rsidRPr="00E536B6" w:rsidTr="00457CA2">
        <w:trPr>
          <w:trHeight w:val="1241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до реал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зации мер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после реал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зации мер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ятия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2023</w:t>
            </w:r>
          </w:p>
        </w:tc>
      </w:tr>
      <w:tr w:rsidR="005070DB" w:rsidRPr="00E536B6" w:rsidTr="00457CA2">
        <w:trPr>
          <w:trHeight w:val="18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17</w:t>
            </w:r>
          </w:p>
        </w:tc>
      </w:tr>
      <w:tr w:rsidR="005070DB" w:rsidRPr="00E536B6" w:rsidTr="00457CA2">
        <w:trPr>
          <w:trHeight w:val="180"/>
        </w:trPr>
        <w:tc>
          <w:tcPr>
            <w:tcW w:w="1575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5070DB" w:rsidRPr="00E536B6" w:rsidTr="00457CA2">
        <w:trPr>
          <w:trHeight w:val="234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Строительство шламоотвала №2 ПП ЕТЭЦ по проекту ООО "Тулапроект", Шифр 6325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Невозможность, в связи с проек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ным заполнением, дальнейшей эксплуатации имеющихся на ста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ции шламонакопителей, испол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зующихся в процессе водоподгото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ки П.П. «ЕТЭЦ»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строительство новой секции шлам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отвала для сбора регенерационных вод от ХВО, в связи с заполнением име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щихся секций шлам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накопителей. В ходе реализации проекта планируется  стро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тельство новой секции шламоотвала для сбора регенерацио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ных вод от ХВО.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B25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до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79109,7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2821,5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36908,0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10416,3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28963,9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64"/>
        </w:trPr>
        <w:tc>
          <w:tcPr>
            <w:tcW w:w="15753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 </w:t>
            </w:r>
          </w:p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5070DB" w:rsidRPr="00E536B6" w:rsidTr="00457CA2">
        <w:trPr>
          <w:trHeight w:val="309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Реконструкция газового хозяйства котлоагрегата ст.№3 типа ДКВР 20/13 производственно-отопительной котельной ПП ЕТЭЦ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Надёжная и безопасная эксплуат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ция газопровода котлоагрегата ст.№3 ПОК, по требованию Росте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х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надзора в части ликвидации отсту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лений от Федеральными нормами и правилами в области промышле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ной безопасности «Правила без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пасности сетей газораспределения и газопотребления»  утвержденные Приказом Федеральной службы по экологическому, технологическому и атомному надзору от 15 ноября 2013 г. № 542, Техническим регл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ментом о безопасности сетей газ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распределения и газопотребления (утв.  постановлением Правительс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 РФ от 29 октября 2010 г. N 870)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реконс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рукцию газопроводов котлоагрегата ст.№3 типа ДКВР 20/13 производственно отопительной котел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ной ПП ЕТЭЦ» 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гласно разработанного проекта.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4717,3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284,0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4433,3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321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lastRenderedPageBreak/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аккумуляторной батареи СК-14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вующей аккумуляторной батарея с полным физическим износом. Аккумуляторная батарея СК-14 эксплуатируется с 1985 года и отработала два нормативных срока. Емкость существующей аккумул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я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торной батареи СК-14 не соответс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вует требованиям НТД. По резул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татам контрольного разряда, пров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денного в 2015 г., ее емкость сост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вила 60 % номинальной, при норме – не менее 70 % номинальной для данного типа аккумуляторных батарей (согласно «Правил технич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ской эксплуатации электрических станций и сетей РФ. СО 153-34.20.501-2003» пункт 5.3.2). Нео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б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ходимость замены так же была отмечена  при проверки ЗАО «Те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х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ническая инспекция ЕЭС» в 2015 году на ПП Ефремовская ТЭЦ.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аккумулято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ной батареи СК-14 на аналогичную малоо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б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служиваемую свинц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во-кислотную, залит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заряженную аккум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ляторную батарею емкостью 504 А·ч (130 элементов).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4507,6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4507,6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84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Замена насоса станции возврата промышленных стоков ПП ЕТЭЦ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насоса с полным физич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ским износом. Существующий насос находится в эксплуатации длительный период (в эксплуатации с 1964г.), превышающий нор-мативный срок эксплуатации в несколько раз.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В ходе реализации проекта планируется  произвести замену существующего насоса Д315-71а на насосный агрегат К 200-150--400 СД.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510,6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82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Монтаж стационарной аппаратуры непрерывного контроля вибрации  подши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никовых опор на турбоген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раторе ст. № 7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Выполнение мероприятий по ос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ществлению контроля за работой механической части турбогенерат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ра, для обеспечения надежности и долговечности его эксплуатации. Требование ПТЭ – п. 4.4.26 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монтаж стационарной аппар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туры непрерывного контроля вибрации  подшипниковых опор на турбогенераторе ст. № 7.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3980,1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3980,1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24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выпрямительного агрегата тип «ВАЗП-380/260-40/80У4» аккумуляторной батареи СК-14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выпрямительного агрегата тип «ВАЗП-380/260-40/80У4» аккумуляторной батареи СК-14 с полным физическим износом. Существующий агрегат находится в эксплуатации длительный период (с 1975г) превышающий нормативный срок эксплуатации в два раза (но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мативный срок эксплуатации 15 лет). За период эксплуатации им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лись неоднократные отказы в работе агрегата.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выпрямител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ного агрегата тип «ВАЗП-380/260-40/80У4» аккумул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я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торной батареи СК-14.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795,1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795,1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321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lastRenderedPageBreak/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холодильного к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прессорно - конденсаторного аппарата турбогенератора ст.№6 марки "ФАК-2000" ПП ЕТЭЦ на аналогичный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холодильного копрессорно - конденсаторного агрегата турбог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нератора ст.№6 марки "ФАК-2000" который находится в эксплуатации длительный период, превышающий нормативный срок эксплуатации. В связи с отсутствием запасных ча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тей дальнейшая эксплуатация хол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дильного копрессорно - конденс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торного агрегата турбогенератора ст.№6 марки "ФАК-2000" не пр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доставляется возможной (данный  ФАК-2000 снят с производства). Поэтому необходима замена физ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чески устаревшего ФАК-2000 на аналогичный.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замену существующего холодильного аппар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та турбогенератора ст.№6 марки "ФАК-2000" на  холодил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ный копрессорно - конденсаторный агрегат  BLUE STAR ( МЦЗЦ- 048МТА-0,2Х-2900 вт – 15-2), хлад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производительностью – 2900 вт.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78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масляного выключ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теля ВМТ-110Б-25/1250 УХЛ1 ВЛ  «Ефремовская 1»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масляного выключателя ВМТ-110Б-25/1250 УХЛ1 ВЛ «Е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ф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ремовская 1» в связи с отработкой нормативного срока. Существу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щий агрегат находится в эксплуат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ции длительный период с 1995г. За период эксплуатации имелись неоднократные отказы в работе выключателя.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масляного выключателя ВМТ-110Б-25/1250 УХЛ1 ВЛ «Ефремовская 1».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6463,6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6463,6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3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электролизера ст.№2 типа СЭУ-4М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электролизера ст.№2 типа СЭУ-4М  в связи с отработкой нормативного срока. Существу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щий агрегат находится в эксплуат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ции длительный период с 1964г. За период эксплуатации имелись неоднократные отказы в работе электролизера.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 замену существующего электролизера ст.№2 типа СЭУ-4М на аналогичный.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3776,0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3776,0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Оснащение котлоагрегатов ст.№8-12 Ефремовской ТЭЦ автоматикой горения, вкл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чая необходимые приборы контроля уходящих газов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Обеспечение оптимальных условий экономичного сжигания топлива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установить на котла ст.№8-12 газоанализ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торы измеряющие СО в уходящих газах, что позволит вести режим горения в топке котл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агрегата на границе образования химич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ского недожога.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2963,0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2963,0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032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сетевых насосов ст. №1,2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вующих насосов. Существующие сетевые насосы находится в эк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плуатации длительный период (с 1964г.), превышающий нормати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ный срок эксплуатации в несколько раз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сетевых нас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сов ст. №1,2.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5640,4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5640,4</w:t>
            </w:r>
          </w:p>
        </w:tc>
      </w:tr>
      <w:tr w:rsidR="005070DB" w:rsidRPr="00E536B6" w:rsidTr="00457CA2">
        <w:trPr>
          <w:trHeight w:val="281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lastRenderedPageBreak/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Модернизация деаэратора ст. №6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вующей  деаэрационной колонки деаэратора ст.№6 для приведения в норму содержания кислорода в питательной воде котлоагрегатов. Существующая деаэрационная колонка деаэратора ст.№6 в связи с длительным сроком эксплуатации имеет полный физический износ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 замену существующей  д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аэрационной колонки деаэратора ст.№6.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4130,0</w:t>
            </w:r>
          </w:p>
        </w:tc>
      </w:tr>
      <w:tr w:rsidR="005070DB" w:rsidRPr="00E536B6" w:rsidTr="00457CA2">
        <w:trPr>
          <w:trHeight w:val="1982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маслонаполненных выключательных вводов на МВ Т-36 типа БМВ 110 масляного выключателя типа МКП - 110 на ввода с Rip изоляцией типа ГКВII-15-110/2000-01 (12 шт)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вующих выключательных вводов на масляном выключателе марки МКП-110  Т-36 находящихся в эксплуат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ции длительный период – более 25 лет и не обеспечивающих высокую надёжность работы эксплуатиру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мого электрооборудования. Мер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приятие выполняется в соответствии с указанием  ОАО «Тулэнерго» от 27.11.2003 г № 130.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маслонапо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ненных выключател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ных вводов на МВ Т-36 типа БМВ 110 масляного выключ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теля типа МКП - 110 на ввода с Rip изол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я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цией типа ГКВII-15-110/2000-01 (12 шт.).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4720,0</w:t>
            </w:r>
          </w:p>
        </w:tc>
      </w:tr>
      <w:tr w:rsidR="005070DB" w:rsidRPr="00E536B6" w:rsidTr="00457CA2">
        <w:trPr>
          <w:trHeight w:val="123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масляных выключ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телей трансформатора ст. №34 и ст. №35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Существующие масляные выключ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тели трансформатора ст. №34 и ст. №35 МКП-110 выработали свой нормативный срок службы, устар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ли физически, требуют постоянного контроля и ремонта.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произвести замену масляных выключателей тран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форматора ст. №34 и ст. №35 МКП-110 на элегазовые.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9751,5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9751,5</w:t>
            </w:r>
          </w:p>
        </w:tc>
      </w:tr>
      <w:tr w:rsidR="005070DB" w:rsidRPr="00E536B6" w:rsidTr="00457CA2">
        <w:trPr>
          <w:trHeight w:val="1716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Монтаж насоса откачки дренажных вод с приямка сбора регенерационных вод Н-фильтров (АХ 50/50)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Существующий насос для откачки вод с цехового приямка сбора регенерационных вод Н-фильтров ХВО-3 находится в эксплуатации длительный период, превышающий нормативный срок эксплуатации. В период проведения ремонта насоса необходимо поддержание технол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гического процесса. Это возможно только при установке дополнител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ного (резервного) насоса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монтаж насоса для откачки вод с цехов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го приямка сбора регенерационных вод Н-фильтров ХВО-3 (АХ 50/50)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542,8</w:t>
            </w:r>
          </w:p>
        </w:tc>
      </w:tr>
      <w:tr w:rsidR="005070DB" w:rsidRPr="00E536B6" w:rsidTr="00457CA2">
        <w:trPr>
          <w:trHeight w:val="240"/>
        </w:trPr>
        <w:tc>
          <w:tcPr>
            <w:tcW w:w="1575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 xml:space="preserve">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</w:t>
            </w:r>
          </w:p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централизованного теплоснабжения</w:t>
            </w:r>
          </w:p>
        </w:tc>
      </w:tr>
      <w:tr w:rsidR="005070DB" w:rsidRPr="00E536B6" w:rsidTr="00457CA2">
        <w:trPr>
          <w:trHeight w:val="162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Реконструкция тепловой изоляции трубопроводов с использованием совреме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ных материалов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вующей вышедшей из строя мин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раловатной изоляции трубопров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дов на теплоизоляционный матер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ал с низкой теплопроводностью – скорлупы из жесткого пенополиур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тана.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 реконс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рукцию тепловой изоляции с использ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ванием скорлуп ППУ трубопроводов под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чи:  технической воды в ХЦ после ПСВ, артезианской воды после ПАВ, подпито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ной воды из ХЦ в КТЦ, обессоленной воды из ХЦ в КТЦ.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4755,6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132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lastRenderedPageBreak/>
              <w:t>17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Монтаж гидромуфты на сетевом насосе 1Д1250-125 ст. №7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условиях работы в режиме изм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няющихся нагрузок (сезонных, суточных, часовых) остро встаёт вопрос пропорционального измен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ния расхода электроэнергии на собственные нужды. В существу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щей ситуации это возможно только в очень узком диапазоне, путём изменения количества работающих вспомогательных агрегатов, что малоэффективно. Одним из наиб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лее больших потребителей электр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энергии являются сетевые насосы. Регулирование их производительн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сти только дросселированием пот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ка в регулирующих клапанах пит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ния котлов практически не снижает расхода электроэнергии. Наиболее прогрессивным способом изменения производительности насосов явл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я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ется изменение числа его оборотов гидродинамической муфтой. При работе группы сетевых насосов регулирование производительности возможно только изменением кол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чества работающих насосов, что приводит к повышенному давлению на нагнетании насосов. Так давл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ние на нагнетании насосов подде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живается в пределах 12,5 кг/см2 при необходимом давлении в выходном коллекторе 10,5 кг/см2.(согласно характеристики сети). Применение гидродинамической муфты позв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лит снизить давление на нагнетании на 2,0 кг/см2 и привести его в соо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ветствие с характеристикой сети, а именно 10,5 кг/см2.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монтаж турбомуфты с пр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граммным обеспеч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нием на сетевом насосе 1Д1250-125 ст. №7.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396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Реконструкция тепловой изоляции топки и газоходов котлоагрегата БКЗ160-100ГМ ст.№8,9 с заменой на современные материалы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реконструкции тепловой изоляции на котлоагрег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тах БКЗ160-100 ГМ ст.№8, 9 для уменьшения присосов холодного воздуха в топке и газовый тракт котла, и доведение их до норм ПТЭ и уменьшения потерь в окружа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щую среду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 реконс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рукцию тепловой изоляции  котлоагр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гатов БКЗ160-100 ГМ ст.№8, 9 с использов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ние современных материалов.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15340,0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15340,0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</w:tbl>
    <w:p w:rsidR="005070DB" w:rsidRDefault="005070DB" w:rsidP="005070DB"/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50858" w:rsidSect="00D508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76F9" w:rsidRDefault="008376F9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2EC" w:rsidRPr="00775EE2" w:rsidRDefault="007A7DF7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>1.</w:t>
      </w:r>
      <w:r w:rsidR="008376F9">
        <w:rPr>
          <w:rFonts w:ascii="Times New Roman" w:hAnsi="Times New Roman"/>
          <w:sz w:val="28"/>
          <w:szCs w:val="28"/>
        </w:rPr>
        <w:t>2</w:t>
      </w:r>
      <w:r w:rsidRPr="00775EE2">
        <w:rPr>
          <w:rFonts w:ascii="Times New Roman" w:hAnsi="Times New Roman"/>
          <w:sz w:val="28"/>
          <w:szCs w:val="28"/>
        </w:rPr>
        <w:t xml:space="preserve">. </w:t>
      </w:r>
      <w:r w:rsidR="007772EC" w:rsidRPr="00775EE2">
        <w:rPr>
          <w:rFonts w:ascii="Times New Roman" w:hAnsi="Times New Roman"/>
          <w:sz w:val="28"/>
          <w:szCs w:val="28"/>
        </w:rPr>
        <w:t>Подпункт 3.4.3</w:t>
      </w:r>
      <w:r w:rsidR="00A56C25">
        <w:rPr>
          <w:rFonts w:ascii="Times New Roman" w:hAnsi="Times New Roman"/>
          <w:sz w:val="28"/>
          <w:szCs w:val="28"/>
        </w:rPr>
        <w:t>.</w:t>
      </w:r>
      <w:r w:rsidR="007772EC" w:rsidRPr="00775EE2">
        <w:rPr>
          <w:rFonts w:ascii="Times New Roman" w:hAnsi="Times New Roman"/>
          <w:b/>
          <w:sz w:val="28"/>
          <w:szCs w:val="28"/>
        </w:rPr>
        <w:t xml:space="preserve"> </w:t>
      </w:r>
      <w:r w:rsidR="00787715">
        <w:rPr>
          <w:rFonts w:ascii="Times New Roman" w:hAnsi="Times New Roman"/>
          <w:sz w:val="28"/>
          <w:szCs w:val="28"/>
        </w:rPr>
        <w:t xml:space="preserve">раздела 3 </w:t>
      </w:r>
      <w:r w:rsidR="00A47EF7" w:rsidRPr="00775EE2">
        <w:rPr>
          <w:rFonts w:ascii="Times New Roman" w:hAnsi="Times New Roman"/>
          <w:sz w:val="28"/>
          <w:szCs w:val="28"/>
        </w:rPr>
        <w:t xml:space="preserve">Приложения </w:t>
      </w:r>
      <w:r w:rsidR="007772EC" w:rsidRPr="00775EE2">
        <w:rPr>
          <w:rFonts w:ascii="Times New Roman" w:hAnsi="Times New Roman"/>
          <w:sz w:val="28"/>
          <w:szCs w:val="28"/>
        </w:rPr>
        <w:t xml:space="preserve">дополнить </w:t>
      </w:r>
      <w:r w:rsidR="00235FFA">
        <w:rPr>
          <w:rFonts w:ascii="Times New Roman" w:hAnsi="Times New Roman"/>
          <w:sz w:val="28"/>
          <w:szCs w:val="28"/>
        </w:rPr>
        <w:t>текстом</w:t>
      </w:r>
      <w:r w:rsidR="007772EC" w:rsidRPr="00775EE2">
        <w:rPr>
          <w:rFonts w:ascii="Times New Roman" w:hAnsi="Times New Roman"/>
          <w:sz w:val="28"/>
          <w:szCs w:val="28"/>
        </w:rPr>
        <w:t xml:space="preserve"> следующего с</w:t>
      </w:r>
      <w:r w:rsidR="007772EC" w:rsidRPr="00775EE2">
        <w:rPr>
          <w:rFonts w:ascii="Times New Roman" w:hAnsi="Times New Roman"/>
          <w:sz w:val="28"/>
          <w:szCs w:val="28"/>
        </w:rPr>
        <w:t>о</w:t>
      </w:r>
      <w:r w:rsidR="007772EC" w:rsidRPr="00775EE2">
        <w:rPr>
          <w:rFonts w:ascii="Times New Roman" w:hAnsi="Times New Roman"/>
          <w:sz w:val="28"/>
          <w:szCs w:val="28"/>
        </w:rPr>
        <w:t>держания:</w:t>
      </w:r>
    </w:p>
    <w:p w:rsidR="00D2486F" w:rsidRPr="00775EE2" w:rsidRDefault="00C77487" w:rsidP="002E0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 xml:space="preserve"> «</w:t>
      </w:r>
      <w:r w:rsidR="00D2486F" w:rsidRPr="00775EE2">
        <w:rPr>
          <w:rFonts w:ascii="Times New Roman" w:hAnsi="Times New Roman"/>
          <w:sz w:val="28"/>
          <w:szCs w:val="28"/>
        </w:rPr>
        <w:t>Прогнозный баланс отпуска тепловой энергии и теплоносителя на 201</w:t>
      </w:r>
      <w:r w:rsidR="00AD40C5">
        <w:rPr>
          <w:rFonts w:ascii="Times New Roman" w:hAnsi="Times New Roman"/>
          <w:sz w:val="28"/>
          <w:szCs w:val="28"/>
        </w:rPr>
        <w:t>9-2023</w:t>
      </w:r>
      <w:r w:rsidR="00D2486F" w:rsidRPr="00775EE2">
        <w:rPr>
          <w:rFonts w:ascii="Times New Roman" w:hAnsi="Times New Roman"/>
          <w:sz w:val="28"/>
          <w:szCs w:val="28"/>
        </w:rPr>
        <w:t xml:space="preserve"> год</w:t>
      </w:r>
      <w:r w:rsidR="00AD40C5">
        <w:rPr>
          <w:rFonts w:ascii="Times New Roman" w:hAnsi="Times New Roman"/>
          <w:sz w:val="28"/>
          <w:szCs w:val="28"/>
        </w:rPr>
        <w:t>ы.</w:t>
      </w:r>
    </w:p>
    <w:p w:rsidR="008810F9" w:rsidRPr="00775EE2" w:rsidRDefault="008376F9" w:rsidP="00881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810F9" w:rsidRPr="00775EE2">
        <w:rPr>
          <w:rFonts w:ascii="Times New Roman" w:hAnsi="Times New Roman"/>
          <w:sz w:val="28"/>
          <w:szCs w:val="28"/>
        </w:rPr>
        <w:t>Производственное подразделение "Ефремовская ТЭЦ" филиала ПАО «Квадра» – «Центральная генерация»:</w:t>
      </w:r>
    </w:p>
    <w:p w:rsidR="008810F9" w:rsidRPr="008376F9" w:rsidRDefault="008810F9" w:rsidP="008376F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6F9">
        <w:rPr>
          <w:rFonts w:ascii="Times New Roman" w:hAnsi="Times New Roman"/>
          <w:sz w:val="28"/>
          <w:szCs w:val="28"/>
        </w:rPr>
        <w:t>Отпуск тепловой энергии</w:t>
      </w:r>
    </w:p>
    <w:tbl>
      <w:tblPr>
        <w:tblW w:w="5092" w:type="pct"/>
        <w:tblLayout w:type="fixed"/>
        <w:tblLook w:val="04A0"/>
      </w:tblPr>
      <w:tblGrid>
        <w:gridCol w:w="713"/>
        <w:gridCol w:w="2077"/>
        <w:gridCol w:w="1336"/>
        <w:gridCol w:w="1184"/>
        <w:gridCol w:w="1186"/>
        <w:gridCol w:w="1335"/>
        <w:gridCol w:w="1188"/>
        <w:gridCol w:w="1188"/>
      </w:tblGrid>
      <w:tr w:rsidR="008810F9" w:rsidRPr="006737B3" w:rsidTr="00B6570C">
        <w:trPr>
          <w:trHeight w:val="615"/>
        </w:trPr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0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97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810F9" w:rsidRPr="006737B3" w:rsidTr="00B6570C">
        <w:trPr>
          <w:trHeight w:val="330"/>
        </w:trPr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810F9" w:rsidRPr="006737B3" w:rsidTr="008810F9">
        <w:trPr>
          <w:trHeight w:val="960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Отпуск тепловой энергии с колле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торов источника ТЭ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956E5D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1005,594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956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  <w:r w:rsidR="0095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956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57,698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956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57,698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956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57,698</w:t>
            </w:r>
          </w:p>
        </w:tc>
      </w:tr>
      <w:tr w:rsidR="008810F9" w:rsidRPr="006737B3" w:rsidTr="008810F9">
        <w:trPr>
          <w:trHeight w:val="960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 тепловой энергии на хозя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нужды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</w:tr>
      <w:tr w:rsidR="008810F9" w:rsidRPr="006737B3" w:rsidTr="008810F9">
        <w:trPr>
          <w:trHeight w:val="960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Отпуск тепловой энергии от и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точника (отпуск в сеть)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956E5D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1004,814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956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  <w:r w:rsidR="0095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956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56,918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956E5D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56,918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956E5D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56,918</w:t>
            </w:r>
          </w:p>
        </w:tc>
      </w:tr>
      <w:tr w:rsidR="008810F9" w:rsidRPr="006737B3" w:rsidTr="008810F9">
        <w:trPr>
          <w:trHeight w:val="645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со станции на к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тельную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810F9" w:rsidRPr="006737B3" w:rsidTr="008810F9">
        <w:trPr>
          <w:trHeight w:val="645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Потери тепловой энергии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19,736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19,736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19,736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19,736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19,736</w:t>
            </w:r>
          </w:p>
        </w:tc>
      </w:tr>
      <w:tr w:rsidR="008810F9" w:rsidRPr="006737B3" w:rsidTr="008810F9">
        <w:trPr>
          <w:trHeight w:val="1275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потребителям всего, в том числе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956E5D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977,578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956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  <w:r w:rsidR="00956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1029,682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1029,682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1029,682</w:t>
            </w:r>
          </w:p>
        </w:tc>
      </w:tr>
      <w:tr w:rsidR="008810F9" w:rsidRPr="006737B3" w:rsidTr="008810F9">
        <w:trPr>
          <w:trHeight w:val="645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коллекторным потребителям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446,942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446,942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446,942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446,942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446,942</w:t>
            </w:r>
          </w:p>
        </w:tc>
      </w:tr>
      <w:tr w:rsidR="008810F9" w:rsidRPr="006737B3" w:rsidTr="008810F9">
        <w:trPr>
          <w:trHeight w:val="645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Ю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филиала ООО "ККС"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218,054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32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3265FE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8810F9" w:rsidRPr="006737B3" w:rsidTr="008810F9">
        <w:trPr>
          <w:trHeight w:val="645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конечным сет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вым потребит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0F9" w:rsidRPr="006737B3" w:rsidRDefault="008810F9" w:rsidP="00B6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тыс.Гкал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530,636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584,308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582,74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582,74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0F9" w:rsidRPr="006737B3" w:rsidRDefault="008810F9" w:rsidP="00881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37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582,74</w:t>
            </w:r>
          </w:p>
        </w:tc>
      </w:tr>
    </w:tbl>
    <w:p w:rsidR="008810F9" w:rsidRPr="00AD40C5" w:rsidRDefault="008810F9" w:rsidP="00881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0F9" w:rsidRPr="00775EE2" w:rsidRDefault="008810F9" w:rsidP="008810F9">
      <w:pPr>
        <w:spacing w:after="0"/>
        <w:rPr>
          <w:rFonts w:ascii="Times New Roman" w:hAnsi="Times New Roman"/>
          <w:sz w:val="28"/>
          <w:szCs w:val="28"/>
        </w:rPr>
      </w:pPr>
      <w:r w:rsidRPr="00775EE2">
        <w:rPr>
          <w:rFonts w:ascii="Times New Roman" w:hAnsi="Times New Roman"/>
          <w:sz w:val="28"/>
          <w:szCs w:val="28"/>
        </w:rPr>
        <w:t xml:space="preserve">        </w:t>
      </w:r>
      <w:r w:rsidR="008376F9">
        <w:rPr>
          <w:rFonts w:ascii="Times New Roman" w:hAnsi="Times New Roman"/>
          <w:sz w:val="28"/>
          <w:szCs w:val="28"/>
        </w:rPr>
        <w:t>2)</w:t>
      </w:r>
      <w:r w:rsidRPr="00775EE2">
        <w:rPr>
          <w:rFonts w:ascii="Times New Roman" w:hAnsi="Times New Roman"/>
          <w:sz w:val="28"/>
          <w:szCs w:val="28"/>
        </w:rPr>
        <w:t xml:space="preserve"> Отпуск теплоносителя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56"/>
        <w:gridCol w:w="1276"/>
        <w:gridCol w:w="1134"/>
        <w:gridCol w:w="1134"/>
        <w:gridCol w:w="1275"/>
        <w:gridCol w:w="1134"/>
        <w:gridCol w:w="1134"/>
      </w:tblGrid>
      <w:tr w:rsidR="008810F9" w:rsidRPr="00222EEA" w:rsidTr="00B6570C">
        <w:trPr>
          <w:trHeight w:val="356"/>
        </w:trPr>
        <w:tc>
          <w:tcPr>
            <w:tcW w:w="704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№п/</w:t>
            </w: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956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измер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811" w:type="dxa"/>
            <w:gridSpan w:val="5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</w:tc>
      </w:tr>
      <w:tr w:rsidR="008810F9" w:rsidRPr="00222EEA" w:rsidTr="00B6570C">
        <w:trPr>
          <w:trHeight w:val="275"/>
        </w:trPr>
        <w:tc>
          <w:tcPr>
            <w:tcW w:w="704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810F9" w:rsidRPr="00222EEA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6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Производство теплоносителя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1584,863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1589,666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1584,863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1584,863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1584,863</w:t>
            </w:r>
          </w:p>
        </w:tc>
      </w:tr>
      <w:tr w:rsidR="008810F9" w:rsidRPr="00222EEA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Расход теплон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сителя на хозя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ственные нужды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223,790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223,790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223,790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223,790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223,790</w:t>
            </w:r>
          </w:p>
        </w:tc>
      </w:tr>
      <w:tr w:rsidR="008810F9" w:rsidRPr="00222EEA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Отпуск тепл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носителя в сеть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1361,073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1365,876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1361,073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1361,073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1361,073</w:t>
            </w:r>
          </w:p>
        </w:tc>
      </w:tr>
      <w:tr w:rsidR="008810F9" w:rsidRPr="00222EEA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Нормативные потери при п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редаче теплон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сителя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38,865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38,865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38,865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38,865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38,865</w:t>
            </w:r>
          </w:p>
        </w:tc>
      </w:tr>
      <w:tr w:rsidR="008810F9" w:rsidRPr="00222EEA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Объем возвр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щенного тепл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носителя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F9" w:rsidRPr="00222EEA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Полезный 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пуск теплонос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теля потребит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лям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1322,208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1327,011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1322,208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1322,208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1322,208</w:t>
            </w:r>
          </w:p>
        </w:tc>
      </w:tr>
      <w:tr w:rsidR="008810F9" w:rsidRPr="00222EEA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956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в том числе Южный фили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ла ООО "ККС"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531,950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534,521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531,950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531,950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531,950</w:t>
            </w:r>
          </w:p>
        </w:tc>
      </w:tr>
    </w:tbl>
    <w:p w:rsidR="008810F9" w:rsidRDefault="008810F9" w:rsidP="008810F9">
      <w:pPr>
        <w:spacing w:after="0"/>
        <w:jc w:val="both"/>
        <w:rPr>
          <w:rFonts w:ascii="Arial" w:hAnsi="Arial" w:cs="Arial"/>
        </w:rPr>
      </w:pPr>
    </w:p>
    <w:p w:rsidR="008810F9" w:rsidRPr="002E0B72" w:rsidRDefault="008376F9" w:rsidP="008810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810F9" w:rsidRPr="002E0B72">
        <w:rPr>
          <w:rFonts w:ascii="Times New Roman" w:hAnsi="Times New Roman"/>
          <w:sz w:val="28"/>
          <w:szCs w:val="28"/>
        </w:rPr>
        <w:t>Промышленно-отопительная котельная производственного подразделения "Ефремовская ТЭЦ" филиала ПАО "Квадра" – "Центральная генерация".</w:t>
      </w:r>
    </w:p>
    <w:p w:rsidR="008810F9" w:rsidRPr="008376F9" w:rsidRDefault="008810F9" w:rsidP="008376F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6F9">
        <w:rPr>
          <w:rFonts w:ascii="Times New Roman" w:hAnsi="Times New Roman"/>
          <w:sz w:val="28"/>
          <w:szCs w:val="28"/>
        </w:rPr>
        <w:t>Отпуск тепловой энергии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098"/>
        <w:gridCol w:w="1275"/>
        <w:gridCol w:w="1134"/>
        <w:gridCol w:w="1134"/>
        <w:gridCol w:w="1134"/>
        <w:gridCol w:w="1134"/>
        <w:gridCol w:w="1134"/>
      </w:tblGrid>
      <w:tr w:rsidR="008810F9" w:rsidRPr="00B804A6" w:rsidTr="00B6570C">
        <w:trPr>
          <w:trHeight w:val="195"/>
        </w:trPr>
        <w:tc>
          <w:tcPr>
            <w:tcW w:w="704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098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Единицы измер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0" w:type="dxa"/>
            <w:gridSpan w:val="5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810F9" w:rsidRPr="00B804A6" w:rsidTr="00B6570C">
        <w:trPr>
          <w:trHeight w:val="255"/>
        </w:trPr>
        <w:tc>
          <w:tcPr>
            <w:tcW w:w="704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Отпуск тепловой энергии с колле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к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торов источника ТЭ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17,509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17,619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17,509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17,509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17,509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 xml:space="preserve">Расход тепловой </w:t>
            </w: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энергии на хозя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ственные нужды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Отпуск тепловой энергии от исто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ч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ника (отпуск в сеть)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17,509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17,619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17,509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17,509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17,509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Передача со станции на к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тельную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7,500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Потери при пер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даче тепла со станции на к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тельную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1,780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1,780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1,780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1,780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1,780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Полезный отпуск тепловой энергии потребителям всего, в том числе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23,229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23,339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23,229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23,229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23,229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коллекторным потребителям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23,229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23,339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23,229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23,229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23,229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в том числе Ю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ж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ный филиала ООО "ККС"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11,523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11,575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11,523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11,523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11,523</w:t>
            </w:r>
          </w:p>
        </w:tc>
      </w:tr>
      <w:tr w:rsidR="008810F9" w:rsidRPr="00B804A6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098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конечным сет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вым потребит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лям</w:t>
            </w:r>
          </w:p>
        </w:tc>
        <w:tc>
          <w:tcPr>
            <w:tcW w:w="1275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810F9" w:rsidRDefault="008810F9" w:rsidP="008810F9">
      <w:pPr>
        <w:shd w:val="clear" w:color="auto" w:fill="FFFFFF"/>
        <w:tabs>
          <w:tab w:val="left" w:pos="8070"/>
        </w:tabs>
        <w:spacing w:after="0"/>
        <w:jc w:val="both"/>
        <w:rPr>
          <w:rFonts w:ascii="Arial" w:hAnsi="Arial" w:cs="Arial"/>
          <w:b/>
          <w:color w:val="000000"/>
        </w:rPr>
      </w:pPr>
    </w:p>
    <w:p w:rsidR="008810F9" w:rsidRPr="002E0B72" w:rsidRDefault="008376F9" w:rsidP="008810F9">
      <w:pPr>
        <w:shd w:val="clear" w:color="auto" w:fill="FFFFFF"/>
        <w:tabs>
          <w:tab w:val="left" w:pos="80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8810F9" w:rsidRPr="002E0B72">
        <w:rPr>
          <w:rFonts w:ascii="Times New Roman" w:hAnsi="Times New Roman"/>
          <w:color w:val="000000"/>
          <w:sz w:val="28"/>
          <w:szCs w:val="28"/>
        </w:rPr>
        <w:t xml:space="preserve"> Отпуск теплоносителя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239"/>
        <w:gridCol w:w="1276"/>
        <w:gridCol w:w="1134"/>
        <w:gridCol w:w="1134"/>
        <w:gridCol w:w="1134"/>
        <w:gridCol w:w="1134"/>
        <w:gridCol w:w="1134"/>
      </w:tblGrid>
      <w:tr w:rsidR="008810F9" w:rsidRPr="00EB6FED" w:rsidTr="00B6570C">
        <w:trPr>
          <w:trHeight w:val="356"/>
        </w:trPr>
        <w:tc>
          <w:tcPr>
            <w:tcW w:w="704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39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Единицы измер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0" w:type="dxa"/>
            <w:gridSpan w:val="5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810F9" w:rsidRPr="00B04D35" w:rsidTr="00B6570C">
        <w:trPr>
          <w:trHeight w:val="275"/>
        </w:trPr>
        <w:tc>
          <w:tcPr>
            <w:tcW w:w="704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810F9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Производство те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п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лоносителя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F9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Расход теплонос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теля на хозяйс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венные нужды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F9" w:rsidRPr="00EB6FED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9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Отпуск теплонос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и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теля в сеть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F9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Нормативные п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тери при передаче теплоносителя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F9" w:rsidRPr="00EB6FED" w:rsidTr="00B6570C">
        <w:trPr>
          <w:trHeight w:val="993"/>
        </w:trPr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Объем возвраще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ного теплоносит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0F9" w:rsidTr="00B6570C">
        <w:tc>
          <w:tcPr>
            <w:tcW w:w="70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Полезный отпуск теплоносителя п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о</w:t>
            </w:r>
            <w:r w:rsidRPr="002E0B72">
              <w:rPr>
                <w:rFonts w:ascii="Times New Roman" w:hAnsi="Times New Roman"/>
                <w:sz w:val="24"/>
                <w:szCs w:val="24"/>
              </w:rPr>
              <w:t>требителям</w:t>
            </w:r>
          </w:p>
        </w:tc>
        <w:tc>
          <w:tcPr>
            <w:tcW w:w="1276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2E0B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810F9" w:rsidRPr="002E0B72" w:rsidRDefault="008810F9" w:rsidP="00B657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D32D7" w:rsidRPr="00130AF7" w:rsidRDefault="00A47EF7" w:rsidP="00FD3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76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D32D7">
        <w:rPr>
          <w:rFonts w:ascii="Times New Roman" w:hAnsi="Times New Roman"/>
          <w:sz w:val="28"/>
          <w:szCs w:val="28"/>
        </w:rPr>
        <w:t xml:space="preserve"> В п</w:t>
      </w:r>
      <w:r w:rsidR="00375915" w:rsidRPr="00775EE2">
        <w:rPr>
          <w:rFonts w:ascii="Times New Roman" w:hAnsi="Times New Roman"/>
          <w:sz w:val="28"/>
          <w:szCs w:val="28"/>
        </w:rPr>
        <w:t>одпункт</w:t>
      </w:r>
      <w:r w:rsidR="00FD32D7">
        <w:rPr>
          <w:rFonts w:ascii="Times New Roman" w:hAnsi="Times New Roman"/>
          <w:sz w:val="28"/>
          <w:szCs w:val="28"/>
        </w:rPr>
        <w:t>е</w:t>
      </w:r>
      <w:r w:rsidR="00375915" w:rsidRPr="00775EE2">
        <w:rPr>
          <w:rFonts w:ascii="Times New Roman" w:hAnsi="Times New Roman"/>
          <w:sz w:val="28"/>
          <w:szCs w:val="28"/>
        </w:rPr>
        <w:t xml:space="preserve"> </w:t>
      </w:r>
      <w:r w:rsidR="00937249">
        <w:rPr>
          <w:rFonts w:ascii="Times New Roman" w:hAnsi="Times New Roman"/>
          <w:sz w:val="28"/>
          <w:szCs w:val="28"/>
        </w:rPr>
        <w:t>15.1.</w:t>
      </w:r>
      <w:r w:rsidR="00375915" w:rsidRPr="00775EE2">
        <w:rPr>
          <w:rFonts w:ascii="Times New Roman" w:hAnsi="Times New Roman"/>
          <w:b/>
          <w:sz w:val="28"/>
          <w:szCs w:val="28"/>
        </w:rPr>
        <w:t xml:space="preserve"> </w:t>
      </w:r>
      <w:r w:rsidR="00A65F29">
        <w:rPr>
          <w:rFonts w:ascii="Times New Roman" w:hAnsi="Times New Roman"/>
          <w:sz w:val="28"/>
          <w:szCs w:val="28"/>
        </w:rPr>
        <w:t>раздела 15</w:t>
      </w:r>
      <w:r w:rsidR="00114E1D">
        <w:rPr>
          <w:rFonts w:ascii="Times New Roman" w:hAnsi="Times New Roman"/>
          <w:sz w:val="28"/>
          <w:szCs w:val="28"/>
        </w:rPr>
        <w:t>.</w:t>
      </w:r>
      <w:r w:rsidR="00A65F29">
        <w:rPr>
          <w:rFonts w:ascii="Times New Roman" w:hAnsi="Times New Roman"/>
          <w:sz w:val="28"/>
          <w:szCs w:val="28"/>
        </w:rPr>
        <w:t xml:space="preserve"> </w:t>
      </w:r>
      <w:r w:rsidR="00FD32D7">
        <w:rPr>
          <w:rFonts w:ascii="Times New Roman" w:hAnsi="Times New Roman"/>
          <w:sz w:val="28"/>
          <w:szCs w:val="28"/>
        </w:rPr>
        <w:t xml:space="preserve">Название таблицы 15.1 изложить в следующей редакции: </w:t>
      </w:r>
      <w:r w:rsidR="00FD32D7" w:rsidRPr="00130AF7">
        <w:rPr>
          <w:rFonts w:ascii="Times New Roman" w:hAnsi="Times New Roman"/>
          <w:sz w:val="28"/>
          <w:szCs w:val="28"/>
        </w:rPr>
        <w:t xml:space="preserve">Таблица </w:t>
      </w:r>
      <w:r w:rsidR="00FD32D7">
        <w:rPr>
          <w:rFonts w:ascii="Times New Roman" w:hAnsi="Times New Roman"/>
          <w:sz w:val="28"/>
          <w:szCs w:val="28"/>
        </w:rPr>
        <w:t>15.1</w:t>
      </w:r>
      <w:r w:rsidR="00FD32D7" w:rsidRPr="00130AF7">
        <w:rPr>
          <w:rFonts w:ascii="Times New Roman" w:hAnsi="Times New Roman"/>
          <w:sz w:val="28"/>
          <w:szCs w:val="28"/>
        </w:rPr>
        <w:t xml:space="preserve"> Тарифы на тепло за </w:t>
      </w:r>
      <w:r w:rsidR="00FD32D7">
        <w:rPr>
          <w:rFonts w:ascii="Times New Roman" w:hAnsi="Times New Roman"/>
          <w:sz w:val="28"/>
          <w:szCs w:val="28"/>
        </w:rPr>
        <w:t xml:space="preserve">2012-2014 </w:t>
      </w:r>
      <w:r w:rsidR="00FD32D7" w:rsidRPr="00130AF7">
        <w:rPr>
          <w:rFonts w:ascii="Times New Roman" w:hAnsi="Times New Roman"/>
          <w:sz w:val="28"/>
          <w:szCs w:val="28"/>
        </w:rPr>
        <w:t>год</w:t>
      </w:r>
      <w:r w:rsidR="00FD32D7">
        <w:rPr>
          <w:rFonts w:ascii="Times New Roman" w:hAnsi="Times New Roman"/>
          <w:sz w:val="28"/>
          <w:szCs w:val="28"/>
        </w:rPr>
        <w:t>ы</w:t>
      </w:r>
      <w:r w:rsidR="00FD32D7" w:rsidRPr="00130AF7">
        <w:rPr>
          <w:rFonts w:ascii="Times New Roman" w:hAnsi="Times New Roman"/>
          <w:sz w:val="28"/>
          <w:szCs w:val="28"/>
        </w:rPr>
        <w:t xml:space="preserve"> (теплоноситель г</w:t>
      </w:r>
      <w:r w:rsidR="00FD32D7" w:rsidRPr="00130AF7">
        <w:rPr>
          <w:rFonts w:ascii="Times New Roman" w:hAnsi="Times New Roman"/>
          <w:sz w:val="28"/>
          <w:szCs w:val="28"/>
        </w:rPr>
        <w:t>о</w:t>
      </w:r>
      <w:r w:rsidR="00FD32D7" w:rsidRPr="00130AF7">
        <w:rPr>
          <w:rFonts w:ascii="Times New Roman" w:hAnsi="Times New Roman"/>
          <w:sz w:val="28"/>
          <w:szCs w:val="28"/>
        </w:rPr>
        <w:t>рячая вода)</w:t>
      </w:r>
    </w:p>
    <w:p w:rsidR="00AD40C5" w:rsidRDefault="00FD32D7" w:rsidP="00AD4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</w:t>
      </w:r>
      <w:r w:rsidRPr="00775EE2">
        <w:rPr>
          <w:rFonts w:ascii="Times New Roman" w:hAnsi="Times New Roman"/>
          <w:sz w:val="28"/>
          <w:szCs w:val="28"/>
        </w:rPr>
        <w:t xml:space="preserve">одпункт </w:t>
      </w:r>
      <w:r>
        <w:rPr>
          <w:rFonts w:ascii="Times New Roman" w:hAnsi="Times New Roman"/>
          <w:sz w:val="28"/>
          <w:szCs w:val="28"/>
        </w:rPr>
        <w:t>15.1.</w:t>
      </w:r>
      <w:r w:rsidRPr="00775E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15. </w:t>
      </w:r>
      <w:r w:rsidR="00375915" w:rsidRPr="00775EE2">
        <w:rPr>
          <w:rFonts w:ascii="Times New Roman" w:hAnsi="Times New Roman"/>
          <w:sz w:val="28"/>
          <w:szCs w:val="28"/>
        </w:rPr>
        <w:t>Приложения</w:t>
      </w:r>
      <w:r w:rsidR="007F73B1">
        <w:rPr>
          <w:rFonts w:ascii="Times New Roman" w:hAnsi="Times New Roman"/>
          <w:sz w:val="28"/>
          <w:szCs w:val="28"/>
        </w:rPr>
        <w:t xml:space="preserve"> </w:t>
      </w:r>
      <w:r w:rsidR="00AD40C5">
        <w:rPr>
          <w:rFonts w:ascii="Times New Roman" w:hAnsi="Times New Roman"/>
          <w:sz w:val="28"/>
          <w:szCs w:val="28"/>
        </w:rPr>
        <w:t xml:space="preserve">дополнить таблицей </w:t>
      </w:r>
      <w:r w:rsidR="001E2DEB">
        <w:rPr>
          <w:rFonts w:ascii="Times New Roman" w:hAnsi="Times New Roman"/>
          <w:sz w:val="28"/>
          <w:szCs w:val="28"/>
        </w:rPr>
        <w:t xml:space="preserve">15.1.1. </w:t>
      </w:r>
      <w:r>
        <w:rPr>
          <w:rFonts w:ascii="Times New Roman" w:hAnsi="Times New Roman"/>
          <w:sz w:val="28"/>
          <w:szCs w:val="28"/>
        </w:rPr>
        <w:t>«</w:t>
      </w:r>
      <w:r w:rsidRPr="00FA3565">
        <w:rPr>
          <w:rFonts w:ascii="Times New Roman" w:hAnsi="Times New Roman"/>
          <w:sz w:val="28"/>
          <w:szCs w:val="28"/>
        </w:rPr>
        <w:t>Тарифы на тепловую энергию</w:t>
      </w:r>
      <w:r>
        <w:rPr>
          <w:rFonts w:ascii="Times New Roman" w:hAnsi="Times New Roman"/>
          <w:sz w:val="28"/>
          <w:szCs w:val="28"/>
        </w:rPr>
        <w:t xml:space="preserve"> на 2015-2018 годы» </w:t>
      </w:r>
      <w:r w:rsidR="00AD40C5" w:rsidRPr="00775EE2">
        <w:rPr>
          <w:rFonts w:ascii="Times New Roman" w:hAnsi="Times New Roman"/>
          <w:sz w:val="28"/>
          <w:szCs w:val="28"/>
        </w:rPr>
        <w:t>следующего содержания:</w:t>
      </w:r>
    </w:p>
    <w:p w:rsidR="00114E1D" w:rsidRPr="00775EE2" w:rsidRDefault="00114E1D" w:rsidP="00AD4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15.1.1.</w:t>
      </w:r>
      <w:r w:rsidRPr="00114E1D">
        <w:rPr>
          <w:rFonts w:ascii="Times New Roman" w:hAnsi="Times New Roman"/>
          <w:sz w:val="28"/>
          <w:szCs w:val="28"/>
        </w:rPr>
        <w:t xml:space="preserve"> </w:t>
      </w:r>
      <w:r w:rsidRPr="00FA3565">
        <w:rPr>
          <w:rFonts w:ascii="Times New Roman" w:hAnsi="Times New Roman"/>
          <w:sz w:val="28"/>
          <w:szCs w:val="28"/>
        </w:rPr>
        <w:t>Тарифы на тепловую энергию</w:t>
      </w:r>
      <w:r w:rsidR="00FD32D7">
        <w:rPr>
          <w:rFonts w:ascii="Times New Roman" w:hAnsi="Times New Roman"/>
          <w:sz w:val="28"/>
          <w:szCs w:val="28"/>
        </w:rPr>
        <w:t xml:space="preserve"> на 2015-2018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985"/>
        <w:gridCol w:w="1984"/>
        <w:gridCol w:w="1843"/>
        <w:gridCol w:w="1985"/>
      </w:tblGrid>
      <w:tr w:rsidR="00FE670D" w:rsidRPr="00DD39E8" w:rsidTr="008B28B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0D" w:rsidRPr="00FE670D" w:rsidRDefault="00FE670D" w:rsidP="00FE6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Теплосна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б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жающая о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ганизация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0D" w:rsidRPr="00FE670D" w:rsidRDefault="00FE670D" w:rsidP="00FE6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Тарифы на тепловую энергию (без НДС), руб./Гкал</w:t>
            </w:r>
          </w:p>
        </w:tc>
      </w:tr>
      <w:tr w:rsidR="00FE670D" w:rsidRPr="00DD39E8" w:rsidTr="008B28B6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0D" w:rsidRPr="00FE670D" w:rsidRDefault="00FE670D" w:rsidP="00FD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0D" w:rsidRPr="00FE670D" w:rsidRDefault="00FE670D" w:rsidP="00FD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0D" w:rsidRPr="00FE670D" w:rsidRDefault="00FE670D" w:rsidP="00FD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0D" w:rsidRPr="00FE670D" w:rsidRDefault="00FE670D" w:rsidP="00FD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0D" w:rsidRPr="00FE670D" w:rsidRDefault="00FE670D" w:rsidP="00FD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FE670D" w:rsidRPr="00DD39E8" w:rsidTr="008B2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D3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ЕТЭЦ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01.01.2015 по 30.06.2015  -  647,59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01.07.2015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31.12.2015  -  628,16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01.01.2016 по 30.06.2016  -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628,16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01.07.2016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31.12.2016  -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646,38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01.01.2017 по 30.06.2017  -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646,38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01.07.2017 по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30.06.2018  -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655,43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01.01.2018 по 30.06.2018  -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655,43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01.07.2018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31.12.2018  -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747,19</w:t>
            </w:r>
          </w:p>
        </w:tc>
      </w:tr>
      <w:tr w:rsidR="00FE670D" w:rsidRPr="00DD39E8" w:rsidTr="008B28B6">
        <w:trPr>
          <w:trHeight w:val="19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Паровая отопител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ь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ная котел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ь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ная ЕТЭЦ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01.01.2015 по 30.06.2015  -  1461,37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01.07.2015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31.12.2015  -  1590,8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01.01.2016 по 30.06.2016  -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1590,8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01.07.2016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31.12.2016  -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1644,88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01.01.2017 по 30.06.2017  -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1644,88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01.07.2017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30.06.2018   -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1709,11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01.01.2018 по 30.06.2018  -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1709,11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01.07.2018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31.12.2018     -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1758,35</w:t>
            </w:r>
          </w:p>
        </w:tc>
      </w:tr>
      <w:tr w:rsidR="00FE670D" w:rsidRPr="00DD39E8" w:rsidTr="008B2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ООО «РТС»</w:t>
            </w:r>
          </w:p>
          <w:p w:rsidR="00FE670D" w:rsidRPr="00FE670D" w:rsidRDefault="00FE670D" w:rsidP="00FE6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ООО «ККС»</w:t>
            </w:r>
          </w:p>
          <w:p w:rsidR="00FE670D" w:rsidRPr="00FE670D" w:rsidRDefault="00FE670D" w:rsidP="00FE6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С 01.01.2015 по 30.06.2015  -  1264,95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С 01.07.2015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31.12.2015  -  1354,46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С 01.01.2016 по 30.06.2016  -  1354,46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С 01.07.2016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31.12.2016  -  1452,1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С 01.01.2017 по 30.06.2017  -  1452,1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С 01.07.2017 по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30.06.2018  -  1574,0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С 01.01.2018 по 30.06.2018  -  1574,0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С 01.07.2018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31.12.2018     -  1812,27</w:t>
            </w:r>
          </w:p>
        </w:tc>
      </w:tr>
      <w:tr w:rsidR="00FE670D" w:rsidRPr="00DD39E8" w:rsidTr="008B2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0D" w:rsidRPr="00FE670D" w:rsidRDefault="00FE670D" w:rsidP="00FE6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lastRenderedPageBreak/>
              <w:t>МУП «А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г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роКомСлу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ж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01.01.2015 по 30.06.2015  -  1628,80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01.07.2015 по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31.12.2015 –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1736,01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 01.01.2016 по 30.06.2016  -  1736,01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01.06.2016 по 30.06.2016 – 1959,48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01.01.2017 по 30.06.2017  -  1959,48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01.07.2017 по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31.12.2017  –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2038,88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01.01.2018 по 30.06.2018  -  2281,27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01.07.2018 по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31.12.2019  –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2353,61</w:t>
            </w:r>
          </w:p>
        </w:tc>
      </w:tr>
      <w:tr w:rsidR="00FE670D" w:rsidRPr="00DD39E8" w:rsidTr="008B28B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МУП «А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г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роЖилСе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FE670D">
              <w:rPr>
                <w:rFonts w:ascii="Times New Roman" w:hAnsi="Times New Roman"/>
                <w:sz w:val="28"/>
                <w:szCs w:val="28"/>
              </w:rPr>
              <w:t>вис»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01.01.2015 по 30.06.2015  -  1617,34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01.07.2015 по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31.12.2015 –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1744,36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 01.01.2016 по 30.06.2016  -  1744,36</w:t>
            </w:r>
          </w:p>
          <w:p w:rsidR="00FE670D" w:rsidRPr="00FE670D" w:rsidRDefault="00FE670D" w:rsidP="00FE6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01.07.2016 по 31.12.2016 – 1837,29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01.01.2017 по 30.06.2017  -  1837,29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01.07.2017 по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31.12.2017  –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1904,08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01.01.2018 по 30.06.2018 -  1904,08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С 01.07.2018 по</w:t>
            </w:r>
          </w:p>
          <w:p w:rsidR="00FE670D" w:rsidRPr="00FE670D" w:rsidRDefault="00FE670D" w:rsidP="00FE6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31.12.2018  –</w:t>
            </w:r>
          </w:p>
          <w:p w:rsidR="00FE670D" w:rsidRPr="00FE670D" w:rsidRDefault="00FE670D" w:rsidP="0022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70D">
              <w:rPr>
                <w:rFonts w:ascii="Times New Roman" w:hAnsi="Times New Roman"/>
                <w:sz w:val="28"/>
                <w:szCs w:val="28"/>
              </w:rPr>
              <w:t>2131,07</w:t>
            </w:r>
          </w:p>
        </w:tc>
      </w:tr>
    </w:tbl>
    <w:p w:rsidR="00CE6225" w:rsidRDefault="00CE6225" w:rsidP="00FE6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874" w:rsidRPr="002E0B72" w:rsidRDefault="007F73B1" w:rsidP="002E0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32D7">
        <w:rPr>
          <w:rFonts w:ascii="Times New Roman" w:hAnsi="Times New Roman"/>
          <w:sz w:val="28"/>
          <w:szCs w:val="28"/>
        </w:rPr>
        <w:t>5</w:t>
      </w:r>
      <w:r w:rsidR="0071722B">
        <w:rPr>
          <w:rFonts w:ascii="Times New Roman" w:hAnsi="Times New Roman"/>
          <w:sz w:val="28"/>
          <w:szCs w:val="28"/>
        </w:rPr>
        <w:t>.</w:t>
      </w:r>
      <w:r w:rsidR="00BA0FE1">
        <w:rPr>
          <w:rFonts w:ascii="Times New Roman" w:hAnsi="Times New Roman"/>
          <w:sz w:val="28"/>
          <w:szCs w:val="28"/>
        </w:rPr>
        <w:t xml:space="preserve"> </w:t>
      </w:r>
      <w:r w:rsidR="00D86874" w:rsidRPr="002E0B72">
        <w:rPr>
          <w:rFonts w:ascii="Times New Roman" w:hAnsi="Times New Roman"/>
          <w:sz w:val="28"/>
          <w:szCs w:val="28"/>
        </w:rPr>
        <w:t>Подпункт 22.1.</w:t>
      </w:r>
      <w:r w:rsidR="00EA6191">
        <w:rPr>
          <w:rFonts w:ascii="Times New Roman" w:hAnsi="Times New Roman"/>
          <w:sz w:val="28"/>
          <w:szCs w:val="28"/>
        </w:rPr>
        <w:t>2</w:t>
      </w:r>
      <w:r w:rsidR="00D86874" w:rsidRPr="002E0B72">
        <w:rPr>
          <w:rFonts w:ascii="Times New Roman" w:hAnsi="Times New Roman"/>
          <w:b/>
          <w:sz w:val="28"/>
          <w:szCs w:val="28"/>
        </w:rPr>
        <w:t xml:space="preserve"> </w:t>
      </w:r>
      <w:r w:rsidR="00D86874" w:rsidRPr="002E0B72">
        <w:rPr>
          <w:rFonts w:ascii="Times New Roman" w:hAnsi="Times New Roman"/>
          <w:sz w:val="28"/>
          <w:szCs w:val="28"/>
        </w:rPr>
        <w:t>Приложения дополнить словами следующего содержания:</w:t>
      </w:r>
    </w:p>
    <w:p w:rsidR="00AE4052" w:rsidRPr="002E0B72" w:rsidRDefault="00A56C25" w:rsidP="00AE4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6874">
        <w:rPr>
          <w:rFonts w:ascii="Times New Roman" w:hAnsi="Times New Roman"/>
          <w:sz w:val="28"/>
          <w:szCs w:val="28"/>
        </w:rPr>
        <w:t>Котельная  СТ15-</w:t>
      </w:r>
      <w:r w:rsidR="008F2795">
        <w:rPr>
          <w:rFonts w:ascii="Times New Roman" w:hAnsi="Times New Roman"/>
          <w:sz w:val="28"/>
          <w:szCs w:val="28"/>
        </w:rPr>
        <w:t>2</w:t>
      </w:r>
      <w:r w:rsidR="00D86874">
        <w:rPr>
          <w:rFonts w:ascii="Times New Roman" w:hAnsi="Times New Roman"/>
          <w:sz w:val="28"/>
          <w:szCs w:val="28"/>
        </w:rPr>
        <w:t xml:space="preserve"> по ул. </w:t>
      </w:r>
      <w:r w:rsidR="008F2795" w:rsidRPr="004F0BE5">
        <w:rPr>
          <w:rFonts w:ascii="Times New Roman" w:hAnsi="Times New Roman"/>
          <w:sz w:val="28"/>
          <w:szCs w:val="28"/>
        </w:rPr>
        <w:t>Красноармейская</w:t>
      </w:r>
      <w:r w:rsidR="00D86874">
        <w:rPr>
          <w:rFonts w:ascii="Times New Roman" w:hAnsi="Times New Roman"/>
          <w:sz w:val="28"/>
          <w:szCs w:val="28"/>
        </w:rPr>
        <w:t xml:space="preserve"> мощностью </w:t>
      </w:r>
      <w:r w:rsidR="00587473">
        <w:rPr>
          <w:rFonts w:ascii="Times New Roman" w:hAnsi="Times New Roman"/>
          <w:sz w:val="28"/>
          <w:szCs w:val="28"/>
        </w:rPr>
        <w:t>2,0</w:t>
      </w:r>
      <w:r w:rsidR="00D86874">
        <w:rPr>
          <w:rFonts w:ascii="Times New Roman" w:hAnsi="Times New Roman"/>
          <w:sz w:val="28"/>
          <w:szCs w:val="28"/>
        </w:rPr>
        <w:t xml:space="preserve"> МВт введена в эк</w:t>
      </w:r>
      <w:r w:rsidR="00D86874">
        <w:rPr>
          <w:rFonts w:ascii="Times New Roman" w:hAnsi="Times New Roman"/>
          <w:sz w:val="28"/>
          <w:szCs w:val="28"/>
        </w:rPr>
        <w:t>с</w:t>
      </w:r>
      <w:r w:rsidR="00D86874">
        <w:rPr>
          <w:rFonts w:ascii="Times New Roman" w:hAnsi="Times New Roman"/>
          <w:sz w:val="28"/>
          <w:szCs w:val="28"/>
        </w:rPr>
        <w:t>плуатацию</w:t>
      </w:r>
      <w:r w:rsidR="00D86874" w:rsidRPr="002E0B72">
        <w:rPr>
          <w:rFonts w:ascii="Times New Roman" w:hAnsi="Times New Roman"/>
          <w:sz w:val="28"/>
          <w:szCs w:val="28"/>
        </w:rPr>
        <w:t xml:space="preserve">, акт приемки № </w:t>
      </w:r>
      <w:r w:rsidR="00587473" w:rsidRPr="002E0B72">
        <w:rPr>
          <w:rFonts w:ascii="Times New Roman" w:hAnsi="Times New Roman"/>
          <w:sz w:val="28"/>
          <w:szCs w:val="28"/>
        </w:rPr>
        <w:t>Ф300-00001</w:t>
      </w:r>
      <w:r w:rsidR="00D86874" w:rsidRPr="002E0B72">
        <w:rPr>
          <w:rFonts w:ascii="Times New Roman" w:hAnsi="Times New Roman"/>
          <w:sz w:val="28"/>
          <w:szCs w:val="28"/>
        </w:rPr>
        <w:t xml:space="preserve"> от 3</w:t>
      </w:r>
      <w:r w:rsidR="00587473" w:rsidRPr="002E0B72">
        <w:rPr>
          <w:rFonts w:ascii="Times New Roman" w:hAnsi="Times New Roman"/>
          <w:sz w:val="28"/>
          <w:szCs w:val="28"/>
        </w:rPr>
        <w:t>1</w:t>
      </w:r>
      <w:r w:rsidR="00D86874" w:rsidRPr="002E0B72">
        <w:rPr>
          <w:rFonts w:ascii="Times New Roman" w:hAnsi="Times New Roman"/>
          <w:sz w:val="28"/>
          <w:szCs w:val="28"/>
        </w:rPr>
        <w:t>.</w:t>
      </w:r>
      <w:r w:rsidR="00587473" w:rsidRPr="002E0B72">
        <w:rPr>
          <w:rFonts w:ascii="Times New Roman" w:hAnsi="Times New Roman"/>
          <w:sz w:val="28"/>
          <w:szCs w:val="28"/>
        </w:rPr>
        <w:t>08</w:t>
      </w:r>
      <w:r w:rsidR="00D86874" w:rsidRPr="002E0B72">
        <w:rPr>
          <w:rFonts w:ascii="Times New Roman" w:hAnsi="Times New Roman"/>
          <w:sz w:val="28"/>
          <w:szCs w:val="28"/>
        </w:rPr>
        <w:t>.201</w:t>
      </w:r>
      <w:r w:rsidR="00587473" w:rsidRPr="002E0B72">
        <w:rPr>
          <w:rFonts w:ascii="Times New Roman" w:hAnsi="Times New Roman"/>
          <w:sz w:val="28"/>
          <w:szCs w:val="28"/>
        </w:rPr>
        <w:t>7</w:t>
      </w:r>
      <w:r w:rsidR="00D86874" w:rsidRPr="002E0B72">
        <w:rPr>
          <w:rFonts w:ascii="Times New Roman" w:hAnsi="Times New Roman"/>
          <w:sz w:val="28"/>
          <w:szCs w:val="28"/>
        </w:rPr>
        <w:t>г.</w:t>
      </w:r>
      <w:r w:rsidRPr="002E0B72">
        <w:rPr>
          <w:rFonts w:ascii="Times New Roman" w:hAnsi="Times New Roman"/>
          <w:sz w:val="28"/>
          <w:szCs w:val="28"/>
        </w:rPr>
        <w:t>».</w:t>
      </w:r>
      <w:r w:rsidR="008E5782" w:rsidRPr="002E0B72">
        <w:rPr>
          <w:rFonts w:ascii="Times New Roman" w:hAnsi="Times New Roman"/>
          <w:sz w:val="28"/>
          <w:szCs w:val="28"/>
        </w:rPr>
        <w:t xml:space="preserve"> </w:t>
      </w:r>
      <w:r w:rsidR="00D86874" w:rsidRPr="002E0B72">
        <w:rPr>
          <w:rFonts w:ascii="Times New Roman" w:hAnsi="Times New Roman"/>
          <w:sz w:val="28"/>
          <w:szCs w:val="28"/>
        </w:rPr>
        <w:t xml:space="preserve"> </w:t>
      </w:r>
    </w:p>
    <w:p w:rsidR="008E5782" w:rsidRPr="00775EE2" w:rsidRDefault="00F140FF" w:rsidP="008E5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32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E5782" w:rsidRPr="008E5782">
        <w:rPr>
          <w:rFonts w:ascii="Times New Roman" w:hAnsi="Times New Roman"/>
          <w:sz w:val="28"/>
          <w:szCs w:val="28"/>
        </w:rPr>
        <w:t xml:space="preserve"> </w:t>
      </w:r>
      <w:r w:rsidR="008E5782" w:rsidRPr="00775EE2">
        <w:rPr>
          <w:rFonts w:ascii="Times New Roman" w:hAnsi="Times New Roman"/>
          <w:sz w:val="28"/>
          <w:szCs w:val="28"/>
        </w:rPr>
        <w:t xml:space="preserve">Подпункт </w:t>
      </w:r>
      <w:r w:rsidR="008E5782">
        <w:rPr>
          <w:rFonts w:ascii="Times New Roman" w:hAnsi="Times New Roman"/>
          <w:sz w:val="28"/>
          <w:szCs w:val="28"/>
        </w:rPr>
        <w:t>22.1.</w:t>
      </w:r>
      <w:r w:rsidR="008F2795">
        <w:rPr>
          <w:rFonts w:ascii="Times New Roman" w:hAnsi="Times New Roman"/>
          <w:sz w:val="28"/>
          <w:szCs w:val="28"/>
        </w:rPr>
        <w:t>3</w:t>
      </w:r>
      <w:r w:rsidR="008E5782" w:rsidRPr="00775EE2">
        <w:rPr>
          <w:rFonts w:ascii="Times New Roman" w:hAnsi="Times New Roman"/>
          <w:b/>
          <w:sz w:val="28"/>
          <w:szCs w:val="28"/>
        </w:rPr>
        <w:t xml:space="preserve"> </w:t>
      </w:r>
      <w:r w:rsidR="008E5782" w:rsidRPr="00775EE2">
        <w:rPr>
          <w:rFonts w:ascii="Times New Roman" w:hAnsi="Times New Roman"/>
          <w:sz w:val="28"/>
          <w:szCs w:val="28"/>
        </w:rPr>
        <w:t xml:space="preserve">Приложения дополнить </w:t>
      </w:r>
      <w:r w:rsidR="008E5782">
        <w:rPr>
          <w:rFonts w:ascii="Times New Roman" w:hAnsi="Times New Roman"/>
          <w:sz w:val="28"/>
          <w:szCs w:val="28"/>
        </w:rPr>
        <w:t>словами</w:t>
      </w:r>
      <w:r w:rsidR="008E5782" w:rsidRPr="00775EE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E3F69" w:rsidRDefault="00A56C25" w:rsidP="008E5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2795">
        <w:rPr>
          <w:rFonts w:ascii="Times New Roman" w:hAnsi="Times New Roman"/>
          <w:sz w:val="28"/>
          <w:szCs w:val="28"/>
        </w:rPr>
        <w:t xml:space="preserve">Котельная  СТ15-3 по ул. Шлихтера мощностью </w:t>
      </w:r>
      <w:r w:rsidR="00587473">
        <w:rPr>
          <w:rFonts w:ascii="Times New Roman" w:hAnsi="Times New Roman"/>
          <w:sz w:val="28"/>
          <w:szCs w:val="28"/>
        </w:rPr>
        <w:t>0,7</w:t>
      </w:r>
      <w:r w:rsidR="008F2795">
        <w:rPr>
          <w:rFonts w:ascii="Times New Roman" w:hAnsi="Times New Roman"/>
          <w:sz w:val="28"/>
          <w:szCs w:val="28"/>
        </w:rPr>
        <w:t xml:space="preserve"> МВт введена в эксплуат</w:t>
      </w:r>
      <w:r w:rsidR="008F2795">
        <w:rPr>
          <w:rFonts w:ascii="Times New Roman" w:hAnsi="Times New Roman"/>
          <w:sz w:val="28"/>
          <w:szCs w:val="28"/>
        </w:rPr>
        <w:t>а</w:t>
      </w:r>
      <w:r w:rsidR="008F2795">
        <w:rPr>
          <w:rFonts w:ascii="Times New Roman" w:hAnsi="Times New Roman"/>
          <w:sz w:val="28"/>
          <w:szCs w:val="28"/>
        </w:rPr>
        <w:t>цию</w:t>
      </w:r>
      <w:r w:rsidR="008F2795" w:rsidRPr="002E0B72">
        <w:rPr>
          <w:rFonts w:ascii="Times New Roman" w:hAnsi="Times New Roman"/>
          <w:sz w:val="28"/>
          <w:szCs w:val="28"/>
        </w:rPr>
        <w:t xml:space="preserve">, акт приемки № </w:t>
      </w:r>
      <w:r w:rsidR="00587473" w:rsidRPr="002E0B72">
        <w:rPr>
          <w:rFonts w:ascii="Times New Roman" w:hAnsi="Times New Roman"/>
          <w:sz w:val="28"/>
          <w:szCs w:val="28"/>
        </w:rPr>
        <w:t>31</w:t>
      </w:r>
      <w:r w:rsidR="008F2795" w:rsidRPr="002E0B72">
        <w:rPr>
          <w:rFonts w:ascii="Times New Roman" w:hAnsi="Times New Roman"/>
          <w:sz w:val="28"/>
          <w:szCs w:val="28"/>
        </w:rPr>
        <w:t xml:space="preserve"> от </w:t>
      </w:r>
      <w:r w:rsidR="00587473" w:rsidRPr="002E0B72">
        <w:rPr>
          <w:rFonts w:ascii="Times New Roman" w:hAnsi="Times New Roman"/>
          <w:sz w:val="28"/>
          <w:szCs w:val="28"/>
        </w:rPr>
        <w:t>15</w:t>
      </w:r>
      <w:r w:rsidR="008F2795" w:rsidRPr="002E0B72">
        <w:rPr>
          <w:rFonts w:ascii="Times New Roman" w:hAnsi="Times New Roman"/>
          <w:sz w:val="28"/>
          <w:szCs w:val="28"/>
        </w:rPr>
        <w:t>.</w:t>
      </w:r>
      <w:r w:rsidR="00587473" w:rsidRPr="002E0B72">
        <w:rPr>
          <w:rFonts w:ascii="Times New Roman" w:hAnsi="Times New Roman"/>
          <w:sz w:val="28"/>
          <w:szCs w:val="28"/>
        </w:rPr>
        <w:t>05</w:t>
      </w:r>
      <w:r w:rsidR="008F2795" w:rsidRPr="002E0B72">
        <w:rPr>
          <w:rFonts w:ascii="Times New Roman" w:hAnsi="Times New Roman"/>
          <w:sz w:val="28"/>
          <w:szCs w:val="28"/>
        </w:rPr>
        <w:t>.201</w:t>
      </w:r>
      <w:r w:rsidR="00587473" w:rsidRPr="002E0B72">
        <w:rPr>
          <w:rFonts w:ascii="Times New Roman" w:hAnsi="Times New Roman"/>
          <w:sz w:val="28"/>
          <w:szCs w:val="28"/>
        </w:rPr>
        <w:t>7</w:t>
      </w:r>
      <w:r w:rsidR="008F2795" w:rsidRPr="002E0B72">
        <w:rPr>
          <w:rFonts w:ascii="Times New Roman" w:hAnsi="Times New Roman"/>
          <w:sz w:val="28"/>
          <w:szCs w:val="28"/>
        </w:rPr>
        <w:t>г.».</w:t>
      </w:r>
      <w:r w:rsidR="008F2795">
        <w:rPr>
          <w:rFonts w:ascii="Times New Roman" w:hAnsi="Times New Roman"/>
          <w:sz w:val="28"/>
          <w:szCs w:val="28"/>
        </w:rPr>
        <w:t xml:space="preserve">  </w:t>
      </w:r>
    </w:p>
    <w:p w:rsidR="00EE3F69" w:rsidRDefault="008E5782" w:rsidP="00EE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F69">
        <w:rPr>
          <w:rFonts w:ascii="Times New Roman" w:hAnsi="Times New Roman"/>
          <w:sz w:val="28"/>
          <w:szCs w:val="28"/>
        </w:rPr>
        <w:t>1.</w:t>
      </w:r>
      <w:r w:rsidR="00FD32D7">
        <w:rPr>
          <w:rFonts w:ascii="Times New Roman" w:hAnsi="Times New Roman"/>
          <w:sz w:val="28"/>
          <w:szCs w:val="28"/>
        </w:rPr>
        <w:t>7</w:t>
      </w:r>
      <w:r w:rsidR="00EE3F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EE3F69">
        <w:rPr>
          <w:rFonts w:ascii="Times New Roman" w:hAnsi="Times New Roman"/>
          <w:sz w:val="28"/>
          <w:szCs w:val="28"/>
        </w:rPr>
        <w:t xml:space="preserve">В пункте 22.1.6. раздела 22. </w:t>
      </w:r>
      <w:r w:rsidR="00EE3F69" w:rsidRPr="00775EE2">
        <w:rPr>
          <w:rFonts w:ascii="Times New Roman" w:hAnsi="Times New Roman"/>
          <w:sz w:val="28"/>
          <w:szCs w:val="28"/>
        </w:rPr>
        <w:t>Приложения</w:t>
      </w:r>
      <w:r w:rsidR="00EE3F69">
        <w:rPr>
          <w:rFonts w:ascii="Times New Roman" w:hAnsi="Times New Roman"/>
          <w:sz w:val="28"/>
          <w:szCs w:val="28"/>
        </w:rPr>
        <w:t xml:space="preserve"> после таблицы 22.16</w:t>
      </w:r>
      <w:r w:rsidR="00EE3F69" w:rsidRPr="00EE3F69">
        <w:rPr>
          <w:rFonts w:ascii="Times New Roman" w:hAnsi="Times New Roman"/>
          <w:sz w:val="28"/>
          <w:szCs w:val="28"/>
        </w:rPr>
        <w:t xml:space="preserve"> </w:t>
      </w:r>
      <w:r w:rsidR="00EE3F69">
        <w:rPr>
          <w:rFonts w:ascii="Times New Roman" w:hAnsi="Times New Roman"/>
          <w:sz w:val="28"/>
          <w:szCs w:val="28"/>
        </w:rPr>
        <w:t>«</w:t>
      </w:r>
      <w:r w:rsidR="00EE3F69" w:rsidRPr="00CA55E3">
        <w:rPr>
          <w:rFonts w:ascii="Times New Roman" w:hAnsi="Times New Roman"/>
          <w:sz w:val="28"/>
          <w:szCs w:val="28"/>
        </w:rPr>
        <w:t>Абоненты, подключаемые к централизованной системе горячего водоснабжения от предл</w:t>
      </w:r>
      <w:r w:rsidR="00EE3F69" w:rsidRPr="00CA55E3">
        <w:rPr>
          <w:rFonts w:ascii="Times New Roman" w:hAnsi="Times New Roman"/>
          <w:sz w:val="28"/>
          <w:szCs w:val="28"/>
        </w:rPr>
        <w:t>а</w:t>
      </w:r>
      <w:r w:rsidR="00EE3F69" w:rsidRPr="00CA55E3">
        <w:rPr>
          <w:rFonts w:ascii="Times New Roman" w:hAnsi="Times New Roman"/>
          <w:sz w:val="28"/>
          <w:szCs w:val="28"/>
        </w:rPr>
        <w:t>гаемых к строительству источников</w:t>
      </w:r>
      <w:r w:rsidR="00EE3F69">
        <w:rPr>
          <w:rFonts w:ascii="Times New Roman" w:hAnsi="Times New Roman"/>
          <w:sz w:val="28"/>
          <w:szCs w:val="28"/>
        </w:rPr>
        <w:t>» добавить таблицу 22.16.1. в следующей р</w:t>
      </w:r>
      <w:r w:rsidR="00EE3F69">
        <w:rPr>
          <w:rFonts w:ascii="Times New Roman" w:hAnsi="Times New Roman"/>
          <w:sz w:val="28"/>
          <w:szCs w:val="28"/>
        </w:rPr>
        <w:t>е</w:t>
      </w:r>
      <w:r w:rsidR="00EE3F69">
        <w:rPr>
          <w:rFonts w:ascii="Times New Roman" w:hAnsi="Times New Roman"/>
          <w:sz w:val="28"/>
          <w:szCs w:val="28"/>
        </w:rPr>
        <w:t>дакции:</w:t>
      </w:r>
    </w:p>
    <w:p w:rsidR="00EE3F69" w:rsidRPr="00130AF7" w:rsidRDefault="00EE3F69" w:rsidP="00EE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130AF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22.16.1.</w:t>
      </w:r>
      <w:r w:rsidRPr="00130AF7">
        <w:rPr>
          <w:rFonts w:ascii="Times New Roman" w:hAnsi="Times New Roman"/>
          <w:sz w:val="28"/>
          <w:szCs w:val="28"/>
        </w:rPr>
        <w:t xml:space="preserve"> Предлагаемые абоненты для </w:t>
      </w:r>
      <w:r>
        <w:rPr>
          <w:rFonts w:ascii="Times New Roman" w:hAnsi="Times New Roman"/>
          <w:sz w:val="28"/>
          <w:szCs w:val="28"/>
        </w:rPr>
        <w:t>подключения к системе ГВС от котельных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2492"/>
        <w:gridCol w:w="2782"/>
        <w:gridCol w:w="1512"/>
        <w:gridCol w:w="1709"/>
      </w:tblGrid>
      <w:tr w:rsidR="00EE3F69" w:rsidRPr="008442C2" w:rsidTr="00B6570C">
        <w:trPr>
          <w:cantSplit/>
          <w:tblHeader/>
          <w:jc w:val="center"/>
        </w:trPr>
        <w:tc>
          <w:tcPr>
            <w:tcW w:w="839" w:type="dxa"/>
            <w:vAlign w:val="center"/>
          </w:tcPr>
          <w:p w:rsidR="00EE3F69" w:rsidRPr="008442C2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2C2">
              <w:rPr>
                <w:rFonts w:ascii="Times New Roman" w:hAnsi="Times New Roman"/>
                <w:sz w:val="28"/>
                <w:szCs w:val="28"/>
              </w:rPr>
              <w:t>№ потр.</w:t>
            </w:r>
          </w:p>
        </w:tc>
        <w:tc>
          <w:tcPr>
            <w:tcW w:w="2492" w:type="dxa"/>
            <w:vAlign w:val="center"/>
          </w:tcPr>
          <w:p w:rsidR="00EE3F69" w:rsidRPr="008442C2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2C2">
              <w:rPr>
                <w:rFonts w:ascii="Times New Roman" w:hAnsi="Times New Roman"/>
                <w:sz w:val="28"/>
                <w:szCs w:val="28"/>
              </w:rPr>
              <w:t>Вид потребителя</w:t>
            </w:r>
          </w:p>
        </w:tc>
        <w:tc>
          <w:tcPr>
            <w:tcW w:w="2782" w:type="dxa"/>
            <w:vAlign w:val="center"/>
          </w:tcPr>
          <w:p w:rsidR="00EE3F69" w:rsidRPr="008442C2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2C2">
              <w:rPr>
                <w:rFonts w:ascii="Times New Roman" w:hAnsi="Times New Roman"/>
                <w:sz w:val="28"/>
                <w:szCs w:val="28"/>
              </w:rPr>
              <w:t>Адрес потребителя</w:t>
            </w:r>
          </w:p>
        </w:tc>
        <w:tc>
          <w:tcPr>
            <w:tcW w:w="1512" w:type="dxa"/>
            <w:vAlign w:val="center"/>
          </w:tcPr>
          <w:p w:rsidR="00EE3F69" w:rsidRPr="008442C2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Q</w:t>
            </w:r>
            <w:r w:rsidRPr="008442C2">
              <w:rPr>
                <w:rFonts w:ascii="Times New Roman" w:hAnsi="Times New Roman"/>
                <w:sz w:val="28"/>
                <w:szCs w:val="28"/>
              </w:rPr>
              <w:t>ГВС макс., Гкал/ч</w:t>
            </w:r>
          </w:p>
        </w:tc>
        <w:tc>
          <w:tcPr>
            <w:tcW w:w="1709" w:type="dxa"/>
            <w:vAlign w:val="center"/>
          </w:tcPr>
          <w:p w:rsidR="00EE3F69" w:rsidRPr="008442C2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Q</w:t>
            </w:r>
            <w:r w:rsidRPr="008442C2">
              <w:rPr>
                <w:rFonts w:ascii="Times New Roman" w:hAnsi="Times New Roman"/>
                <w:sz w:val="28"/>
                <w:szCs w:val="28"/>
              </w:rPr>
              <w:t>ГВС сре</w:t>
            </w:r>
            <w:r w:rsidRPr="008442C2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C2">
              <w:rPr>
                <w:rFonts w:ascii="Times New Roman" w:hAnsi="Times New Roman"/>
                <w:sz w:val="28"/>
                <w:szCs w:val="28"/>
              </w:rPr>
              <w:t>няя., Гкал/ч</w:t>
            </w:r>
          </w:p>
        </w:tc>
      </w:tr>
      <w:tr w:rsidR="00EE3F69" w:rsidRPr="00130AF7" w:rsidTr="00B6570C">
        <w:trPr>
          <w:jc w:val="center"/>
        </w:trPr>
        <w:tc>
          <w:tcPr>
            <w:tcW w:w="83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МКЖД</w:t>
            </w:r>
          </w:p>
        </w:tc>
        <w:tc>
          <w:tcPr>
            <w:tcW w:w="278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Горького 51</w:t>
            </w:r>
          </w:p>
        </w:tc>
        <w:tc>
          <w:tcPr>
            <w:tcW w:w="151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0,0568</w:t>
            </w:r>
          </w:p>
        </w:tc>
        <w:tc>
          <w:tcPr>
            <w:tcW w:w="170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0,0237</w:t>
            </w:r>
          </w:p>
        </w:tc>
      </w:tr>
      <w:tr w:rsidR="00EE3F69" w:rsidRPr="00130AF7" w:rsidTr="00B6570C">
        <w:trPr>
          <w:jc w:val="center"/>
        </w:trPr>
        <w:tc>
          <w:tcPr>
            <w:tcW w:w="83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МКЖД</w:t>
            </w:r>
          </w:p>
        </w:tc>
        <w:tc>
          <w:tcPr>
            <w:tcW w:w="278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Ленина 49</w:t>
            </w:r>
          </w:p>
        </w:tc>
        <w:tc>
          <w:tcPr>
            <w:tcW w:w="151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0,0154</w:t>
            </w:r>
          </w:p>
        </w:tc>
        <w:tc>
          <w:tcPr>
            <w:tcW w:w="170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0,0064</w:t>
            </w:r>
          </w:p>
        </w:tc>
      </w:tr>
      <w:tr w:rsidR="00EE3F69" w:rsidRPr="00130AF7" w:rsidTr="00B6570C">
        <w:trPr>
          <w:jc w:val="center"/>
        </w:trPr>
        <w:tc>
          <w:tcPr>
            <w:tcW w:w="83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МКЖД</w:t>
            </w:r>
          </w:p>
        </w:tc>
        <w:tc>
          <w:tcPr>
            <w:tcW w:w="278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Чернышевского 27</w:t>
            </w:r>
          </w:p>
        </w:tc>
        <w:tc>
          <w:tcPr>
            <w:tcW w:w="151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0,066</w:t>
            </w:r>
          </w:p>
        </w:tc>
        <w:tc>
          <w:tcPr>
            <w:tcW w:w="170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0,028</w:t>
            </w:r>
          </w:p>
        </w:tc>
      </w:tr>
      <w:tr w:rsidR="00EE3F69" w:rsidRPr="00130AF7" w:rsidTr="00B6570C">
        <w:trPr>
          <w:jc w:val="center"/>
        </w:trPr>
        <w:tc>
          <w:tcPr>
            <w:tcW w:w="83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МКЖД</w:t>
            </w:r>
          </w:p>
        </w:tc>
        <w:tc>
          <w:tcPr>
            <w:tcW w:w="278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Ленина 33</w:t>
            </w:r>
          </w:p>
        </w:tc>
        <w:tc>
          <w:tcPr>
            <w:tcW w:w="151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0,003</w:t>
            </w:r>
          </w:p>
        </w:tc>
        <w:tc>
          <w:tcPr>
            <w:tcW w:w="170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  <w:tr w:rsidR="00EE3F69" w:rsidRPr="00130AF7" w:rsidTr="00B6570C">
        <w:trPr>
          <w:jc w:val="center"/>
        </w:trPr>
        <w:tc>
          <w:tcPr>
            <w:tcW w:w="83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9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МКЖД</w:t>
            </w:r>
          </w:p>
        </w:tc>
        <w:tc>
          <w:tcPr>
            <w:tcW w:w="278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Лермонтова 42</w:t>
            </w:r>
          </w:p>
        </w:tc>
        <w:tc>
          <w:tcPr>
            <w:tcW w:w="151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0,065</w:t>
            </w:r>
          </w:p>
        </w:tc>
        <w:tc>
          <w:tcPr>
            <w:tcW w:w="170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0,027</w:t>
            </w:r>
          </w:p>
        </w:tc>
      </w:tr>
      <w:tr w:rsidR="00EE3F69" w:rsidRPr="00130AF7" w:rsidTr="00B6570C">
        <w:trPr>
          <w:jc w:val="center"/>
        </w:trPr>
        <w:tc>
          <w:tcPr>
            <w:tcW w:w="83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МКЖД</w:t>
            </w:r>
          </w:p>
        </w:tc>
        <w:tc>
          <w:tcPr>
            <w:tcW w:w="278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Мира  7</w:t>
            </w:r>
          </w:p>
        </w:tc>
        <w:tc>
          <w:tcPr>
            <w:tcW w:w="151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0,087</w:t>
            </w:r>
          </w:p>
        </w:tc>
        <w:tc>
          <w:tcPr>
            <w:tcW w:w="170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0,036</w:t>
            </w:r>
          </w:p>
        </w:tc>
      </w:tr>
      <w:tr w:rsidR="00EE3F69" w:rsidRPr="00130AF7" w:rsidTr="00B6570C">
        <w:trPr>
          <w:jc w:val="center"/>
        </w:trPr>
        <w:tc>
          <w:tcPr>
            <w:tcW w:w="83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92" w:type="dxa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МКЖД</w:t>
            </w:r>
          </w:p>
        </w:tc>
        <w:tc>
          <w:tcPr>
            <w:tcW w:w="278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Дружбы  23</w:t>
            </w:r>
          </w:p>
        </w:tc>
        <w:tc>
          <w:tcPr>
            <w:tcW w:w="1512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0,108</w:t>
            </w:r>
          </w:p>
        </w:tc>
        <w:tc>
          <w:tcPr>
            <w:tcW w:w="1709" w:type="dxa"/>
            <w:vAlign w:val="center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t>0,045</w:t>
            </w:r>
          </w:p>
        </w:tc>
      </w:tr>
      <w:tr w:rsidR="00EE3F69" w:rsidRPr="00587473" w:rsidTr="00B6570C">
        <w:trPr>
          <w:trHeight w:val="286"/>
          <w:jc w:val="center"/>
        </w:trPr>
        <w:tc>
          <w:tcPr>
            <w:tcW w:w="6113" w:type="dxa"/>
            <w:gridSpan w:val="3"/>
          </w:tcPr>
          <w:p w:rsidR="00EE3F69" w:rsidRPr="00130AF7" w:rsidRDefault="00EE3F69" w:rsidP="00B65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7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512" w:type="dxa"/>
            <w:vAlign w:val="bottom"/>
          </w:tcPr>
          <w:p w:rsidR="00EE3F69" w:rsidRPr="00587473" w:rsidRDefault="00EE3F69" w:rsidP="00B657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473">
              <w:rPr>
                <w:rFonts w:ascii="Times New Roman" w:hAnsi="Times New Roman"/>
                <w:color w:val="000000"/>
                <w:sz w:val="28"/>
                <w:szCs w:val="28"/>
              </w:rPr>
              <w:t>0,4012</w:t>
            </w:r>
          </w:p>
        </w:tc>
        <w:tc>
          <w:tcPr>
            <w:tcW w:w="1709" w:type="dxa"/>
            <w:vAlign w:val="bottom"/>
          </w:tcPr>
          <w:p w:rsidR="00EE3F69" w:rsidRPr="00587473" w:rsidRDefault="00EE3F69" w:rsidP="00B657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473">
              <w:rPr>
                <w:rFonts w:ascii="Times New Roman" w:hAnsi="Times New Roman"/>
                <w:color w:val="000000"/>
                <w:sz w:val="28"/>
                <w:szCs w:val="28"/>
              </w:rPr>
              <w:t>0,1671</w:t>
            </w:r>
          </w:p>
        </w:tc>
      </w:tr>
    </w:tbl>
    <w:p w:rsidR="00EE3F69" w:rsidRDefault="00EE3F69" w:rsidP="00EE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45A" w:rsidRDefault="0098245A" w:rsidP="00982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Пункт 28.3 Приложения изложить в новой редакции:</w:t>
      </w:r>
    </w:p>
    <w:p w:rsidR="0098245A" w:rsidRPr="001A2DA9" w:rsidRDefault="00E558DF" w:rsidP="00982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 w:rsidR="0098245A" w:rsidRPr="001A2DA9">
        <w:rPr>
          <w:rFonts w:ascii="Times New Roman" w:hAnsi="Times New Roman"/>
          <w:b/>
          <w:sz w:val="28"/>
          <w:szCs w:val="28"/>
        </w:rPr>
        <w:t>28.3 Ценовые последствия для потребителей при реализации схемы тепл</w:t>
      </w:r>
      <w:r w:rsidR="0098245A" w:rsidRPr="001A2DA9">
        <w:rPr>
          <w:rFonts w:ascii="Times New Roman" w:hAnsi="Times New Roman"/>
          <w:b/>
          <w:sz w:val="28"/>
          <w:szCs w:val="28"/>
        </w:rPr>
        <w:t>о</w:t>
      </w:r>
      <w:r w:rsidR="0098245A" w:rsidRPr="001A2DA9">
        <w:rPr>
          <w:rFonts w:ascii="Times New Roman" w:hAnsi="Times New Roman"/>
          <w:b/>
          <w:sz w:val="28"/>
          <w:szCs w:val="28"/>
        </w:rPr>
        <w:t>снабжения</w:t>
      </w:r>
    </w:p>
    <w:p w:rsidR="0098245A" w:rsidRPr="006960A4" w:rsidRDefault="0098245A" w:rsidP="0098245A">
      <w:pPr>
        <w:pStyle w:val="a5"/>
        <w:spacing w:before="3" w:line="322" w:lineRule="exact"/>
        <w:ind w:left="222" w:right="239" w:firstLine="851"/>
        <w:rPr>
          <w:rFonts w:cs="Times New Roman"/>
          <w:lang w:val="ru-RU"/>
        </w:rPr>
      </w:pPr>
      <w:r w:rsidRPr="006960A4">
        <w:rPr>
          <w:spacing w:val="-2"/>
          <w:lang w:val="ru-RU"/>
        </w:rPr>
        <w:t>П</w:t>
      </w:r>
      <w:r w:rsidRPr="006960A4">
        <w:rPr>
          <w:lang w:val="ru-RU"/>
        </w:rPr>
        <w:t>ро</w:t>
      </w:r>
      <w:r w:rsidRPr="006960A4">
        <w:rPr>
          <w:spacing w:val="-3"/>
          <w:lang w:val="ru-RU"/>
        </w:rPr>
        <w:t>г</w:t>
      </w:r>
      <w:r w:rsidRPr="006960A4">
        <w:rPr>
          <w:lang w:val="ru-RU"/>
        </w:rPr>
        <w:t>ноз</w:t>
      </w:r>
      <w:r w:rsidRPr="006960A4">
        <w:rPr>
          <w:spacing w:val="-1"/>
          <w:lang w:val="ru-RU"/>
        </w:rPr>
        <w:t xml:space="preserve"> </w:t>
      </w:r>
      <w:r w:rsidRPr="006960A4">
        <w:rPr>
          <w:lang w:val="ru-RU"/>
        </w:rPr>
        <w:t>т</w:t>
      </w:r>
      <w:r w:rsidRPr="006960A4">
        <w:rPr>
          <w:spacing w:val="-3"/>
          <w:lang w:val="ru-RU"/>
        </w:rPr>
        <w:t>а</w:t>
      </w:r>
      <w:r w:rsidRPr="006960A4">
        <w:rPr>
          <w:spacing w:val="-2"/>
          <w:lang w:val="ru-RU"/>
        </w:rPr>
        <w:t>р</w:t>
      </w:r>
      <w:r w:rsidRPr="006960A4">
        <w:rPr>
          <w:lang w:val="ru-RU"/>
        </w:rPr>
        <w:t>ифа</w:t>
      </w:r>
      <w:r w:rsidRPr="006960A4">
        <w:rPr>
          <w:spacing w:val="-3"/>
          <w:lang w:val="ru-RU"/>
        </w:rPr>
        <w:t xml:space="preserve"> </w:t>
      </w:r>
      <w:r w:rsidRPr="006960A4">
        <w:rPr>
          <w:lang w:val="ru-RU"/>
        </w:rPr>
        <w:t xml:space="preserve">на </w:t>
      </w:r>
      <w:r w:rsidRPr="006960A4">
        <w:rPr>
          <w:spacing w:val="-4"/>
          <w:lang w:val="ru-RU"/>
        </w:rPr>
        <w:t>т</w:t>
      </w:r>
      <w:r w:rsidRPr="006960A4">
        <w:rPr>
          <w:lang w:val="ru-RU"/>
        </w:rPr>
        <w:t>еп</w:t>
      </w:r>
      <w:r w:rsidRPr="006960A4">
        <w:rPr>
          <w:spacing w:val="-1"/>
          <w:lang w:val="ru-RU"/>
        </w:rPr>
        <w:t>л</w:t>
      </w:r>
      <w:r w:rsidRPr="006960A4">
        <w:rPr>
          <w:lang w:val="ru-RU"/>
        </w:rPr>
        <w:t>ов</w:t>
      </w:r>
      <w:r w:rsidRPr="006960A4">
        <w:rPr>
          <w:spacing w:val="-5"/>
          <w:lang w:val="ru-RU"/>
        </w:rPr>
        <w:t>у</w:t>
      </w:r>
      <w:r w:rsidRPr="006960A4">
        <w:rPr>
          <w:lang w:val="ru-RU"/>
        </w:rPr>
        <w:t>ю</w:t>
      </w:r>
      <w:r w:rsidRPr="006960A4">
        <w:rPr>
          <w:spacing w:val="-1"/>
          <w:lang w:val="ru-RU"/>
        </w:rPr>
        <w:t xml:space="preserve"> </w:t>
      </w:r>
      <w:r w:rsidRPr="006960A4">
        <w:rPr>
          <w:spacing w:val="-2"/>
          <w:lang w:val="ru-RU"/>
        </w:rPr>
        <w:t>э</w:t>
      </w:r>
      <w:r w:rsidRPr="006960A4">
        <w:rPr>
          <w:lang w:val="ru-RU"/>
        </w:rPr>
        <w:t>не</w:t>
      </w:r>
      <w:r w:rsidRPr="006960A4">
        <w:rPr>
          <w:spacing w:val="1"/>
          <w:lang w:val="ru-RU"/>
        </w:rPr>
        <w:t>р</w:t>
      </w:r>
      <w:r w:rsidRPr="006960A4">
        <w:rPr>
          <w:spacing w:val="-3"/>
          <w:lang w:val="ru-RU"/>
        </w:rPr>
        <w:t>г</w:t>
      </w:r>
      <w:r w:rsidRPr="006960A4">
        <w:rPr>
          <w:lang w:val="ru-RU"/>
        </w:rPr>
        <w:t>ию</w:t>
      </w:r>
      <w:r w:rsidRPr="006960A4">
        <w:rPr>
          <w:spacing w:val="-1"/>
          <w:lang w:val="ru-RU"/>
        </w:rPr>
        <w:t xml:space="preserve"> </w:t>
      </w:r>
      <w:r w:rsidRPr="006960A4">
        <w:rPr>
          <w:spacing w:val="-2"/>
          <w:lang w:val="ru-RU"/>
        </w:rPr>
        <w:t>п</w:t>
      </w:r>
      <w:r w:rsidRPr="006960A4">
        <w:rPr>
          <w:lang w:val="ru-RU"/>
        </w:rPr>
        <w:t>р</w:t>
      </w:r>
      <w:r w:rsidRPr="006960A4">
        <w:rPr>
          <w:spacing w:val="-3"/>
          <w:lang w:val="ru-RU"/>
        </w:rPr>
        <w:t>е</w:t>
      </w:r>
      <w:r w:rsidRPr="006960A4">
        <w:rPr>
          <w:lang w:val="ru-RU"/>
        </w:rPr>
        <w:t>дстав</w:t>
      </w:r>
      <w:r w:rsidRPr="006960A4">
        <w:rPr>
          <w:spacing w:val="-2"/>
          <w:lang w:val="ru-RU"/>
        </w:rPr>
        <w:t>л</w:t>
      </w:r>
      <w:r w:rsidRPr="006960A4">
        <w:rPr>
          <w:lang w:val="ru-RU"/>
        </w:rPr>
        <w:t>ен</w:t>
      </w:r>
      <w:r w:rsidRPr="006960A4">
        <w:rPr>
          <w:spacing w:val="1"/>
          <w:lang w:val="ru-RU"/>
        </w:rPr>
        <w:t xml:space="preserve"> </w:t>
      </w:r>
      <w:r w:rsidRPr="006960A4">
        <w:rPr>
          <w:lang w:val="ru-RU"/>
        </w:rPr>
        <w:t>в</w:t>
      </w:r>
      <w:r w:rsidRPr="006960A4">
        <w:rPr>
          <w:spacing w:val="-1"/>
          <w:lang w:val="ru-RU"/>
        </w:rPr>
        <w:t xml:space="preserve"> </w:t>
      </w:r>
      <w:r w:rsidR="006B3356">
        <w:rPr>
          <w:spacing w:val="-1"/>
          <w:lang w:val="ru-RU"/>
        </w:rPr>
        <w:t>т</w:t>
      </w:r>
      <w:r w:rsidRPr="006960A4">
        <w:rPr>
          <w:spacing w:val="-3"/>
          <w:lang w:val="ru-RU"/>
        </w:rPr>
        <w:t>а</w:t>
      </w:r>
      <w:r w:rsidRPr="006960A4">
        <w:rPr>
          <w:lang w:val="ru-RU"/>
        </w:rPr>
        <w:t>б</w:t>
      </w:r>
      <w:r w:rsidRPr="006960A4">
        <w:rPr>
          <w:spacing w:val="-1"/>
          <w:lang w:val="ru-RU"/>
        </w:rPr>
        <w:t>л</w:t>
      </w:r>
      <w:r w:rsidRPr="006960A4">
        <w:rPr>
          <w:spacing w:val="-2"/>
          <w:lang w:val="ru-RU"/>
        </w:rPr>
        <w:t>и</w:t>
      </w:r>
      <w:r w:rsidRPr="006960A4">
        <w:rPr>
          <w:lang w:val="ru-RU"/>
        </w:rPr>
        <w:t>це</w:t>
      </w:r>
      <w:r w:rsidRPr="006960A4">
        <w:rPr>
          <w:spacing w:val="5"/>
          <w:lang w:val="ru-RU"/>
        </w:rPr>
        <w:t xml:space="preserve"> </w:t>
      </w:r>
      <w:r w:rsidRPr="006960A4">
        <w:rPr>
          <w:spacing w:val="-2"/>
          <w:lang w:val="ru-RU"/>
        </w:rPr>
        <w:t>н</w:t>
      </w:r>
      <w:r w:rsidRPr="006960A4">
        <w:rPr>
          <w:lang w:val="ru-RU"/>
        </w:rPr>
        <w:t>иже</w:t>
      </w:r>
      <w:r w:rsidRPr="006960A4">
        <w:rPr>
          <w:spacing w:val="-2"/>
          <w:lang w:val="ru-RU"/>
        </w:rPr>
        <w:t xml:space="preserve"> </w:t>
      </w:r>
      <w:r w:rsidRPr="006960A4">
        <w:rPr>
          <w:lang w:val="ru-RU"/>
        </w:rPr>
        <w:t xml:space="preserve">и на </w:t>
      </w:r>
      <w:r w:rsidRPr="006960A4">
        <w:rPr>
          <w:spacing w:val="-2"/>
          <w:lang w:val="ru-RU"/>
        </w:rPr>
        <w:t>р</w:t>
      </w:r>
      <w:r w:rsidRPr="006960A4">
        <w:rPr>
          <w:lang w:val="ru-RU"/>
        </w:rPr>
        <w:t>ис</w:t>
      </w:r>
      <w:r w:rsidRPr="006960A4">
        <w:rPr>
          <w:spacing w:val="-4"/>
          <w:lang w:val="ru-RU"/>
        </w:rPr>
        <w:t>у</w:t>
      </w:r>
      <w:r w:rsidRPr="006960A4">
        <w:rPr>
          <w:lang w:val="ru-RU"/>
        </w:rPr>
        <w:t>нка</w:t>
      </w:r>
      <w:r w:rsidRPr="006960A4">
        <w:rPr>
          <w:spacing w:val="2"/>
          <w:lang w:val="ru-RU"/>
        </w:rPr>
        <w:t>х</w:t>
      </w:r>
      <w:r w:rsidRPr="006960A4">
        <w:rPr>
          <w:rFonts w:cs="Times New Roman"/>
          <w:lang w:val="ru-RU"/>
        </w:rPr>
        <w:t>.</w:t>
      </w:r>
    </w:p>
    <w:p w:rsidR="0098245A" w:rsidRPr="006960A4" w:rsidRDefault="0098245A" w:rsidP="0098245A">
      <w:pPr>
        <w:spacing w:line="322" w:lineRule="exact"/>
        <w:rPr>
          <w:rFonts w:ascii="Times New Roman" w:eastAsia="Times New Roman" w:hAnsi="Times New Roman"/>
        </w:rPr>
        <w:sectPr w:rsidR="0098245A" w:rsidRPr="006960A4">
          <w:pgSz w:w="11907" w:h="16840"/>
          <w:pgMar w:top="1520" w:right="620" w:bottom="1700" w:left="1480" w:header="0" w:footer="1501" w:gutter="0"/>
          <w:cols w:space="720"/>
        </w:sectPr>
      </w:pPr>
    </w:p>
    <w:p w:rsidR="0098245A" w:rsidRPr="006960A4" w:rsidRDefault="0098245A" w:rsidP="0098245A">
      <w:pPr>
        <w:spacing w:before="6" w:line="260" w:lineRule="exact"/>
        <w:rPr>
          <w:sz w:val="26"/>
          <w:szCs w:val="26"/>
        </w:rPr>
      </w:pPr>
    </w:p>
    <w:p w:rsidR="0098245A" w:rsidRPr="00E558DF" w:rsidRDefault="0098245A" w:rsidP="0098245A">
      <w:pPr>
        <w:pStyle w:val="Heading1"/>
        <w:spacing w:before="64"/>
        <w:ind w:left="112"/>
        <w:rPr>
          <w:b w:val="0"/>
          <w:bCs w:val="0"/>
          <w:lang w:val="ru-RU"/>
        </w:rPr>
      </w:pPr>
      <w:bookmarkStart w:id="1" w:name="_bookmark318"/>
      <w:bookmarkEnd w:id="1"/>
      <w:r w:rsidRPr="00E558DF">
        <w:rPr>
          <w:b w:val="0"/>
          <w:lang w:val="ru-RU"/>
        </w:rPr>
        <w:t>Т</w:t>
      </w:r>
      <w:r w:rsidRPr="00E558DF">
        <w:rPr>
          <w:b w:val="0"/>
          <w:spacing w:val="-2"/>
          <w:lang w:val="ru-RU"/>
        </w:rPr>
        <w:t>а</w:t>
      </w:r>
      <w:r w:rsidRPr="00E558DF">
        <w:rPr>
          <w:b w:val="0"/>
          <w:lang w:val="ru-RU"/>
        </w:rPr>
        <w:t>бл</w:t>
      </w:r>
      <w:r w:rsidRPr="00E558DF">
        <w:rPr>
          <w:b w:val="0"/>
          <w:spacing w:val="-1"/>
          <w:lang w:val="ru-RU"/>
        </w:rPr>
        <w:t>иц</w:t>
      </w:r>
      <w:r w:rsidRPr="00E558DF">
        <w:rPr>
          <w:b w:val="0"/>
          <w:lang w:val="ru-RU"/>
        </w:rPr>
        <w:t>а</w:t>
      </w:r>
      <w:r w:rsidRPr="00E558DF">
        <w:rPr>
          <w:b w:val="0"/>
          <w:spacing w:val="-1"/>
          <w:lang w:val="ru-RU"/>
        </w:rPr>
        <w:t xml:space="preserve"> </w:t>
      </w:r>
      <w:r w:rsidR="00E558DF" w:rsidRPr="00E558DF">
        <w:rPr>
          <w:rFonts w:cs="Times New Roman"/>
          <w:b w:val="0"/>
          <w:lang w:val="ru-RU"/>
        </w:rPr>
        <w:t>28.3</w:t>
      </w:r>
      <w:r w:rsidRPr="00E558DF">
        <w:rPr>
          <w:rFonts w:cs="Times New Roman"/>
          <w:b w:val="0"/>
          <w:lang w:val="ru-RU"/>
        </w:rPr>
        <w:t>.</w:t>
      </w:r>
      <w:r w:rsidR="00E558DF">
        <w:rPr>
          <w:rFonts w:cs="Times New Roman"/>
          <w:b w:val="0"/>
          <w:lang w:val="ru-RU"/>
        </w:rPr>
        <w:t xml:space="preserve">1 </w:t>
      </w:r>
      <w:r w:rsidRPr="00E558DF">
        <w:rPr>
          <w:rFonts w:cs="Times New Roman"/>
          <w:b w:val="0"/>
          <w:spacing w:val="-1"/>
          <w:lang w:val="ru-RU"/>
        </w:rPr>
        <w:t xml:space="preserve"> </w:t>
      </w:r>
      <w:r w:rsidRPr="00E558DF">
        <w:rPr>
          <w:b w:val="0"/>
          <w:lang w:val="ru-RU"/>
        </w:rPr>
        <w:t>П</w:t>
      </w:r>
      <w:r w:rsidRPr="00E558DF">
        <w:rPr>
          <w:b w:val="0"/>
          <w:spacing w:val="-3"/>
          <w:lang w:val="ru-RU"/>
        </w:rPr>
        <w:t>р</w:t>
      </w:r>
      <w:r w:rsidRPr="00E558DF">
        <w:rPr>
          <w:b w:val="0"/>
          <w:lang w:val="ru-RU"/>
        </w:rPr>
        <w:t>о</w:t>
      </w:r>
      <w:r w:rsidRPr="00E558DF">
        <w:rPr>
          <w:b w:val="0"/>
          <w:spacing w:val="-3"/>
          <w:lang w:val="ru-RU"/>
        </w:rPr>
        <w:t>г</w:t>
      </w:r>
      <w:r w:rsidRPr="00E558DF">
        <w:rPr>
          <w:b w:val="0"/>
          <w:spacing w:val="-1"/>
          <w:lang w:val="ru-RU"/>
        </w:rPr>
        <w:t>н</w:t>
      </w:r>
      <w:r w:rsidRPr="00E558DF">
        <w:rPr>
          <w:b w:val="0"/>
          <w:lang w:val="ru-RU"/>
        </w:rPr>
        <w:t xml:space="preserve">оз </w:t>
      </w:r>
      <w:r w:rsidRPr="00E558DF">
        <w:rPr>
          <w:b w:val="0"/>
          <w:spacing w:val="-2"/>
          <w:lang w:val="ru-RU"/>
        </w:rPr>
        <w:t>т</w:t>
      </w:r>
      <w:r w:rsidRPr="00E558DF">
        <w:rPr>
          <w:b w:val="0"/>
          <w:lang w:val="ru-RU"/>
        </w:rPr>
        <w:t>ар</w:t>
      </w:r>
      <w:r w:rsidRPr="00E558DF">
        <w:rPr>
          <w:b w:val="0"/>
          <w:spacing w:val="-2"/>
          <w:lang w:val="ru-RU"/>
        </w:rPr>
        <w:t>и</w:t>
      </w:r>
      <w:r w:rsidRPr="00E558DF">
        <w:rPr>
          <w:b w:val="0"/>
          <w:spacing w:val="-3"/>
          <w:lang w:val="ru-RU"/>
        </w:rPr>
        <w:t>ф</w:t>
      </w:r>
      <w:r w:rsidRPr="00E558DF">
        <w:rPr>
          <w:b w:val="0"/>
          <w:lang w:val="ru-RU"/>
        </w:rPr>
        <w:t>а</w:t>
      </w:r>
      <w:r w:rsidRPr="00E558DF">
        <w:rPr>
          <w:b w:val="0"/>
          <w:spacing w:val="1"/>
          <w:lang w:val="ru-RU"/>
        </w:rPr>
        <w:t xml:space="preserve"> </w:t>
      </w:r>
      <w:r w:rsidRPr="00E558DF">
        <w:rPr>
          <w:b w:val="0"/>
          <w:spacing w:val="-2"/>
          <w:lang w:val="ru-RU"/>
        </w:rPr>
        <w:t>н</w:t>
      </w:r>
      <w:r w:rsidRPr="00E558DF">
        <w:rPr>
          <w:b w:val="0"/>
          <w:lang w:val="ru-RU"/>
        </w:rPr>
        <w:t>а</w:t>
      </w:r>
      <w:r w:rsidRPr="00E558DF">
        <w:rPr>
          <w:b w:val="0"/>
          <w:spacing w:val="1"/>
          <w:lang w:val="ru-RU"/>
        </w:rPr>
        <w:t xml:space="preserve"> </w:t>
      </w:r>
      <w:r w:rsidRPr="00E558DF">
        <w:rPr>
          <w:b w:val="0"/>
          <w:spacing w:val="-2"/>
          <w:lang w:val="ru-RU"/>
        </w:rPr>
        <w:t>т</w:t>
      </w:r>
      <w:r w:rsidRPr="00E558DF">
        <w:rPr>
          <w:b w:val="0"/>
          <w:lang w:val="ru-RU"/>
        </w:rPr>
        <w:t>еп</w:t>
      </w:r>
      <w:r w:rsidRPr="00E558DF">
        <w:rPr>
          <w:b w:val="0"/>
          <w:spacing w:val="-3"/>
          <w:lang w:val="ru-RU"/>
        </w:rPr>
        <w:t>л</w:t>
      </w:r>
      <w:r w:rsidRPr="00E558DF">
        <w:rPr>
          <w:b w:val="0"/>
          <w:lang w:val="ru-RU"/>
        </w:rPr>
        <w:t>овую</w:t>
      </w:r>
      <w:r w:rsidRPr="00E558DF">
        <w:rPr>
          <w:b w:val="0"/>
          <w:spacing w:val="-3"/>
          <w:lang w:val="ru-RU"/>
        </w:rPr>
        <w:t xml:space="preserve"> </w:t>
      </w:r>
      <w:r w:rsidRPr="00E558DF">
        <w:rPr>
          <w:b w:val="0"/>
          <w:lang w:val="ru-RU"/>
        </w:rPr>
        <w:t>э</w:t>
      </w:r>
      <w:r w:rsidRPr="00E558DF">
        <w:rPr>
          <w:b w:val="0"/>
          <w:spacing w:val="-1"/>
          <w:lang w:val="ru-RU"/>
        </w:rPr>
        <w:t>н</w:t>
      </w:r>
      <w:r w:rsidRPr="00E558DF">
        <w:rPr>
          <w:b w:val="0"/>
          <w:lang w:val="ru-RU"/>
        </w:rPr>
        <w:t>ерг</w:t>
      </w:r>
      <w:r w:rsidRPr="00E558DF">
        <w:rPr>
          <w:b w:val="0"/>
          <w:spacing w:val="-2"/>
          <w:lang w:val="ru-RU"/>
        </w:rPr>
        <w:t>и</w:t>
      </w:r>
      <w:r w:rsidRPr="00E558DF">
        <w:rPr>
          <w:b w:val="0"/>
          <w:lang w:val="ru-RU"/>
        </w:rPr>
        <w:t>ю</w:t>
      </w:r>
    </w:p>
    <w:p w:rsidR="0098245A" w:rsidRPr="006960A4" w:rsidRDefault="0098245A" w:rsidP="0098245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/>
      </w:tblPr>
      <w:tblGrid>
        <w:gridCol w:w="1181"/>
        <w:gridCol w:w="612"/>
        <w:gridCol w:w="838"/>
        <w:gridCol w:w="912"/>
        <w:gridCol w:w="915"/>
        <w:gridCol w:w="912"/>
        <w:gridCol w:w="912"/>
        <w:gridCol w:w="912"/>
        <w:gridCol w:w="912"/>
        <w:gridCol w:w="912"/>
        <w:gridCol w:w="912"/>
        <w:gridCol w:w="913"/>
        <w:gridCol w:w="912"/>
        <w:gridCol w:w="912"/>
        <w:gridCol w:w="912"/>
        <w:gridCol w:w="912"/>
        <w:gridCol w:w="912"/>
      </w:tblGrid>
      <w:tr w:rsidR="0098245A" w:rsidTr="000D4FAA">
        <w:trPr>
          <w:trHeight w:hRule="exact" w:val="761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Pr="006960A4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  <w:lang w:val="ru-RU"/>
              </w:rPr>
            </w:pPr>
          </w:p>
          <w:p w:rsidR="0098245A" w:rsidRDefault="0098245A" w:rsidP="000D4FAA">
            <w:pPr>
              <w:pStyle w:val="TableParagraph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2029</w:t>
            </w:r>
          </w:p>
        </w:tc>
      </w:tr>
      <w:tr w:rsidR="0098245A" w:rsidTr="006B3356">
        <w:trPr>
          <w:trHeight w:hRule="exact" w:val="1184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Pr="006B3356" w:rsidRDefault="0098245A" w:rsidP="006B3356">
            <w:pPr>
              <w:pStyle w:val="TableParagraph"/>
              <w:spacing w:before="9"/>
              <w:ind w:left="20" w:right="1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B335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и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 тепл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вую эне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6B335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гию</w:t>
            </w:r>
            <w:r w:rsidR="006B335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НДС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Pr="006B3356" w:rsidRDefault="0098245A" w:rsidP="000D4FAA">
            <w:pPr>
              <w:pStyle w:val="TableParagraph"/>
              <w:spacing w:before="1" w:line="140" w:lineRule="exact"/>
              <w:rPr>
                <w:sz w:val="14"/>
                <w:szCs w:val="14"/>
                <w:lang w:val="ru-RU"/>
              </w:rPr>
            </w:pPr>
          </w:p>
          <w:p w:rsidR="0098245A" w:rsidRDefault="0098245A" w:rsidP="000D4FAA">
            <w:pPr>
              <w:pStyle w:val="TableParagraph"/>
              <w:spacing w:line="252" w:lineRule="exact"/>
              <w:ind w:left="97" w:right="85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line="251" w:lineRule="exact"/>
              <w:ind w:lef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тыс.</w:t>
            </w:r>
          </w:p>
          <w:p w:rsidR="0098245A" w:rsidRDefault="0098245A" w:rsidP="000D4FAA">
            <w:pPr>
              <w:pStyle w:val="TableParagraph"/>
              <w:spacing w:before="37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1 354.46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1 452.10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1 574.00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1 812.27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2 027.08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2 017.99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2 100.54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2 175.70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2 254.01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2 330.72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2 410.34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2 492.98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2 578.75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2 667.78</w:t>
            </w:r>
          </w:p>
        </w:tc>
      </w:tr>
      <w:tr w:rsidR="0098245A" w:rsidTr="000D4FAA">
        <w:trPr>
          <w:trHeight w:hRule="exact" w:val="769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line="251" w:lineRule="exact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инами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  <w:p w:rsidR="0098245A" w:rsidRDefault="0098245A" w:rsidP="000D4FAA">
            <w:pPr>
              <w:pStyle w:val="TableParagraph"/>
              <w:spacing w:before="6" w:line="252" w:lineRule="exact"/>
              <w:ind w:left="20" w:righ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ения 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98245A" w:rsidRDefault="0098245A" w:rsidP="000D4FAA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8245A" w:rsidRDefault="0098245A" w:rsidP="000D4FAA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107.21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108.39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115.14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111.85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2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99.55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104.09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103.58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103.60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103.40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103.42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103.43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103.44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45A" w:rsidRDefault="0098245A" w:rsidP="000D4FA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245A" w:rsidRDefault="0098245A" w:rsidP="000D4FAA">
            <w:pPr>
              <w:pStyle w:val="TableParagraph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103.45</w:t>
            </w:r>
          </w:p>
        </w:tc>
      </w:tr>
    </w:tbl>
    <w:p w:rsidR="0098245A" w:rsidRDefault="0098245A" w:rsidP="0098245A">
      <w:pPr>
        <w:rPr>
          <w:rFonts w:ascii="Times New Roman" w:eastAsia="Times New Roman" w:hAnsi="Times New Roman"/>
        </w:rPr>
        <w:sectPr w:rsidR="0098245A">
          <w:footerReference w:type="default" r:id="rId8"/>
          <w:pgSz w:w="16839" w:h="11920" w:orient="landscape"/>
          <w:pgMar w:top="1080" w:right="400" w:bottom="1280" w:left="740" w:header="0" w:footer="1097" w:gutter="0"/>
          <w:pgNumType w:start="204"/>
          <w:cols w:space="720"/>
        </w:sectPr>
      </w:pPr>
    </w:p>
    <w:p w:rsidR="0098245A" w:rsidRDefault="0098245A" w:rsidP="0098245A">
      <w:pPr>
        <w:spacing w:before="2" w:line="130" w:lineRule="exact"/>
        <w:rPr>
          <w:sz w:val="13"/>
          <w:szCs w:val="13"/>
        </w:rPr>
      </w:pPr>
    </w:p>
    <w:p w:rsidR="0098245A" w:rsidRDefault="0098245A" w:rsidP="0098245A">
      <w:pPr>
        <w:spacing w:line="200" w:lineRule="exact"/>
        <w:rPr>
          <w:sz w:val="20"/>
          <w:szCs w:val="20"/>
        </w:rPr>
      </w:pPr>
    </w:p>
    <w:p w:rsidR="0098245A" w:rsidRDefault="0098245A" w:rsidP="0098245A">
      <w:pPr>
        <w:ind w:left="1290" w:right="16079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8495665" cy="505015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665" cy="505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45A" w:rsidRPr="00E558DF" w:rsidRDefault="0098245A" w:rsidP="0098245A">
      <w:pPr>
        <w:spacing w:before="64"/>
        <w:ind w:left="112"/>
        <w:rPr>
          <w:rFonts w:ascii="Times New Roman" w:eastAsia="Times New Roman" w:hAnsi="Times New Roman"/>
          <w:sz w:val="28"/>
          <w:szCs w:val="28"/>
        </w:rPr>
      </w:pPr>
      <w:bookmarkStart w:id="2" w:name="_bookmark319"/>
      <w:bookmarkEnd w:id="2"/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Р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с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>у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ок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E558DF"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28.</w:t>
      </w:r>
      <w:r w:rsidR="00E558DF">
        <w:rPr>
          <w:rFonts w:ascii="Times New Roman" w:eastAsia="Times New Roman" w:hAnsi="Times New Roman"/>
          <w:bCs/>
          <w:spacing w:val="-2"/>
          <w:sz w:val="28"/>
          <w:szCs w:val="28"/>
        </w:rPr>
        <w:t>3.</w:t>
      </w:r>
      <w:r w:rsidR="00E558DF"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1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.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Прог</w:t>
      </w:r>
      <w:r w:rsidRPr="00E558DF">
        <w:rPr>
          <w:rFonts w:ascii="Times New Roman" w:eastAsia="Times New Roman" w:hAnsi="Times New Roman"/>
          <w:bCs/>
          <w:spacing w:val="-4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 xml:space="preserve">оз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ар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ф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еп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л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вую энер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ги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ю</w:t>
      </w:r>
    </w:p>
    <w:p w:rsidR="0098245A" w:rsidRDefault="0098245A" w:rsidP="0098245A">
      <w:pPr>
        <w:rPr>
          <w:rFonts w:ascii="Times New Roman" w:eastAsia="Times New Roman" w:hAnsi="Times New Roman"/>
          <w:sz w:val="28"/>
          <w:szCs w:val="28"/>
        </w:rPr>
      </w:pPr>
    </w:p>
    <w:p w:rsidR="0098245A" w:rsidRDefault="0098245A" w:rsidP="0098245A">
      <w:pPr>
        <w:rPr>
          <w:rFonts w:ascii="Times New Roman" w:eastAsia="Times New Roman" w:hAnsi="Times New Roman"/>
          <w:sz w:val="28"/>
          <w:szCs w:val="28"/>
        </w:rPr>
      </w:pPr>
    </w:p>
    <w:p w:rsidR="0098245A" w:rsidRDefault="0098245A" w:rsidP="0098245A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48880" cy="44869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448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45A" w:rsidRDefault="0098245A" w:rsidP="0098245A">
      <w:pPr>
        <w:rPr>
          <w:rFonts w:ascii="Times New Roman" w:eastAsia="Times New Roman" w:hAnsi="Times New Roman"/>
          <w:sz w:val="28"/>
          <w:szCs w:val="28"/>
        </w:rPr>
      </w:pPr>
    </w:p>
    <w:p w:rsidR="00860975" w:rsidRPr="00E558DF" w:rsidRDefault="0098245A" w:rsidP="0098245A">
      <w:pPr>
        <w:spacing w:before="64"/>
        <w:ind w:left="112"/>
        <w:rPr>
          <w:rFonts w:ascii="Times New Roman" w:hAnsi="Times New Roman"/>
          <w:sz w:val="28"/>
          <w:szCs w:val="28"/>
        </w:rPr>
      </w:pPr>
      <w:bookmarkStart w:id="3" w:name="_bookmark320"/>
      <w:bookmarkEnd w:id="3"/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Р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с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>у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ок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E558DF"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28.</w:t>
      </w:r>
      <w:r w:rsidR="00E558DF">
        <w:rPr>
          <w:rFonts w:ascii="Times New Roman" w:eastAsia="Times New Roman" w:hAnsi="Times New Roman"/>
          <w:bCs/>
          <w:spacing w:val="-2"/>
          <w:sz w:val="28"/>
          <w:szCs w:val="28"/>
        </w:rPr>
        <w:t>3.</w:t>
      </w:r>
      <w:r w:rsidR="00E558DF"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2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.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Р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с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ар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ф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в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%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п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ош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ен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ю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 xml:space="preserve">к 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п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ред</w:t>
      </w:r>
      <w:r w:rsidR="00E558DF" w:rsidRPr="00E558DF">
        <w:rPr>
          <w:rFonts w:ascii="Times New Roman" w:eastAsia="Times New Roman" w:hAnsi="Times New Roman"/>
          <w:bCs/>
          <w:sz w:val="28"/>
          <w:szCs w:val="28"/>
        </w:rPr>
        <w:t>ы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ду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щ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ему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г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д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у</w:t>
      </w: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60975" w:rsidSect="009824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245A" w:rsidRDefault="0098245A" w:rsidP="00982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1.9. Пункт 29. Приложения изложить в новой редакции:</w:t>
      </w:r>
    </w:p>
    <w:p w:rsidR="0098245A" w:rsidRDefault="0098245A" w:rsidP="00982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A35D9C" w:rsidP="00C77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A572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9</w:t>
      </w:r>
      <w:r w:rsidRPr="002A5724">
        <w:rPr>
          <w:rFonts w:ascii="Times New Roman" w:hAnsi="Times New Roman"/>
          <w:b/>
          <w:sz w:val="28"/>
          <w:szCs w:val="28"/>
        </w:rPr>
        <w:t>. Данные по оценке готовности систем теплоснабжения муниципального образования город Ефремов</w:t>
      </w:r>
    </w:p>
    <w:p w:rsidR="00694F01" w:rsidRPr="00694F01" w:rsidRDefault="00694F01" w:rsidP="0069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F01">
        <w:rPr>
          <w:rFonts w:ascii="Times New Roman" w:hAnsi="Times New Roman"/>
          <w:sz w:val="28"/>
          <w:szCs w:val="28"/>
        </w:rPr>
        <w:t>Таблица 29.1. Данные по оценке готовности систем теплоснабжения муниципального образования город Ефремов</w:t>
      </w:r>
    </w:p>
    <w:p w:rsidR="001A6D15" w:rsidRDefault="001A6D15" w:rsidP="00C77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59" w:type="dxa"/>
        <w:tblInd w:w="91" w:type="dxa"/>
        <w:tblLayout w:type="fixed"/>
        <w:tblLook w:val="04A0"/>
      </w:tblPr>
      <w:tblGrid>
        <w:gridCol w:w="3703"/>
        <w:gridCol w:w="1134"/>
        <w:gridCol w:w="1276"/>
        <w:gridCol w:w="1134"/>
        <w:gridCol w:w="1134"/>
        <w:gridCol w:w="1134"/>
        <w:gridCol w:w="1275"/>
        <w:gridCol w:w="1418"/>
        <w:gridCol w:w="1276"/>
        <w:gridCol w:w="1275"/>
      </w:tblGrid>
      <w:tr w:rsidR="001A6D15" w:rsidRPr="001A6D15" w:rsidTr="00B179F6">
        <w:trPr>
          <w:trHeight w:val="79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теплоснабжающей орг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низации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"ККС" южный филиал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"Квадра"-Центральная генерация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роКо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Служба"</w:t>
            </w:r>
          </w:p>
        </w:tc>
      </w:tr>
      <w:tr w:rsidR="00B179F6" w:rsidRPr="001A6D15" w:rsidTr="00B179F6">
        <w:trPr>
          <w:trHeight w:val="235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источника теплоснабж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адрес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МК-1,  Ефремо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он,  г. 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ремов,  ул. Дачная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МК-2,  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ремовский район, г. Ефремов, ул. Бол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ничный проезд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СТ-15-1, Ефремо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он, г. 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ремов, ул. Энтузи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СТ-15-2, Ефремо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он, г. 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ремов, ул. Комс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СТ-15-3, Ефремо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он, г. 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ремов, ул.Шлихтера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КГВС-14, Ефремо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район, г. Ефремов, ул. Тул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ское шоссе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Ефремовской ТЭЦ ПАО "Квадра" – «Центральная генерация», Ефремовский район, г. 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ремов, ул. Заводская, д.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микрорайон "Южный", Ефремо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район, г. Ефремов, ул. Мол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дежная, д. 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п. Восто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ный, Ефр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мовский район, п. Восточный ( МУП "А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роКо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Служба")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надежности электроснабж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источников тепловой энергии (Кэ)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надежности водоснабжения источников тепловой энергии (Кв)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надежности топливосна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 источников тепловой энергии (Кт)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надежности оборудования источников тепловой энергии (Ки)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179F6" w:rsidRPr="001A6D15" w:rsidTr="00B179F6">
        <w:trPr>
          <w:trHeight w:val="2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(Кб)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9F6" w:rsidRPr="001A6D15" w:rsidTr="001E7001">
        <w:trPr>
          <w:trHeight w:val="10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уровня резервирования и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точников тепловой энергии и элементов тепловой сети путем их кольцевания и устройства перемычек (Кр)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B179F6" w:rsidRPr="001A6D15" w:rsidTr="001E7001">
        <w:trPr>
          <w:trHeight w:val="52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технического состояния т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пловых сетей (Кс)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тепловых сетей, нах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дящихся в эксплуатации,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ветхих тепловых сетей, находящихся в эксплуатации,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B179F6" w:rsidRPr="001A6D15" w:rsidTr="00B179F6">
        <w:trPr>
          <w:trHeight w:val="3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надежности тепловых сетей (Ктс)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интенсивности отказов си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 теплоснабжения (Котк тс)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Интенсивности отказов (Иотк тс) тепл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интенсивности отказов те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лового источника (Котк 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Интенсивности отказов (Иотк ит) и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точника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относительного аварийного недоотпуска тепла (Кнед)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бесперебойного теплосна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 (Кж)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9F6" w:rsidRPr="001A6D15" w:rsidTr="00B179F6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укомплектованности р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монтным и оперативно-ремонтным пе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соналом (Кп)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B179F6" w:rsidRPr="001A6D15" w:rsidTr="00B179F6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оснащенности машинами, специальными механизмами и оборуд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ванием (Км)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B179F6" w:rsidRPr="001A6D15" w:rsidTr="00B179F6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наличия основных матер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ально-технических ресурсов (Ктр)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B179F6" w:rsidRPr="001A6D15" w:rsidTr="00B179F6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укомплектованности пер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движными автономными источниками электропитания (Кист)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9F6" w:rsidRPr="001A6D15" w:rsidTr="001E7001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показатель готовности тепл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снабжающих организаций (Кгот)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B179F6" w:rsidRPr="001A6D15" w:rsidTr="001E7001">
        <w:trPr>
          <w:trHeight w:val="7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Необходимые меры по повышению н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дежности для малонадежных и наде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систем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9F6" w:rsidRPr="001A6D15" w:rsidTr="00B179F6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Затраты на мероприятия по повышению надежности систем терлоснабжения в 2017 году,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0,235</w:t>
            </w:r>
          </w:p>
        </w:tc>
      </w:tr>
      <w:tr w:rsidR="001A6D15" w:rsidRPr="001A6D15" w:rsidTr="00B179F6">
        <w:trPr>
          <w:trHeight w:val="15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Затраты на мероприятия по повышению надежности систем теплоснабжения, предусмотренные в инвестиционных программах теплоснабжающих орган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заций (на период действия программы), млн. руб. в 2017 году, млн. руб.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D15" w:rsidRPr="001A6D15" w:rsidRDefault="001A6D15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6D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A6D15" w:rsidRDefault="001A6D15" w:rsidP="00C77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F01" w:rsidRPr="00694F01" w:rsidRDefault="00694F01" w:rsidP="0069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F01">
        <w:rPr>
          <w:rFonts w:ascii="Times New Roman" w:hAnsi="Times New Roman"/>
          <w:sz w:val="28"/>
          <w:szCs w:val="28"/>
        </w:rPr>
        <w:t>Таблица 29.</w:t>
      </w:r>
      <w:r>
        <w:rPr>
          <w:rFonts w:ascii="Times New Roman" w:hAnsi="Times New Roman"/>
          <w:sz w:val="28"/>
          <w:szCs w:val="28"/>
        </w:rPr>
        <w:t>2</w:t>
      </w:r>
      <w:r w:rsidRPr="00694F01">
        <w:rPr>
          <w:rFonts w:ascii="Times New Roman" w:hAnsi="Times New Roman"/>
          <w:sz w:val="28"/>
          <w:szCs w:val="28"/>
        </w:rPr>
        <w:t>. Данные по оценке готовности систем теплоснабжения муниципального образования город Ефремов</w:t>
      </w:r>
    </w:p>
    <w:p w:rsidR="00A9698A" w:rsidRDefault="00A9698A" w:rsidP="00C774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3843"/>
        <w:gridCol w:w="1134"/>
        <w:gridCol w:w="1134"/>
        <w:gridCol w:w="1134"/>
        <w:gridCol w:w="1134"/>
        <w:gridCol w:w="1275"/>
        <w:gridCol w:w="1276"/>
        <w:gridCol w:w="1276"/>
        <w:gridCol w:w="1276"/>
        <w:gridCol w:w="1134"/>
      </w:tblGrid>
      <w:tr w:rsidR="00B179F6" w:rsidRPr="00A9698A" w:rsidTr="001E7001">
        <w:trPr>
          <w:trHeight w:val="34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теплоснабжающей орган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пальное бюдже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 обр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 учр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ждение «Лобано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общ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тельная школа №11»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пальное казенное 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тельное учрежд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«Па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лохуто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общ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тельная школа №12»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пальное казенное 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тельное учрежд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«Ст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пинская средняя общеобр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 школа №14»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пальное казённое 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тельное учрежд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 «Ш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ловская средняя общеобр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 школа № 16»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МКОУ "Медвё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общ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тельная школа №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пальное казенное 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тельное учреждение «Голуб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ченская средняя общеобр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зовательная школа № 20»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пальное казенное 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тельное учреждение «Больш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плотавская средняя общеобр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зовательная школа №22»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пальное казенное 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тельное учреждение «Мирно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общ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тельная школа №34»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"Банно-прачечное хозяйс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во"</w:t>
            </w:r>
          </w:p>
        </w:tc>
      </w:tr>
      <w:tr w:rsidR="00B179F6" w:rsidRPr="00A9698A" w:rsidTr="001E7001">
        <w:trPr>
          <w:trHeight w:val="280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источника теплоснабж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адрес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МКОУ «Лобано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школа №11», Ефремо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он, с. 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баново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МКОУ «Павлох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торская средняя школа №12», Ефремо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он, с. Павлов Хутор, ул. Школ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ная, д. 9а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МКОУ «Ступи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школа №14» 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ремовский район, с. Ступино, ул. Мира, д.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МКОУ «Шило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школа №16», Ефремо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он, с. Ш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МКОУ «Медве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школа № 17», 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ремовский район, д. Большие Медведки, ул. Мол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дежная, д. 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МКОУ «Голуб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ченская средняя школа №20», 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ремовский район, с. Овсянник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МКОУ «Больш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плотавская средняя школа № 22», Ефр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мовский район, д. Большие Плоты, д. 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МКОУ «Мирно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сре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няя школа № 34», 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ремовский  район, п. Мирный, ул. Совхо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ная, д. 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98A" w:rsidRPr="00A9698A" w:rsidRDefault="00A9698A" w:rsidP="001A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МУП «Банно-прачечное хозяйс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во», 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ремовский район, г. Ефремов, ул. 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нингра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ская, д. 78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надежности электроснабж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источников тепловой энергии (Кэ)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надежности водоснабжения источников тепловой энергии (Кв)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0,6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надежности топливоснабж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источников тепловой энергии (Кт)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надежности оборудования источников тепловой энергии (Ки)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</w:tr>
      <w:tr w:rsidR="00B179F6" w:rsidRPr="00A9698A" w:rsidTr="00B179F6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соответствия тепловой мо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 источников тепловой энергии и пропускной способности тепловых сетей расчетным тепловым нагрузкам потреб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телей (Кб)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179F6" w:rsidRPr="00A9698A" w:rsidTr="00B179F6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уровня резервирования 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точников тепловой энергии и элементов тепловой сети путем их кольцевания и устройства перемычек (Кр)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технического состояния те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ловых сетей (Кс)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тепловых сетей, наход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щихся в эксплуатации,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</w:tr>
      <w:tr w:rsidR="00B179F6" w:rsidRPr="00A9698A" w:rsidTr="001E7001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Протяженность ветхих тепловых сетей, находящихся в эксплуатации,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179F6" w:rsidRPr="00A9698A" w:rsidTr="001E7001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надежности тепловых сетей (Ктс)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интенсивности отказов си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 теплоснабжения (Котк тс)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Интенсивности отказов (Иотк тс) тепл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интенсивности отказов тепл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вого источника (Котк 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Интенсивности отказов (Иотк ит) исто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ника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относительного аварийного недоотпуска тепла (Кнед)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бесперебойного теплосна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 (Кж)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9F6" w:rsidRPr="00A9698A" w:rsidTr="00B179F6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укомплектованности ремон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и оперативно-ремонтным персон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лом (Кп)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0,9</w:t>
            </w:r>
          </w:p>
        </w:tc>
      </w:tr>
      <w:tr w:rsidR="00B179F6" w:rsidRPr="00A9698A" w:rsidTr="00B179F6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оснащенности машинами, специальными механизмами и оборуд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ванием (Км)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наличия основных матер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ально-технических ресурсов (Ктр)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179F6" w:rsidRPr="00A9698A" w:rsidTr="00B179F6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укомплектованности пер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движными автономными источниками электропитания (Кист)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179F6" w:rsidRPr="00A9698A" w:rsidTr="00B179F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показатель готовности тепл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снабжающих организаций (Кгот)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0,90</w:t>
            </w:r>
          </w:p>
        </w:tc>
      </w:tr>
      <w:tr w:rsidR="00B179F6" w:rsidRPr="00A9698A" w:rsidTr="00B179F6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Необходимые меры по повышению н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дежности для малонадежных и надежных систем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9F6" w:rsidRPr="00A9698A" w:rsidTr="001E7001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Затраты на мероприятия по повышению надежности систем терлоснабжения в 2017 году,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179F6" w:rsidRPr="00A9698A" w:rsidTr="001E7001">
        <w:trPr>
          <w:trHeight w:val="15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Затраты на мероприятия по повышению надежности систем теплоснабжения, пр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дусмотренные в инвестиционных пр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граммах теплоснабжающих организаций (на период действия программы), млн. руб. в 2017 году,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98A" w:rsidRPr="00A9698A" w:rsidRDefault="00A9698A" w:rsidP="001A6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9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60975" w:rsidSect="008609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1ECA" w:rsidRDefault="00673CBD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81ECA">
        <w:rPr>
          <w:rFonts w:ascii="Times New Roman" w:hAnsi="Times New Roman"/>
          <w:sz w:val="28"/>
          <w:szCs w:val="28"/>
        </w:rPr>
        <w:t>. Решение обнародовать путем размещения на официальном сайте муниц</w:t>
      </w:r>
      <w:r w:rsidR="00281ECA">
        <w:rPr>
          <w:rFonts w:ascii="Times New Roman" w:hAnsi="Times New Roman"/>
          <w:sz w:val="28"/>
          <w:szCs w:val="28"/>
        </w:rPr>
        <w:t>и</w:t>
      </w:r>
      <w:r w:rsidR="00281ECA">
        <w:rPr>
          <w:rFonts w:ascii="Times New Roman" w:hAnsi="Times New Roman"/>
          <w:sz w:val="28"/>
          <w:szCs w:val="28"/>
        </w:rPr>
        <w:t>пального образования город Ефремов в информационно-телекоммуникационной сети «Интернет» и в местах для обнародования м</w:t>
      </w:r>
      <w:r w:rsidR="00281ECA">
        <w:rPr>
          <w:rFonts w:ascii="Times New Roman" w:hAnsi="Times New Roman"/>
          <w:sz w:val="28"/>
          <w:szCs w:val="28"/>
        </w:rPr>
        <w:t>у</w:t>
      </w:r>
      <w:r w:rsidR="00281ECA">
        <w:rPr>
          <w:rFonts w:ascii="Times New Roman" w:hAnsi="Times New Roman"/>
          <w:sz w:val="28"/>
          <w:szCs w:val="28"/>
        </w:rPr>
        <w:t>ниципальных нормативных правовых актов муниципального образования г</w:t>
      </w:r>
      <w:r w:rsidR="00281ECA">
        <w:rPr>
          <w:rFonts w:ascii="Times New Roman" w:hAnsi="Times New Roman"/>
          <w:sz w:val="28"/>
          <w:szCs w:val="28"/>
        </w:rPr>
        <w:t>о</w:t>
      </w:r>
      <w:r w:rsidR="00281ECA">
        <w:rPr>
          <w:rFonts w:ascii="Times New Roman" w:hAnsi="Times New Roman"/>
          <w:sz w:val="28"/>
          <w:szCs w:val="28"/>
        </w:rPr>
        <w:t>род Ефремов.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вступает в силу со дня его официального обнародования.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3A2DC7" w:rsidRPr="003A2DC7" w:rsidRDefault="00281ECA" w:rsidP="003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DC7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281ECA" w:rsidRPr="003A2DC7" w:rsidRDefault="00281ECA" w:rsidP="003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DC7">
        <w:rPr>
          <w:rFonts w:ascii="Times New Roman" w:hAnsi="Times New Roman"/>
          <w:b/>
          <w:sz w:val="28"/>
          <w:szCs w:val="28"/>
        </w:rPr>
        <w:t xml:space="preserve">город Ефремов                                                              </w:t>
      </w:r>
      <w:r w:rsidR="003A2DC7">
        <w:rPr>
          <w:rFonts w:ascii="Times New Roman" w:hAnsi="Times New Roman"/>
          <w:b/>
          <w:sz w:val="28"/>
          <w:szCs w:val="28"/>
        </w:rPr>
        <w:t xml:space="preserve">             </w:t>
      </w:r>
      <w:r w:rsidRPr="003A2DC7">
        <w:rPr>
          <w:rFonts w:ascii="Times New Roman" w:hAnsi="Times New Roman"/>
          <w:b/>
          <w:sz w:val="28"/>
          <w:szCs w:val="28"/>
        </w:rPr>
        <w:t xml:space="preserve">  А.Н. Богатырев       </w:t>
      </w:r>
    </w:p>
    <w:p w:rsidR="00281ECA" w:rsidRPr="003A2DC7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sectPr w:rsidR="00281ECA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55" w:rsidRDefault="00105E55" w:rsidP="00E558DF">
      <w:pPr>
        <w:spacing w:after="0" w:line="240" w:lineRule="auto"/>
      </w:pPr>
      <w:r>
        <w:separator/>
      </w:r>
    </w:p>
  </w:endnote>
  <w:endnote w:type="continuationSeparator" w:id="0">
    <w:p w:rsidR="00105E55" w:rsidRDefault="00105E55" w:rsidP="00E5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68" w:rsidRDefault="003A089A">
    <w:pPr>
      <w:spacing w:line="200" w:lineRule="exact"/>
      <w:rPr>
        <w:sz w:val="20"/>
        <w:szCs w:val="20"/>
      </w:rPr>
    </w:pPr>
    <w:r w:rsidRPr="003A089A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69" type="#_x0000_t202" style="position:absolute;margin-left:411.95pt;margin-top:529.5pt;width:25.05pt;height:16.05pt;z-index:-251658752;mso-position-horizontal-relative:page;mso-position-vertical-relative:page" filled="f" stroked="f">
          <v:textbox inset="0,0,0,0">
            <w:txbxContent>
              <w:p w:rsidR="00A57C68" w:rsidRPr="00E558DF" w:rsidRDefault="00105E55" w:rsidP="00E558D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55" w:rsidRDefault="00105E55" w:rsidP="00E558DF">
      <w:pPr>
        <w:spacing w:after="0" w:line="240" w:lineRule="auto"/>
      </w:pPr>
      <w:r>
        <w:separator/>
      </w:r>
    </w:p>
  </w:footnote>
  <w:footnote w:type="continuationSeparator" w:id="0">
    <w:p w:rsidR="00105E55" w:rsidRDefault="00105E55" w:rsidP="00E5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94DE3"/>
    <w:multiLevelType w:val="multilevel"/>
    <w:tmpl w:val="ECBA1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3265CD"/>
    <w:multiLevelType w:val="multilevel"/>
    <w:tmpl w:val="6FE871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3130D9E"/>
    <w:multiLevelType w:val="multilevel"/>
    <w:tmpl w:val="22CAEF8C"/>
    <w:lvl w:ilvl="0">
      <w:start w:val="28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5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43816C6"/>
    <w:multiLevelType w:val="multilevel"/>
    <w:tmpl w:val="B56A25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7">
    <w:nsid w:val="419077FC"/>
    <w:multiLevelType w:val="multilevel"/>
    <w:tmpl w:val="1E7A73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3901F2F"/>
    <w:multiLevelType w:val="hybridMultilevel"/>
    <w:tmpl w:val="34E81D4E"/>
    <w:lvl w:ilvl="0" w:tplc="233C07D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67D6C4C"/>
    <w:multiLevelType w:val="hybridMultilevel"/>
    <w:tmpl w:val="E570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0E50CFF"/>
    <w:multiLevelType w:val="hybridMultilevel"/>
    <w:tmpl w:val="20943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358AA"/>
    <w:multiLevelType w:val="multilevel"/>
    <w:tmpl w:val="98822AEC"/>
    <w:lvl w:ilvl="0">
      <w:start w:val="1"/>
      <w:numFmt w:val="decimal"/>
      <w:lvlText w:val="%1."/>
      <w:lvlJc w:val="left"/>
      <w:pPr>
        <w:ind w:hanging="567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2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hanging="1059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3584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281ECA"/>
    <w:rsid w:val="00034DE7"/>
    <w:rsid w:val="00044002"/>
    <w:rsid w:val="0010238C"/>
    <w:rsid w:val="00105E55"/>
    <w:rsid w:val="00114E1D"/>
    <w:rsid w:val="001243D9"/>
    <w:rsid w:val="00143233"/>
    <w:rsid w:val="00190220"/>
    <w:rsid w:val="001A6D15"/>
    <w:rsid w:val="001E2DEB"/>
    <w:rsid w:val="001E7001"/>
    <w:rsid w:val="00210D8D"/>
    <w:rsid w:val="00214F9D"/>
    <w:rsid w:val="00227763"/>
    <w:rsid w:val="00230C67"/>
    <w:rsid w:val="00235FFA"/>
    <w:rsid w:val="00281ECA"/>
    <w:rsid w:val="00282B24"/>
    <w:rsid w:val="002848DC"/>
    <w:rsid w:val="002D7E3A"/>
    <w:rsid w:val="002E0B72"/>
    <w:rsid w:val="003265FE"/>
    <w:rsid w:val="00362FB0"/>
    <w:rsid w:val="00375915"/>
    <w:rsid w:val="003A089A"/>
    <w:rsid w:val="003A2DC7"/>
    <w:rsid w:val="003B0F82"/>
    <w:rsid w:val="003C2743"/>
    <w:rsid w:val="003C6A7D"/>
    <w:rsid w:val="003F76D9"/>
    <w:rsid w:val="00457CA2"/>
    <w:rsid w:val="00477D5A"/>
    <w:rsid w:val="004C1841"/>
    <w:rsid w:val="005070DB"/>
    <w:rsid w:val="0057777E"/>
    <w:rsid w:val="00587473"/>
    <w:rsid w:val="00592050"/>
    <w:rsid w:val="00592DCA"/>
    <w:rsid w:val="005C1D8D"/>
    <w:rsid w:val="005E3969"/>
    <w:rsid w:val="00603CC8"/>
    <w:rsid w:val="00673CBD"/>
    <w:rsid w:val="00694F01"/>
    <w:rsid w:val="006B13B6"/>
    <w:rsid w:val="006B3356"/>
    <w:rsid w:val="006D2134"/>
    <w:rsid w:val="006E0714"/>
    <w:rsid w:val="006F516A"/>
    <w:rsid w:val="00701BF1"/>
    <w:rsid w:val="007066EF"/>
    <w:rsid w:val="00711BD4"/>
    <w:rsid w:val="0071649A"/>
    <w:rsid w:val="0071722B"/>
    <w:rsid w:val="007214B2"/>
    <w:rsid w:val="00741BE6"/>
    <w:rsid w:val="00765194"/>
    <w:rsid w:val="00775EE2"/>
    <w:rsid w:val="007772EC"/>
    <w:rsid w:val="00787715"/>
    <w:rsid w:val="007A7DF7"/>
    <w:rsid w:val="007C1B8C"/>
    <w:rsid w:val="007C4915"/>
    <w:rsid w:val="007E6D98"/>
    <w:rsid w:val="007F0F21"/>
    <w:rsid w:val="007F73B1"/>
    <w:rsid w:val="00803BCE"/>
    <w:rsid w:val="0081052F"/>
    <w:rsid w:val="00830BFF"/>
    <w:rsid w:val="008376F9"/>
    <w:rsid w:val="0084132B"/>
    <w:rsid w:val="00850630"/>
    <w:rsid w:val="00860975"/>
    <w:rsid w:val="008810F9"/>
    <w:rsid w:val="008A6AE2"/>
    <w:rsid w:val="008B28B6"/>
    <w:rsid w:val="008D209B"/>
    <w:rsid w:val="008E5782"/>
    <w:rsid w:val="008F2795"/>
    <w:rsid w:val="00900429"/>
    <w:rsid w:val="00937249"/>
    <w:rsid w:val="00956E5D"/>
    <w:rsid w:val="00970083"/>
    <w:rsid w:val="00975B07"/>
    <w:rsid w:val="0098245A"/>
    <w:rsid w:val="009B742B"/>
    <w:rsid w:val="009E78DE"/>
    <w:rsid w:val="009F25AF"/>
    <w:rsid w:val="00A35D9C"/>
    <w:rsid w:val="00A47EF7"/>
    <w:rsid w:val="00A56C25"/>
    <w:rsid w:val="00A65F29"/>
    <w:rsid w:val="00A6686B"/>
    <w:rsid w:val="00A9698A"/>
    <w:rsid w:val="00AC3B8A"/>
    <w:rsid w:val="00AC4C5A"/>
    <w:rsid w:val="00AD40C5"/>
    <w:rsid w:val="00AE4052"/>
    <w:rsid w:val="00B11B3F"/>
    <w:rsid w:val="00B179F6"/>
    <w:rsid w:val="00B2573A"/>
    <w:rsid w:val="00B6570C"/>
    <w:rsid w:val="00B8101C"/>
    <w:rsid w:val="00B93CAA"/>
    <w:rsid w:val="00BA0FE1"/>
    <w:rsid w:val="00BD21E1"/>
    <w:rsid w:val="00C340EC"/>
    <w:rsid w:val="00C67389"/>
    <w:rsid w:val="00C77487"/>
    <w:rsid w:val="00CD74E4"/>
    <w:rsid w:val="00CD775E"/>
    <w:rsid w:val="00CE6225"/>
    <w:rsid w:val="00D056B4"/>
    <w:rsid w:val="00D2486F"/>
    <w:rsid w:val="00D50858"/>
    <w:rsid w:val="00D86874"/>
    <w:rsid w:val="00D915DF"/>
    <w:rsid w:val="00DC3579"/>
    <w:rsid w:val="00DD66FA"/>
    <w:rsid w:val="00DE7761"/>
    <w:rsid w:val="00E058FC"/>
    <w:rsid w:val="00E17651"/>
    <w:rsid w:val="00E204D9"/>
    <w:rsid w:val="00E5411A"/>
    <w:rsid w:val="00E558DF"/>
    <w:rsid w:val="00E57724"/>
    <w:rsid w:val="00E647BC"/>
    <w:rsid w:val="00E9266F"/>
    <w:rsid w:val="00EA6191"/>
    <w:rsid w:val="00EE3AC8"/>
    <w:rsid w:val="00EE3F69"/>
    <w:rsid w:val="00F0055F"/>
    <w:rsid w:val="00F1336A"/>
    <w:rsid w:val="00F140FF"/>
    <w:rsid w:val="00F37815"/>
    <w:rsid w:val="00FA3565"/>
    <w:rsid w:val="00FC1D19"/>
    <w:rsid w:val="00FD32D7"/>
    <w:rsid w:val="00FE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848D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paragraph" w:customStyle="1" w:styleId="ConsPlusTitle">
    <w:name w:val="ConsPlusTitle"/>
    <w:rsid w:val="0081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8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245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245A"/>
    <w:pPr>
      <w:widowControl w:val="0"/>
      <w:spacing w:after="0" w:line="240" w:lineRule="auto"/>
      <w:ind w:left="102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8245A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98245A"/>
    <w:pPr>
      <w:widowControl w:val="0"/>
      <w:spacing w:after="0" w:line="240" w:lineRule="auto"/>
      <w:ind w:left="1182"/>
      <w:outlineLvl w:val="1"/>
    </w:pPr>
    <w:rPr>
      <w:rFonts w:ascii="Times New Roman" w:eastAsia="Times New Roman" w:hAnsi="Times New Roman" w:cstheme="minorBidi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8245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8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45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5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58D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5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58DF"/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7C1B8C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7C1B8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B966-AABD-4E2B-B608-BBF799F5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13</cp:revision>
  <cp:lastPrinted>2018-07-20T07:29:00Z</cp:lastPrinted>
  <dcterms:created xsi:type="dcterms:W3CDTF">2018-07-13T08:06:00Z</dcterms:created>
  <dcterms:modified xsi:type="dcterms:W3CDTF">2018-07-20T07:30:00Z</dcterms:modified>
</cp:coreProperties>
</file>