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9" w:rsidRDefault="00A50E69" w:rsidP="00A50E69">
      <w:pPr>
        <w:pStyle w:val="ConsPlusTitle"/>
        <w:jc w:val="both"/>
      </w:pPr>
    </w:p>
    <w:p w:rsidR="00A50E69" w:rsidRDefault="00A50E69" w:rsidP="00A50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69" w:rsidRDefault="00A50E69" w:rsidP="00A50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BF" w:rsidRPr="005749BF" w:rsidRDefault="005749BF" w:rsidP="005749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9B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Положения об условиях </w:t>
      </w:r>
      <w:proofErr w:type="gramStart"/>
      <w:r w:rsidRPr="005749BF">
        <w:rPr>
          <w:rFonts w:ascii="Times New Roman" w:hAnsi="Times New Roman" w:cs="Times New Roman"/>
          <w:b/>
          <w:sz w:val="26"/>
          <w:szCs w:val="26"/>
        </w:rPr>
        <w:t>оплаты труда работников загородных оздоровительных учреждений муниципального образования</w:t>
      </w:r>
      <w:proofErr w:type="gramEnd"/>
      <w:r w:rsidRPr="005749BF">
        <w:rPr>
          <w:rFonts w:ascii="Times New Roman" w:hAnsi="Times New Roman" w:cs="Times New Roman"/>
          <w:b/>
          <w:sz w:val="26"/>
          <w:szCs w:val="26"/>
        </w:rPr>
        <w:t xml:space="preserve"> город Ефремов»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9BF" w:rsidRPr="005749BF" w:rsidRDefault="005749BF" w:rsidP="005749BF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Трудовым Кодексом Российской Федерации, </w:t>
      </w:r>
      <w:r w:rsidRPr="005749BF">
        <w:rPr>
          <w:rFonts w:ascii="Times New Roman" w:hAnsi="Times New Roman" w:cs="Times New Roman"/>
          <w:b w:val="0"/>
          <w:bCs w:val="0"/>
          <w:sz w:val="26"/>
          <w:szCs w:val="26"/>
        </w:rPr>
        <w:t>на основании постановления правительства Тульской области от 01.04.2024г.  №143</w:t>
      </w:r>
      <w:r w:rsidRPr="005749BF">
        <w:rPr>
          <w:rFonts w:ascii="Times New Roman" w:hAnsi="Times New Roman" w:cs="Times New Roman"/>
          <w:bCs w:val="0"/>
          <w:sz w:val="26"/>
          <w:szCs w:val="26"/>
        </w:rPr>
        <w:t xml:space="preserve"> «</w:t>
      </w:r>
      <w:r w:rsidRPr="005749B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условиях </w:t>
      </w:r>
      <w:proofErr w:type="gramStart"/>
      <w:r w:rsidRPr="005749BF">
        <w:rPr>
          <w:rFonts w:ascii="Times New Roman" w:hAnsi="Times New Roman" w:cs="Times New Roman"/>
          <w:b w:val="0"/>
          <w:sz w:val="26"/>
          <w:szCs w:val="26"/>
        </w:rPr>
        <w:t>оплаты труда работников государственных учреждений здравоохранения Тульской</w:t>
      </w:r>
      <w:proofErr w:type="gramEnd"/>
      <w:r w:rsidRPr="005749BF">
        <w:rPr>
          <w:rFonts w:ascii="Times New Roman" w:hAnsi="Times New Roman" w:cs="Times New Roman"/>
          <w:b w:val="0"/>
          <w:sz w:val="26"/>
          <w:szCs w:val="26"/>
        </w:rPr>
        <w:t xml:space="preserve"> области»,  Уставом муниципального образования город Ефремов администрация муниципального образования город Ефремов  ПОСТАНОВЛЯЕТ:</w:t>
      </w:r>
    </w:p>
    <w:p w:rsidR="005749BF" w:rsidRPr="005749BF" w:rsidRDefault="005749BF" w:rsidP="005749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 xml:space="preserve">Внести  в постановление </w:t>
      </w:r>
      <w:r w:rsidRPr="005749BF">
        <w:rPr>
          <w:rFonts w:ascii="Times New Roman" w:hAnsi="Times New Roman" w:cs="Times New Roman"/>
          <w:bCs/>
          <w:sz w:val="26"/>
          <w:szCs w:val="26"/>
        </w:rPr>
        <w:t xml:space="preserve">администрации  муниципального образования город Ефремов от   </w:t>
      </w:r>
      <w:r w:rsidRPr="005749BF">
        <w:rPr>
          <w:rFonts w:ascii="Times New Roman" w:hAnsi="Times New Roman" w:cs="Times New Roman"/>
          <w:sz w:val="26"/>
          <w:szCs w:val="26"/>
        </w:rPr>
        <w:t xml:space="preserve">29.01.2015 № 180 «Об утверждении Положения об условиях </w:t>
      </w:r>
      <w:proofErr w:type="gramStart"/>
      <w:r w:rsidRPr="005749BF">
        <w:rPr>
          <w:rFonts w:ascii="Times New Roman" w:hAnsi="Times New Roman" w:cs="Times New Roman"/>
          <w:sz w:val="26"/>
          <w:szCs w:val="26"/>
        </w:rPr>
        <w:t>оплаты труда работников загородных оздоровительных учреждений муниципального образования</w:t>
      </w:r>
      <w:proofErr w:type="gramEnd"/>
      <w:r w:rsidRPr="005749BF">
        <w:rPr>
          <w:rFonts w:ascii="Times New Roman" w:hAnsi="Times New Roman" w:cs="Times New Roman"/>
          <w:sz w:val="26"/>
          <w:szCs w:val="26"/>
        </w:rPr>
        <w:t xml:space="preserve"> город Ефремов»</w:t>
      </w:r>
      <w:r w:rsidRPr="005749BF">
        <w:rPr>
          <w:rFonts w:ascii="Times New Roman" w:hAnsi="Times New Roman" w:cs="Times New Roman"/>
          <w:bCs/>
          <w:sz w:val="26"/>
          <w:szCs w:val="26"/>
        </w:rPr>
        <w:t xml:space="preserve"> (далее - постановление) следующие изменения:</w:t>
      </w:r>
    </w:p>
    <w:p w:rsidR="005749BF" w:rsidRPr="005749BF" w:rsidRDefault="005749BF" w:rsidP="005749B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49BF">
        <w:rPr>
          <w:rFonts w:ascii="Times New Roman" w:hAnsi="Times New Roman" w:cs="Times New Roman"/>
          <w:bCs/>
          <w:sz w:val="26"/>
          <w:szCs w:val="26"/>
        </w:rPr>
        <w:t>Подраздел 2.5  «</w:t>
      </w:r>
      <w:r w:rsidRPr="005749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 условия оплаты труда медицинских работников» р</w:t>
      </w:r>
      <w:r w:rsidRPr="005749BF">
        <w:rPr>
          <w:rFonts w:ascii="Times New Roman" w:hAnsi="Times New Roman" w:cs="Times New Roman"/>
          <w:bCs/>
          <w:sz w:val="26"/>
          <w:szCs w:val="26"/>
        </w:rPr>
        <w:t>аздела 2 «Порядок и условия оплаты труда» приложения к постановлению изложить в новой редакции:</w:t>
      </w:r>
    </w:p>
    <w:p w:rsidR="005749BF" w:rsidRPr="005749BF" w:rsidRDefault="005749BF" w:rsidP="005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49BF">
        <w:rPr>
          <w:rFonts w:ascii="Times New Roman" w:hAnsi="Times New Roman" w:cs="Times New Roman"/>
          <w:bCs/>
          <w:sz w:val="26"/>
          <w:szCs w:val="26"/>
        </w:rPr>
        <w:t>«</w:t>
      </w:r>
      <w:r w:rsidRPr="005749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2.5. Порядок и условия оплаты труда медицинских работников 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41. </w:t>
      </w:r>
      <w:proofErr w:type="gramStart"/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должностных окладов медицинских работников Организаций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5" w:history="1">
        <w:r w:rsidRPr="005749B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групп</w:t>
        </w:r>
      </w:hyperlink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№526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№10190):</w:t>
      </w:r>
      <w:proofErr w:type="gramEnd"/>
    </w:p>
    <w:p w:rsidR="005749BF" w:rsidRPr="005749BF" w:rsidRDefault="005749BF" w:rsidP="0057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4"/>
        <w:gridCol w:w="3301"/>
        <w:gridCol w:w="2721"/>
      </w:tblGrid>
      <w:tr w:rsidR="005749BF" w:rsidRPr="005749BF" w:rsidTr="005749BF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Размеры должностных окладов, руб.</w:t>
            </w:r>
          </w:p>
        </w:tc>
      </w:tr>
      <w:tr w:rsidR="005749BF" w:rsidRPr="005749B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C2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5749BF" w:rsidRPr="005749BF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ПКГ</w:t>
              </w:r>
            </w:hyperlink>
            <w:r w:rsidR="005749BF" w:rsidRPr="005749BF">
              <w:rPr>
                <w:rFonts w:ascii="Times New Roman" w:hAnsi="Times New Roman" w:cs="Times New Roman"/>
                <w:sz w:val="26"/>
                <w:szCs w:val="26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pStyle w:val="a6"/>
              <w:spacing w:before="0" w:beforeAutospacing="0" w:after="0" w:afterAutospacing="0" w:line="288" w:lineRule="atLeast"/>
              <w:jc w:val="center"/>
              <w:rPr>
                <w:sz w:val="26"/>
                <w:szCs w:val="26"/>
                <w:lang w:eastAsia="en-US"/>
              </w:rPr>
            </w:pPr>
            <w:r w:rsidRPr="005749BF">
              <w:rPr>
                <w:sz w:val="26"/>
                <w:szCs w:val="26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hAnsi="Times New Roman" w:cs="Times New Roman"/>
                <w:sz w:val="26"/>
                <w:szCs w:val="26"/>
              </w:rPr>
              <w:t>19 662,0</w:t>
            </w:r>
          </w:p>
        </w:tc>
      </w:tr>
      <w:tr w:rsidR="005749BF" w:rsidRPr="005749BF" w:rsidTr="005749BF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C2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5749BF" w:rsidRPr="005749BF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ПКГ</w:t>
              </w:r>
            </w:hyperlink>
            <w:r w:rsidR="005749BF"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5749BF" w:rsidRPr="005749B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21069,0</w:t>
            </w:r>
          </w:p>
        </w:tc>
      </w:tr>
      <w:tr w:rsidR="005749BF" w:rsidRPr="005749B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22408,0</w:t>
            </w:r>
          </w:p>
        </w:tc>
      </w:tr>
      <w:tr w:rsidR="005749BF" w:rsidRPr="005749BF" w:rsidTr="005749BF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C2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5749BF" w:rsidRPr="005749BF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ПКГ</w:t>
              </w:r>
            </w:hyperlink>
            <w:r w:rsidR="005749BF"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"Врачи и провизоры"</w:t>
            </w:r>
          </w:p>
        </w:tc>
      </w:tr>
      <w:tr w:rsidR="005749BF" w:rsidRPr="005749B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5749BF" w:rsidRDefault="005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37028,0</w:t>
            </w:r>
          </w:p>
        </w:tc>
      </w:tr>
    </w:tbl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42. Медицинским работникам Организации устанавливаются следующие повышающие коэффициенты к должностным окладам (окладам):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повышающий коэффициент к должностному окладу (окладу) за выслугу лет;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повышающий коэффициент к должностному окладу (окладу);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hAnsi="Times New Roman" w:cs="Times New Roman"/>
          <w:sz w:val="26"/>
          <w:szCs w:val="26"/>
        </w:rPr>
        <w:t>повышающий коэффициент к должностному окладу (окладу) за работу в сельской местности.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 xml:space="preserve">Порядок и условия применения повышающих коэффициентов к должностным окладам (окладам) приведены в </w:t>
      </w:r>
      <w:hyperlink r:id="rId9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5749B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43,44,45</w:t>
        </w:r>
      </w:hyperlink>
      <w:r w:rsidRPr="005749B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749BF" w:rsidRPr="005749BF" w:rsidRDefault="005749BF" w:rsidP="00574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43. Назначение и выплата повышающего коэффициента к должностному окладу (окладу) за выслугу лет производятся на основе локального акта Организации,  принятого с учетом мнения представительного органа работников.</w:t>
      </w:r>
    </w:p>
    <w:p w:rsidR="005749BF" w:rsidRPr="005749BF" w:rsidRDefault="005749BF" w:rsidP="005749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44. Персональный повышающий коэффициент к должностному окладу (окладу) устанавливается работнику Организации с учетом уровня его профессиональной подготовленности, сложности выполняемой работы, степени самостоятельности и ответственности при выполнении поставленных задач в Организации и других факторов.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Организации, принятого с учетом мнения представительного органа работников.</w:t>
      </w:r>
    </w:p>
    <w:p w:rsidR="005749BF" w:rsidRPr="005749BF" w:rsidRDefault="005749BF" w:rsidP="005749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по представлению руководителя структурного подразделения. Размер повышающего коэффициента к должностному окладу (окладу) - до 0,7.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5749BF" w:rsidRPr="005749BF" w:rsidRDefault="005749BF" w:rsidP="005749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>45. Повышающий коэффициент за работу в сельской местности устанавливается медицинским работникам Организации в размере 5  процентов к должностным окладам (окладам).</w:t>
      </w:r>
    </w:p>
    <w:p w:rsidR="005749BF" w:rsidRPr="005749BF" w:rsidRDefault="005749BF" w:rsidP="005749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 xml:space="preserve">Установление повышающих коэффициентов, указанных в </w:t>
      </w:r>
      <w:hyperlink r:id="rId10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5749B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42,43,44</w:t>
        </w:r>
      </w:hyperlink>
      <w:r w:rsidRPr="005749BF">
        <w:rPr>
          <w:rFonts w:ascii="Times New Roman" w:hAnsi="Times New Roman" w:cs="Times New Roman"/>
          <w:sz w:val="26"/>
          <w:szCs w:val="26"/>
        </w:rPr>
        <w:t>,45  не носит обязательный характер и осуществляется в пределах средств, предусмотренных на оплату труда работников Организации.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46. С учетом условий труда Медицинским работникам Организации устанавливаются выплаты компенсационного характера, предусмотренные </w:t>
      </w:r>
      <w:hyperlink r:id="rId11" w:history="1">
        <w:r w:rsidRPr="005749B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разделом 5</w:t>
        </w:r>
      </w:hyperlink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Медицинским работникам Организации устанавливаются стимулирующие выплаты, предусмотренные </w:t>
      </w:r>
      <w:hyperlink r:id="rId12" w:history="1">
        <w:r w:rsidRPr="005749B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разделом 6</w:t>
        </w:r>
      </w:hyperlink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48.  Медицинским работникам Организации  устанавливается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компетентности: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наличии высшей квалификационной категории – 2500,0 руб.;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первой квалификационной категории - 2000,0;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второй квалификационной категории - 1500,0.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категория».</w:t>
      </w:r>
    </w:p>
    <w:p w:rsidR="005749BF" w:rsidRPr="005749BF" w:rsidRDefault="005749BF" w:rsidP="0057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749BF">
        <w:rPr>
          <w:rFonts w:ascii="Times New Roman" w:hAnsi="Times New Roman" w:cs="Times New Roman"/>
          <w:sz w:val="26"/>
          <w:szCs w:val="26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749BF" w:rsidRPr="005749BF" w:rsidRDefault="005749BF" w:rsidP="00574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 xml:space="preserve">3. </w:t>
      </w:r>
      <w:r w:rsidRPr="005749BF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со дня его официального обнародования и распространяет  свое действие на правоотношения, возникшие  с 01.07.2024г.</w:t>
      </w: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5749BF" w:rsidRPr="005749BF" w:rsidTr="005749BF">
        <w:tc>
          <w:tcPr>
            <w:tcW w:w="5495" w:type="dxa"/>
            <w:hideMark/>
          </w:tcPr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4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 администрации</w:t>
            </w:r>
          </w:p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4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4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Ефремов</w:t>
            </w:r>
          </w:p>
        </w:tc>
        <w:tc>
          <w:tcPr>
            <w:tcW w:w="4076" w:type="dxa"/>
          </w:tcPr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49BF" w:rsidRPr="005749B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4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С.Г. Балтабаев</w:t>
            </w:r>
          </w:p>
        </w:tc>
      </w:tr>
    </w:tbl>
    <w:p w:rsidR="005749BF" w:rsidRPr="005749BF" w:rsidRDefault="005749BF" w:rsidP="005749BF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749BF">
        <w:rPr>
          <w:rFonts w:ascii="Times New Roman" w:hAnsi="Times New Roman" w:cs="Times New Roman"/>
          <w:sz w:val="26"/>
          <w:szCs w:val="26"/>
        </w:rPr>
        <w:tab/>
      </w:r>
    </w:p>
    <w:p w:rsidR="005749BF" w:rsidRPr="005749BF" w:rsidRDefault="005749BF" w:rsidP="005749BF">
      <w:pPr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rPr>
          <w:rFonts w:ascii="Times New Roman" w:hAnsi="Times New Roman" w:cs="Times New Roman"/>
          <w:sz w:val="26"/>
          <w:szCs w:val="26"/>
        </w:rPr>
      </w:pPr>
    </w:p>
    <w:p w:rsidR="005749BF" w:rsidRPr="005749BF" w:rsidRDefault="005749BF" w:rsidP="005749BF">
      <w:pPr>
        <w:rPr>
          <w:rFonts w:ascii="Times New Roman" w:hAnsi="Times New Roman" w:cs="Times New Roman"/>
          <w:sz w:val="26"/>
          <w:szCs w:val="26"/>
        </w:rPr>
      </w:pPr>
    </w:p>
    <w:p w:rsidR="00A50E69" w:rsidRPr="005749BF" w:rsidRDefault="00A50E69" w:rsidP="00A50E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0E69" w:rsidRPr="005749BF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42A"/>
    <w:multiLevelType w:val="multilevel"/>
    <w:tmpl w:val="778805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E69"/>
    <w:rsid w:val="001234ED"/>
    <w:rsid w:val="00280BE5"/>
    <w:rsid w:val="005749BF"/>
    <w:rsid w:val="00757E8F"/>
    <w:rsid w:val="00A50E69"/>
    <w:rsid w:val="00C22306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E6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50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50E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50E69"/>
    <w:rPr>
      <w:color w:val="0000FF"/>
      <w:u w:val="single"/>
    </w:rPr>
  </w:style>
  <w:style w:type="paragraph" w:customStyle="1" w:styleId="ConsPlusTitle">
    <w:name w:val="ConsPlusTitle"/>
    <w:uiPriority w:val="99"/>
    <w:rsid w:val="00A5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641&amp;dst=100020&amp;field=134&amp;date=06.10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4641&amp;dst=100013&amp;field=134&amp;date=06.10.2021" TargetMode="External"/><Relationship Id="rId12" Type="http://schemas.openxmlformats.org/officeDocument/2006/relationships/hyperlink" Target="https://login.consultant.ru/link/?req=doc&amp;base=RLAW067&amp;n=111214&amp;dst=235&amp;field=134&amp;date=06.10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4641&amp;date=25.06.2024&amp;dst=100010&amp;field=134" TargetMode="External"/><Relationship Id="rId11" Type="http://schemas.openxmlformats.org/officeDocument/2006/relationships/hyperlink" Target="https://login.consultant.ru/link/?req=doc&amp;base=RLAW067&amp;n=111214&amp;dst=214&amp;field=134&amp;date=06.10.2021" TargetMode="External"/><Relationship Id="rId5" Type="http://schemas.openxmlformats.org/officeDocument/2006/relationships/hyperlink" Target="https://login.consultant.ru/link/?req=doc&amp;base=LAW&amp;n=214641&amp;dst=100009&amp;field=134&amp;date=06.10.2021" TargetMode="External"/><Relationship Id="rId10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2024-06-25T09:21:00Z</cp:lastPrinted>
  <dcterms:created xsi:type="dcterms:W3CDTF">2024-06-25T08:48:00Z</dcterms:created>
  <dcterms:modified xsi:type="dcterms:W3CDTF">2024-06-26T06:33:00Z</dcterms:modified>
</cp:coreProperties>
</file>