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F71486" w:rsidRDefault="009A3ABC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Hlk129337324"/>
      <w:r w:rsidRPr="00F71486">
        <w:rPr>
          <w:b/>
          <w:sz w:val="28"/>
          <w:szCs w:val="28"/>
        </w:rPr>
        <w:t>Мониторинг реализации муниципальной программы</w:t>
      </w:r>
    </w:p>
    <w:bookmarkEnd w:id="0"/>
    <w:p w:rsidR="00876AF2" w:rsidRDefault="00876AF2" w:rsidP="00876AF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3"/>
          <w:u w:val="single"/>
        </w:rPr>
        <w:t xml:space="preserve">Управление муниципальными финансами муниципального образования город Ефремов  </w:t>
      </w: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9 мес. 2023 г.</w:t>
      </w: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исполнитель: Финансовое управление администрации муниципального образования город Ефремов</w:t>
      </w:r>
    </w:p>
    <w:p w:rsidR="009A3ABC" w:rsidRPr="00F71486" w:rsidRDefault="009A3ABC" w:rsidP="009A3ABC">
      <w:pPr>
        <w:jc w:val="center"/>
        <w:rPr>
          <w:sz w:val="28"/>
          <w:szCs w:val="28"/>
        </w:rPr>
      </w:pPr>
    </w:p>
    <w:tbl>
      <w:tblPr>
        <w:tblW w:w="1616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1559"/>
        <w:gridCol w:w="1560"/>
        <w:gridCol w:w="74"/>
        <w:gridCol w:w="22"/>
        <w:gridCol w:w="45"/>
        <w:gridCol w:w="1493"/>
        <w:gridCol w:w="1984"/>
        <w:gridCol w:w="2052"/>
        <w:gridCol w:w="1947"/>
        <w:gridCol w:w="3156"/>
      </w:tblGrid>
      <w:tr w:rsidR="009A3ABC" w:rsidRPr="00F71486" w:rsidTr="002D7F60">
        <w:trPr>
          <w:cantSplit/>
          <w:trHeight w:val="640"/>
        </w:trPr>
        <w:tc>
          <w:tcPr>
            <w:tcW w:w="226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Исполнитель</w:t>
            </w:r>
            <w:r w:rsidRPr="000B4CF0">
              <w:br/>
            </w:r>
          </w:p>
        </w:tc>
        <w:tc>
          <w:tcPr>
            <w:tcW w:w="3194" w:type="dxa"/>
            <w:gridSpan w:val="5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Срок     </w:t>
            </w:r>
            <w:r w:rsidRPr="000B4CF0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Источники   </w:t>
            </w:r>
            <w:r w:rsidRPr="000B4CF0">
              <w:br/>
              <w:t>финансирования</w:t>
            </w:r>
          </w:p>
        </w:tc>
        <w:tc>
          <w:tcPr>
            <w:tcW w:w="3999" w:type="dxa"/>
            <w:gridSpan w:val="2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Объемы финансирования</w:t>
            </w:r>
          </w:p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(тыс. рублей)</w:t>
            </w:r>
          </w:p>
        </w:tc>
        <w:tc>
          <w:tcPr>
            <w:tcW w:w="3156" w:type="dxa"/>
            <w:vMerge w:val="restart"/>
          </w:tcPr>
          <w:p w:rsidR="009A3ABC" w:rsidRPr="000B4CF0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Результат  реализации </w:t>
            </w:r>
            <w:r w:rsidRPr="000B4CF0">
              <w:br/>
              <w:t xml:space="preserve">муниципальной программы  </w:t>
            </w:r>
            <w:r w:rsidRPr="000B4CF0">
              <w:br/>
              <w:t>(краткое описание)</w:t>
            </w:r>
            <w:r w:rsidR="000F2093" w:rsidRPr="000B4CF0">
              <w:t xml:space="preserve"> </w:t>
            </w:r>
          </w:p>
        </w:tc>
      </w:tr>
      <w:tr w:rsidR="009A3ABC" w:rsidRPr="00F71486" w:rsidTr="002D7F60">
        <w:trPr>
          <w:cantSplit/>
          <w:trHeight w:val="529"/>
        </w:trPr>
        <w:tc>
          <w:tcPr>
            <w:tcW w:w="226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4" w:type="dxa"/>
            <w:gridSpan w:val="2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начало</w:t>
            </w:r>
            <w:r w:rsidRPr="000B4CF0">
              <w:br/>
              <w:t>реализации</w:t>
            </w:r>
          </w:p>
        </w:tc>
        <w:tc>
          <w:tcPr>
            <w:tcW w:w="1560" w:type="dxa"/>
            <w:gridSpan w:val="3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окончание </w:t>
            </w:r>
            <w:r w:rsidRPr="000B4CF0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52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Планируемое финансирование </w:t>
            </w:r>
          </w:p>
        </w:tc>
        <w:tc>
          <w:tcPr>
            <w:tcW w:w="1947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Фактическое финансирование</w:t>
            </w:r>
          </w:p>
        </w:tc>
        <w:tc>
          <w:tcPr>
            <w:tcW w:w="3156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F71486" w:rsidTr="002D7F60">
        <w:trPr>
          <w:trHeight w:val="299"/>
        </w:trPr>
        <w:tc>
          <w:tcPr>
            <w:tcW w:w="226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  <w:gridSpan w:val="2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3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6</w:t>
            </w:r>
          </w:p>
        </w:tc>
        <w:tc>
          <w:tcPr>
            <w:tcW w:w="1947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7</w:t>
            </w:r>
          </w:p>
        </w:tc>
        <w:tc>
          <w:tcPr>
            <w:tcW w:w="3156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9</w:t>
            </w:r>
          </w:p>
        </w:tc>
      </w:tr>
      <w:tr w:rsidR="009A3ABC" w:rsidRPr="00F71486" w:rsidTr="002D7F60">
        <w:trPr>
          <w:trHeight w:val="299"/>
        </w:trPr>
        <w:tc>
          <w:tcPr>
            <w:tcW w:w="16161" w:type="dxa"/>
            <w:gridSpan w:val="11"/>
          </w:tcPr>
          <w:p w:rsidR="009A3ABC" w:rsidRPr="000B4CF0" w:rsidRDefault="000F5716" w:rsidP="0048419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4CF0">
              <w:rPr>
                <w:b/>
                <w:bCs/>
              </w:rPr>
              <w:t>Комплекс процессных мероприятий</w:t>
            </w:r>
            <w:r w:rsidRPr="000B4CF0">
              <w:rPr>
                <w:b/>
              </w:rPr>
              <w:t xml:space="preserve"> «Управление резервным фондом местной администрации»</w:t>
            </w:r>
          </w:p>
        </w:tc>
      </w:tr>
      <w:tr w:rsidR="00484194" w:rsidRPr="00F71486" w:rsidTr="002D7F60">
        <w:trPr>
          <w:cantSplit/>
          <w:trHeight w:val="320"/>
        </w:trPr>
        <w:tc>
          <w:tcPr>
            <w:tcW w:w="2269" w:type="dxa"/>
            <w:vMerge w:val="restart"/>
          </w:tcPr>
          <w:p w:rsidR="00484194" w:rsidRPr="00F71486" w:rsidRDefault="00484194" w:rsidP="008D5571">
            <w:pPr>
              <w:pStyle w:val="a3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Выделение бюджетных ассигнований из резервного фонда администрации в соответствии с установленным порядком</w:t>
            </w:r>
          </w:p>
        </w:tc>
        <w:tc>
          <w:tcPr>
            <w:tcW w:w="1559" w:type="dxa"/>
            <w:vMerge w:val="restart"/>
          </w:tcPr>
          <w:p w:rsidR="00484194" w:rsidRPr="00F71486" w:rsidRDefault="00484194" w:rsidP="00530B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3194" w:type="dxa"/>
            <w:gridSpan w:val="5"/>
            <w:vMerge w:val="restart"/>
          </w:tcPr>
          <w:p w:rsidR="00484194" w:rsidRPr="00F71486" w:rsidRDefault="00484194" w:rsidP="00F020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 течение соответствующего финансового года</w:t>
            </w:r>
            <w:r>
              <w:rPr>
                <w:sz w:val="20"/>
                <w:szCs w:val="16"/>
              </w:rPr>
              <w:t xml:space="preserve"> (согласно принятым постановлениям о выделении средств бюджета округа из резервного фонда администрации)</w:t>
            </w:r>
          </w:p>
        </w:tc>
        <w:tc>
          <w:tcPr>
            <w:tcW w:w="1984" w:type="dxa"/>
          </w:tcPr>
          <w:p w:rsidR="00484194" w:rsidRPr="008D5571" w:rsidRDefault="00484194" w:rsidP="00C7117E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484194" w:rsidRPr="00AE4F3B" w:rsidRDefault="00D951F2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E4F3B">
              <w:t>2500,0</w:t>
            </w:r>
          </w:p>
        </w:tc>
        <w:tc>
          <w:tcPr>
            <w:tcW w:w="1947" w:type="dxa"/>
          </w:tcPr>
          <w:p w:rsidR="00484194" w:rsidRPr="00FC7065" w:rsidRDefault="00FC7065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FC7065">
              <w:t>2018,3</w:t>
            </w:r>
          </w:p>
        </w:tc>
        <w:tc>
          <w:tcPr>
            <w:tcW w:w="3156" w:type="dxa"/>
            <w:vMerge w:val="restart"/>
          </w:tcPr>
          <w:p w:rsidR="00F71760" w:rsidRPr="001314BD" w:rsidRDefault="00F71760" w:rsidP="00F71760">
            <w:pPr>
              <w:pStyle w:val="a3"/>
              <w:rPr>
                <w:sz w:val="20"/>
              </w:rPr>
            </w:pPr>
            <w:r w:rsidRPr="001314BD">
              <w:rPr>
                <w:sz w:val="20"/>
              </w:rPr>
              <w:t>Принятых постановлений о выделении средств местного бюджета из резервного фонда администрации – 1</w:t>
            </w:r>
            <w:r w:rsidR="00FC7065">
              <w:rPr>
                <w:sz w:val="20"/>
              </w:rPr>
              <w:t>2</w:t>
            </w:r>
            <w:r w:rsidRPr="001314BD">
              <w:rPr>
                <w:sz w:val="20"/>
              </w:rPr>
              <w:t>; профинансировано – 1</w:t>
            </w:r>
            <w:r w:rsidR="00FC7065">
              <w:rPr>
                <w:sz w:val="20"/>
              </w:rPr>
              <w:t>2</w:t>
            </w:r>
            <w:r w:rsidRPr="001314BD">
              <w:rPr>
                <w:sz w:val="20"/>
              </w:rPr>
              <w:t>.</w:t>
            </w:r>
          </w:p>
          <w:p w:rsidR="00F71760" w:rsidRPr="001314BD" w:rsidRDefault="00F71760" w:rsidP="00F71760">
            <w:pPr>
              <w:pStyle w:val="a3"/>
              <w:rPr>
                <w:sz w:val="20"/>
              </w:rPr>
            </w:pPr>
            <w:r w:rsidRPr="001314BD">
              <w:rPr>
                <w:sz w:val="20"/>
              </w:rPr>
              <w:t xml:space="preserve">Уровень использования резервного фонда администрации </w:t>
            </w:r>
          </w:p>
          <w:p w:rsidR="00484194" w:rsidRPr="00F71760" w:rsidRDefault="00F71760" w:rsidP="00F71760">
            <w:pPr>
              <w:pStyle w:val="a3"/>
              <w:rPr>
                <w:sz w:val="20"/>
              </w:rPr>
            </w:pPr>
            <w:r w:rsidRPr="001314BD">
              <w:rPr>
                <w:sz w:val="20"/>
              </w:rPr>
              <w:t>100 %</w:t>
            </w:r>
          </w:p>
        </w:tc>
      </w:tr>
      <w:tr w:rsidR="00484194" w:rsidRPr="00F71486" w:rsidTr="002D7F60">
        <w:trPr>
          <w:cantSplit/>
          <w:trHeight w:val="303"/>
        </w:trPr>
        <w:tc>
          <w:tcPr>
            <w:tcW w:w="2269" w:type="dxa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5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4194" w:rsidRPr="008D5571" w:rsidRDefault="00484194" w:rsidP="00C7117E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484194" w:rsidRPr="00AE4F3B" w:rsidRDefault="00D951F2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E4F3B">
              <w:t>2500,0</w:t>
            </w:r>
          </w:p>
        </w:tc>
        <w:tc>
          <w:tcPr>
            <w:tcW w:w="1947" w:type="dxa"/>
          </w:tcPr>
          <w:p w:rsidR="00484194" w:rsidRPr="00FC7065" w:rsidRDefault="00FC7065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FC7065">
              <w:t>2018,3</w:t>
            </w:r>
          </w:p>
        </w:tc>
        <w:tc>
          <w:tcPr>
            <w:tcW w:w="3156" w:type="dxa"/>
            <w:vMerge/>
          </w:tcPr>
          <w:p w:rsidR="00484194" w:rsidRPr="00F71486" w:rsidRDefault="0048419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D951F2" w:rsidRPr="00F71486" w:rsidTr="002D7F60">
        <w:trPr>
          <w:cantSplit/>
          <w:trHeight w:val="303"/>
        </w:trPr>
        <w:tc>
          <w:tcPr>
            <w:tcW w:w="16161" w:type="dxa"/>
            <w:gridSpan w:val="11"/>
          </w:tcPr>
          <w:p w:rsidR="00D951F2" w:rsidRPr="00E31E80" w:rsidRDefault="00E31E80" w:rsidP="00E31E8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E80">
              <w:rPr>
                <w:b/>
                <w:bCs/>
              </w:rPr>
              <w:t>Комплекс процессных мероприятий</w:t>
            </w:r>
            <w:r w:rsidRPr="00E31E80">
              <w:rPr>
                <w:b/>
              </w:rPr>
              <w:t xml:space="preserve"> «Управление муниципальным долгом»</w:t>
            </w:r>
          </w:p>
        </w:tc>
      </w:tr>
      <w:tr w:rsidR="00A655D4" w:rsidRPr="00F71486" w:rsidTr="002D7F60">
        <w:trPr>
          <w:cantSplit/>
          <w:trHeight w:val="356"/>
        </w:trPr>
        <w:tc>
          <w:tcPr>
            <w:tcW w:w="2269" w:type="dxa"/>
            <w:vMerge w:val="restart"/>
          </w:tcPr>
          <w:p w:rsidR="00A655D4" w:rsidRPr="00F71486" w:rsidRDefault="00A655D4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Уплата процентных платежей за пользование кредитными ресурсами</w:t>
            </w:r>
          </w:p>
        </w:tc>
        <w:tc>
          <w:tcPr>
            <w:tcW w:w="1559" w:type="dxa"/>
            <w:vMerge w:val="restart"/>
          </w:tcPr>
          <w:p w:rsidR="00A655D4" w:rsidRPr="00F71486" w:rsidRDefault="00A655D4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3194" w:type="dxa"/>
            <w:gridSpan w:val="5"/>
            <w:vMerge w:val="restart"/>
          </w:tcPr>
          <w:p w:rsidR="00A655D4" w:rsidRPr="00F71486" w:rsidRDefault="00A655D4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 соответствии с графиками</w:t>
            </w:r>
          </w:p>
        </w:tc>
        <w:tc>
          <w:tcPr>
            <w:tcW w:w="1984" w:type="dxa"/>
          </w:tcPr>
          <w:p w:rsidR="00A655D4" w:rsidRPr="008D5571" w:rsidRDefault="00A655D4" w:rsidP="005B0438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A655D4" w:rsidRPr="00AE4F3B" w:rsidRDefault="00A655D4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E4F3B">
              <w:t>8395,0</w:t>
            </w:r>
          </w:p>
        </w:tc>
        <w:tc>
          <w:tcPr>
            <w:tcW w:w="1947" w:type="dxa"/>
          </w:tcPr>
          <w:p w:rsidR="00A655D4" w:rsidRPr="00E54B65" w:rsidRDefault="00E54B65" w:rsidP="00E54B6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E54B65">
              <w:t>1766,9</w:t>
            </w:r>
          </w:p>
        </w:tc>
        <w:tc>
          <w:tcPr>
            <w:tcW w:w="3156" w:type="dxa"/>
            <w:vMerge w:val="restart"/>
          </w:tcPr>
          <w:p w:rsidR="00A655D4" w:rsidRPr="00193D11" w:rsidRDefault="00A655D4" w:rsidP="00A65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3D11">
              <w:rPr>
                <w:rFonts w:ascii="Times New Roman" w:hAnsi="Times New Roman" w:cs="Times New Roman"/>
              </w:rPr>
              <w:t>Гашение процентов по муниципальному долгу</w:t>
            </w:r>
            <w:r w:rsidR="00FC6C4B" w:rsidRPr="00193D11">
              <w:rPr>
                <w:rFonts w:ascii="Times New Roman" w:hAnsi="Times New Roman" w:cs="Times New Roman"/>
              </w:rPr>
              <w:t xml:space="preserve"> в размере 1,8 млн. руб.</w:t>
            </w:r>
            <w:r w:rsidRPr="00193D11">
              <w:rPr>
                <w:rFonts w:ascii="Times New Roman" w:hAnsi="Times New Roman" w:cs="Times New Roman"/>
              </w:rPr>
              <w:t xml:space="preserve">: </w:t>
            </w:r>
          </w:p>
          <w:p w:rsidR="00A655D4" w:rsidRPr="00193D11" w:rsidRDefault="00A655D4" w:rsidP="00F12768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93D1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93D11">
              <w:rPr>
                <w:rFonts w:ascii="Times New Roman" w:hAnsi="Times New Roman" w:cs="Times New Roman"/>
              </w:rPr>
              <w:t>коммерческие</w:t>
            </w:r>
            <w:proofErr w:type="gramEnd"/>
            <w:r w:rsidR="00193D11" w:rsidRPr="00193D11">
              <w:rPr>
                <w:rFonts w:ascii="Times New Roman" w:hAnsi="Times New Roman" w:cs="Times New Roman"/>
              </w:rPr>
              <w:t xml:space="preserve"> </w:t>
            </w:r>
            <w:r w:rsidRPr="00193D11">
              <w:rPr>
                <w:rFonts w:ascii="Times New Roman" w:hAnsi="Times New Roman" w:cs="Times New Roman"/>
              </w:rPr>
              <w:t>(</w:t>
            </w:r>
            <w:r w:rsidR="00F12768">
              <w:rPr>
                <w:rFonts w:ascii="Times New Roman" w:hAnsi="Times New Roman" w:cs="Times New Roman"/>
              </w:rPr>
              <w:t>1</w:t>
            </w:r>
            <w:r w:rsidRPr="00193D11">
              <w:rPr>
                <w:rFonts w:ascii="Times New Roman" w:hAnsi="Times New Roman" w:cs="Times New Roman"/>
              </w:rPr>
              <w:t xml:space="preserve"> контракт) </w:t>
            </w:r>
          </w:p>
        </w:tc>
      </w:tr>
      <w:tr w:rsidR="00A655D4" w:rsidRPr="00F71486" w:rsidTr="00F73A73">
        <w:trPr>
          <w:cantSplit/>
          <w:trHeight w:val="1476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655D4" w:rsidRDefault="00A655D4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55D4" w:rsidRDefault="00A655D4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5"/>
            <w:vMerge/>
            <w:tcBorders>
              <w:bottom w:val="single" w:sz="4" w:space="0" w:color="auto"/>
            </w:tcBorders>
          </w:tcPr>
          <w:p w:rsidR="00A655D4" w:rsidRDefault="00A655D4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55D4" w:rsidRPr="008D5571" w:rsidRDefault="00A655D4" w:rsidP="005B0438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A655D4" w:rsidRPr="00AE4F3B" w:rsidRDefault="00A655D4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E4F3B">
              <w:t>8395,0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A655D4" w:rsidRPr="00E54B65" w:rsidRDefault="00E54B65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E54B65">
              <w:t>1766,9</w:t>
            </w:r>
          </w:p>
        </w:tc>
        <w:tc>
          <w:tcPr>
            <w:tcW w:w="3156" w:type="dxa"/>
            <w:vMerge/>
            <w:tcBorders>
              <w:bottom w:val="single" w:sz="4" w:space="0" w:color="auto"/>
            </w:tcBorders>
          </w:tcPr>
          <w:p w:rsidR="00A655D4" w:rsidRPr="00F71486" w:rsidRDefault="00A655D4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0253B8" w:rsidRPr="00F71486" w:rsidTr="002D7F60">
        <w:trPr>
          <w:cantSplit/>
          <w:trHeight w:val="303"/>
        </w:trPr>
        <w:tc>
          <w:tcPr>
            <w:tcW w:w="16161" w:type="dxa"/>
            <w:gridSpan w:val="11"/>
          </w:tcPr>
          <w:p w:rsidR="000253B8" w:rsidRPr="000253B8" w:rsidRDefault="000253B8" w:rsidP="000253B8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53B8">
              <w:rPr>
                <w:b/>
                <w:bCs/>
              </w:rPr>
              <w:t>Комплекс процессных мероприятий</w:t>
            </w:r>
            <w:r w:rsidRPr="000253B8">
              <w:rPr>
                <w:b/>
              </w:rPr>
              <w:t xml:space="preserve"> «Обеспечение создания условий для реализации муниципальной программы»</w:t>
            </w:r>
          </w:p>
        </w:tc>
      </w:tr>
      <w:tr w:rsidR="0060730A" w:rsidRPr="00F71486" w:rsidTr="002D7F60">
        <w:trPr>
          <w:cantSplit/>
          <w:trHeight w:val="432"/>
        </w:trPr>
        <w:tc>
          <w:tcPr>
            <w:tcW w:w="2269" w:type="dxa"/>
            <w:vMerge w:val="restart"/>
          </w:tcPr>
          <w:p w:rsidR="0060730A" w:rsidRDefault="0060730A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направление  реализации 1</w:t>
            </w:r>
          </w:p>
          <w:p w:rsidR="0060730A" w:rsidRDefault="0060730A" w:rsidP="00E05BF0">
            <w:pPr>
              <w:pStyle w:val="ConsPlusNormal"/>
              <w:ind w:firstLine="0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при уточнении основных параметров бюджета округа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предельным размером расходов бюджета округа без увеличения собственных доходов</w:t>
            </w:r>
          </w:p>
        </w:tc>
        <w:tc>
          <w:tcPr>
            <w:tcW w:w="1559" w:type="dxa"/>
            <w:vMerge w:val="restart"/>
          </w:tcPr>
          <w:p w:rsidR="0060730A" w:rsidRDefault="0060730A" w:rsidP="00E05B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3194" w:type="dxa"/>
            <w:gridSpan w:val="5"/>
            <w:vMerge w:val="restart"/>
          </w:tcPr>
          <w:p w:rsidR="0060730A" w:rsidRDefault="0060730A" w:rsidP="00E05B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соответствующего финансового года </w:t>
            </w:r>
          </w:p>
          <w:p w:rsidR="0060730A" w:rsidRDefault="0060730A" w:rsidP="00E05B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уточнении бюджета округа)</w:t>
            </w:r>
          </w:p>
        </w:tc>
        <w:tc>
          <w:tcPr>
            <w:tcW w:w="1984" w:type="dxa"/>
          </w:tcPr>
          <w:p w:rsidR="0060730A" w:rsidRPr="008D5571" w:rsidRDefault="0060730A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60730A" w:rsidRPr="00AF517D" w:rsidRDefault="00AF517D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60730A" w:rsidRPr="00AF517D" w:rsidRDefault="00AF517D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 w:val="restart"/>
          </w:tcPr>
          <w:p w:rsidR="00074737" w:rsidRDefault="00074737" w:rsidP="0007473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Принято </w:t>
            </w:r>
            <w:r w:rsidR="00AD621C">
              <w:rPr>
                <w:sz w:val="20"/>
              </w:rPr>
              <w:t>2</w:t>
            </w:r>
            <w:r>
              <w:rPr>
                <w:sz w:val="20"/>
              </w:rPr>
              <w:t xml:space="preserve"> решения     об  уточнении  бюджета</w:t>
            </w:r>
            <w:r w:rsidR="00CB13F5">
              <w:rPr>
                <w:sz w:val="20"/>
              </w:rPr>
              <w:t>:</w:t>
            </w:r>
          </w:p>
          <w:p w:rsidR="00074737" w:rsidRDefault="00074737" w:rsidP="00074737">
            <w:pPr>
              <w:pStyle w:val="a3"/>
              <w:rPr>
                <w:sz w:val="20"/>
              </w:rPr>
            </w:pPr>
            <w:r>
              <w:rPr>
                <w:sz w:val="20"/>
              </w:rPr>
              <w:t>№ 1-</w:t>
            </w:r>
            <w:r w:rsidR="00E85C62">
              <w:rPr>
                <w:sz w:val="20"/>
              </w:rPr>
              <w:t>1</w:t>
            </w:r>
            <w:r>
              <w:rPr>
                <w:sz w:val="20"/>
              </w:rPr>
              <w:t xml:space="preserve"> от </w:t>
            </w:r>
            <w:r w:rsidR="00E85C62">
              <w:rPr>
                <w:sz w:val="20"/>
              </w:rPr>
              <w:t>11</w:t>
            </w:r>
            <w:r>
              <w:rPr>
                <w:sz w:val="20"/>
              </w:rPr>
              <w:t>.02.202</w:t>
            </w:r>
            <w:r w:rsidR="00E85C62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</w:p>
          <w:p w:rsidR="00074737" w:rsidRDefault="00074737" w:rsidP="0007473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E85C62">
              <w:rPr>
                <w:sz w:val="20"/>
              </w:rPr>
              <w:t>5-36</w:t>
            </w:r>
            <w:r>
              <w:rPr>
                <w:sz w:val="20"/>
              </w:rPr>
              <w:t xml:space="preserve"> </w:t>
            </w:r>
            <w:r w:rsidR="00E85C62">
              <w:rPr>
                <w:sz w:val="20"/>
              </w:rPr>
              <w:t>от 11</w:t>
            </w:r>
            <w:r>
              <w:rPr>
                <w:sz w:val="20"/>
              </w:rPr>
              <w:t>.0</w:t>
            </w:r>
            <w:r w:rsidR="00E85C62">
              <w:rPr>
                <w:sz w:val="20"/>
              </w:rPr>
              <w:t>7</w:t>
            </w:r>
            <w:r>
              <w:rPr>
                <w:sz w:val="20"/>
              </w:rPr>
              <w:t>.202</w:t>
            </w:r>
            <w:r w:rsidR="00E85C62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  <w:p w:rsidR="0060730A" w:rsidRPr="00F71486" w:rsidRDefault="0060730A" w:rsidP="00074737">
            <w:pPr>
              <w:pStyle w:val="a3"/>
              <w:rPr>
                <w:sz w:val="28"/>
                <w:szCs w:val="28"/>
              </w:rPr>
            </w:pPr>
          </w:p>
        </w:tc>
      </w:tr>
      <w:tr w:rsidR="0060730A" w:rsidRPr="00F71486" w:rsidTr="002D7F60">
        <w:trPr>
          <w:cantSplit/>
          <w:trHeight w:val="1872"/>
        </w:trPr>
        <w:tc>
          <w:tcPr>
            <w:tcW w:w="2269" w:type="dxa"/>
            <w:vMerge/>
          </w:tcPr>
          <w:p w:rsidR="0060730A" w:rsidRDefault="0060730A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60730A" w:rsidRDefault="0060730A" w:rsidP="00E05BF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5"/>
            <w:vMerge/>
          </w:tcPr>
          <w:p w:rsidR="0060730A" w:rsidRDefault="0060730A" w:rsidP="00E05BF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0730A" w:rsidRPr="008D5571" w:rsidRDefault="0060730A" w:rsidP="00E05BF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60730A" w:rsidRPr="00AF517D" w:rsidRDefault="00AF517D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60730A" w:rsidRPr="00AF517D" w:rsidRDefault="00AF517D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/>
          </w:tcPr>
          <w:p w:rsidR="0060730A" w:rsidRPr="00F71486" w:rsidRDefault="0060730A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FF75CF" w:rsidRPr="00F71486" w:rsidTr="002D7F60">
        <w:trPr>
          <w:cantSplit/>
          <w:trHeight w:val="592"/>
        </w:trPr>
        <w:tc>
          <w:tcPr>
            <w:tcW w:w="2269" w:type="dxa"/>
            <w:vMerge w:val="restart"/>
          </w:tcPr>
          <w:p w:rsidR="00FF75CF" w:rsidRDefault="00FF75CF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lastRenderedPageBreak/>
              <w:t>направление  реализации 2</w:t>
            </w:r>
          </w:p>
          <w:p w:rsidR="00FF75CF" w:rsidRDefault="00FF75CF" w:rsidP="00E05BF0">
            <w:pPr>
              <w:pStyle w:val="ConsPlusCell"/>
              <w:jc w:val="both"/>
              <w:rPr>
                <w:sz w:val="20"/>
              </w:rPr>
            </w:pPr>
            <w:r>
              <w:rPr>
                <w:sz w:val="20"/>
                <w:szCs w:val="28"/>
              </w:rPr>
              <w:t>Исполнение бюджета округа в соответствии со сводной бюджетной росписью, в т. ч. реализация мероприятий по сопровождению программных продуктов, обеспечивающих исполнение бюджета округа</w:t>
            </w:r>
          </w:p>
        </w:tc>
        <w:tc>
          <w:tcPr>
            <w:tcW w:w="1559" w:type="dxa"/>
            <w:vMerge w:val="restart"/>
          </w:tcPr>
          <w:p w:rsidR="00FF75CF" w:rsidRDefault="00FF75CF" w:rsidP="00E05B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656" w:type="dxa"/>
            <w:gridSpan w:val="3"/>
            <w:vMerge w:val="restart"/>
          </w:tcPr>
          <w:p w:rsidR="00FF75CF" w:rsidRDefault="00FF75CF" w:rsidP="00C639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соответствующего финансового года</w:t>
            </w:r>
          </w:p>
        </w:tc>
        <w:tc>
          <w:tcPr>
            <w:tcW w:w="1538" w:type="dxa"/>
            <w:gridSpan w:val="2"/>
            <w:vMerge w:val="restart"/>
          </w:tcPr>
          <w:p w:rsidR="00FF75CF" w:rsidRDefault="00FF75CF" w:rsidP="00C639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 соответствующего финансового года</w:t>
            </w:r>
          </w:p>
        </w:tc>
        <w:tc>
          <w:tcPr>
            <w:tcW w:w="1984" w:type="dxa"/>
          </w:tcPr>
          <w:p w:rsidR="00FF75CF" w:rsidRPr="008D5571" w:rsidRDefault="00FF75CF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 w:val="restart"/>
          </w:tcPr>
          <w:p w:rsidR="00C6395D" w:rsidRPr="00900707" w:rsidRDefault="00561318" w:rsidP="00362548">
            <w:pPr>
              <w:pStyle w:val="ConsPlusCell"/>
              <w:jc w:val="both"/>
              <w:rPr>
                <w:sz w:val="20"/>
                <w:szCs w:val="20"/>
              </w:rPr>
            </w:pPr>
            <w:r w:rsidRPr="00A30EB7">
              <w:rPr>
                <w:sz w:val="20"/>
                <w:szCs w:val="20"/>
              </w:rPr>
              <w:t xml:space="preserve">На 1 октября 2023 бюджет округа исполнен в размере </w:t>
            </w:r>
            <w:r w:rsidR="008D591D" w:rsidRPr="00A30EB7">
              <w:rPr>
                <w:sz w:val="20"/>
                <w:szCs w:val="20"/>
              </w:rPr>
              <w:t>2028,4</w:t>
            </w:r>
            <w:r w:rsidRPr="00A30EB7">
              <w:rPr>
                <w:sz w:val="20"/>
                <w:szCs w:val="20"/>
              </w:rPr>
              <w:t xml:space="preserve"> млн. </w:t>
            </w:r>
            <w:r w:rsidR="00922E0E" w:rsidRPr="00A30EB7">
              <w:rPr>
                <w:sz w:val="20"/>
                <w:szCs w:val="20"/>
              </w:rPr>
              <w:t>руб. или 63</w:t>
            </w:r>
            <w:r w:rsidRPr="00A30EB7">
              <w:rPr>
                <w:sz w:val="20"/>
                <w:szCs w:val="20"/>
              </w:rPr>
              <w:t>% от плана</w:t>
            </w:r>
          </w:p>
          <w:p w:rsidR="00FF75CF" w:rsidRPr="00900707" w:rsidRDefault="00FF75C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FF75CF" w:rsidRPr="00F71486" w:rsidTr="002D7F60">
        <w:trPr>
          <w:cantSplit/>
          <w:trHeight w:val="2616"/>
        </w:trPr>
        <w:tc>
          <w:tcPr>
            <w:tcW w:w="2269" w:type="dxa"/>
            <w:vMerge/>
          </w:tcPr>
          <w:p w:rsidR="00FF75CF" w:rsidRDefault="00FF75CF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F75CF" w:rsidRDefault="00FF75CF" w:rsidP="00E05BF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vMerge/>
          </w:tcPr>
          <w:p w:rsidR="00FF75CF" w:rsidRPr="00F71486" w:rsidRDefault="00FF75CF" w:rsidP="00C6395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Merge/>
          </w:tcPr>
          <w:p w:rsidR="00FF75CF" w:rsidRPr="00F71486" w:rsidRDefault="00FF75CF" w:rsidP="00C6395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F75CF" w:rsidRPr="008D5571" w:rsidRDefault="00FF75CF" w:rsidP="00E05BF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/>
          </w:tcPr>
          <w:p w:rsidR="00FF75CF" w:rsidRPr="00F71486" w:rsidRDefault="00FF75C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FF75CF" w:rsidRPr="00F71486" w:rsidTr="002D7F60">
        <w:trPr>
          <w:cantSplit/>
          <w:trHeight w:val="516"/>
        </w:trPr>
        <w:tc>
          <w:tcPr>
            <w:tcW w:w="2269" w:type="dxa"/>
            <w:vMerge w:val="restart"/>
          </w:tcPr>
          <w:p w:rsidR="00FF75CF" w:rsidRDefault="00FF75CF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направление  реализации 3</w:t>
            </w:r>
          </w:p>
          <w:p w:rsidR="00FF75CF" w:rsidRPr="00292565" w:rsidRDefault="00FF75CF" w:rsidP="00C61897">
            <w:pPr>
              <w:jc w:val="both"/>
              <w:rPr>
                <w:sz w:val="20"/>
                <w:szCs w:val="20"/>
              </w:rPr>
            </w:pPr>
            <w:r w:rsidRPr="00292565">
              <w:rPr>
                <w:sz w:val="20"/>
                <w:szCs w:val="20"/>
              </w:rPr>
              <w:t>Утверждение плана (плановых) контрольных мероприятий по внутреннему муниципальному финансовому контролю</w:t>
            </w:r>
          </w:p>
        </w:tc>
        <w:tc>
          <w:tcPr>
            <w:tcW w:w="1559" w:type="dxa"/>
            <w:vMerge w:val="restart"/>
          </w:tcPr>
          <w:p w:rsidR="00FF75CF" w:rsidRDefault="00FF75CF" w:rsidP="00E05B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3194" w:type="dxa"/>
            <w:gridSpan w:val="5"/>
            <w:vMerge w:val="restart"/>
          </w:tcPr>
          <w:p w:rsidR="00FF75CF" w:rsidRPr="00F71486" w:rsidRDefault="00C6395D" w:rsidP="00C63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378A2">
              <w:rPr>
                <w:sz w:val="20"/>
              </w:rPr>
              <w:t>В сроки и с периодичностью, установленными  ф</w:t>
            </w:r>
            <w:r w:rsidRPr="00C378A2">
              <w:rPr>
                <w:sz w:val="20"/>
                <w:szCs w:val="20"/>
              </w:rPr>
              <w:t>едеральным стандартом внутреннего государственного (муниципального) финансового контроля «Планирование проверок, ревизий и обследований»</w:t>
            </w:r>
            <w:proofErr w:type="gramEnd"/>
          </w:p>
        </w:tc>
        <w:tc>
          <w:tcPr>
            <w:tcW w:w="1984" w:type="dxa"/>
          </w:tcPr>
          <w:p w:rsidR="00FF75CF" w:rsidRPr="008D5571" w:rsidRDefault="00FF75CF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 w:val="restart"/>
          </w:tcPr>
          <w:p w:rsidR="00FF75CF" w:rsidRPr="00900707" w:rsidRDefault="00EB2EF5" w:rsidP="008F5E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8A2">
              <w:rPr>
                <w:sz w:val="20"/>
              </w:rPr>
              <w:t>Утвержден план  контрольных мероприятий по внутреннему муниципальному финансовому контролю на 202</w:t>
            </w:r>
            <w:r>
              <w:rPr>
                <w:sz w:val="20"/>
              </w:rPr>
              <w:t>3</w:t>
            </w:r>
            <w:r w:rsidRPr="00C378A2">
              <w:rPr>
                <w:sz w:val="20"/>
              </w:rPr>
              <w:t xml:space="preserve"> год (</w:t>
            </w:r>
            <w:r w:rsidR="008F5EB0">
              <w:rPr>
                <w:sz w:val="20"/>
              </w:rPr>
              <w:t>31</w:t>
            </w:r>
            <w:r w:rsidRPr="00C378A2">
              <w:rPr>
                <w:sz w:val="20"/>
              </w:rPr>
              <w:t>.10.202</w:t>
            </w:r>
            <w:r w:rsidR="008F5EB0">
              <w:rPr>
                <w:sz w:val="20"/>
              </w:rPr>
              <w:t>2</w:t>
            </w:r>
            <w:r w:rsidRPr="00C378A2">
              <w:rPr>
                <w:sz w:val="20"/>
              </w:rPr>
              <w:t xml:space="preserve">) </w:t>
            </w:r>
          </w:p>
        </w:tc>
      </w:tr>
      <w:tr w:rsidR="00FF75CF" w:rsidRPr="00F71486" w:rsidTr="002D7F60">
        <w:trPr>
          <w:cantSplit/>
          <w:trHeight w:val="1548"/>
        </w:trPr>
        <w:tc>
          <w:tcPr>
            <w:tcW w:w="2269" w:type="dxa"/>
            <w:vMerge/>
          </w:tcPr>
          <w:p w:rsidR="00FF75CF" w:rsidRDefault="00FF75CF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F75CF" w:rsidRDefault="00FF75CF" w:rsidP="00E05BF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5"/>
            <w:vMerge/>
          </w:tcPr>
          <w:p w:rsidR="00FF75CF" w:rsidRPr="00F71486" w:rsidRDefault="00FF75C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F75CF" w:rsidRPr="008D5571" w:rsidRDefault="00FF75CF" w:rsidP="00E05BF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/>
          </w:tcPr>
          <w:p w:rsidR="00FF75CF" w:rsidRPr="00F71486" w:rsidRDefault="00FF75C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9613F5" w:rsidRPr="00F71486" w:rsidTr="002D7F60">
        <w:trPr>
          <w:cantSplit/>
          <w:trHeight w:val="684"/>
        </w:trPr>
        <w:tc>
          <w:tcPr>
            <w:tcW w:w="2269" w:type="dxa"/>
            <w:vMerge w:val="restart"/>
          </w:tcPr>
          <w:p w:rsidR="009613F5" w:rsidRDefault="009613F5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направление  реализации 4</w:t>
            </w:r>
          </w:p>
          <w:p w:rsidR="009613F5" w:rsidRPr="00292565" w:rsidRDefault="009613F5" w:rsidP="00C61897">
            <w:pPr>
              <w:jc w:val="both"/>
              <w:rPr>
                <w:sz w:val="20"/>
                <w:szCs w:val="20"/>
              </w:rPr>
            </w:pPr>
            <w:r w:rsidRPr="00292565">
              <w:rPr>
                <w:sz w:val="20"/>
                <w:szCs w:val="20"/>
              </w:rPr>
              <w:t>Составление отчета о результатах проведения контрольных мероприятий по внутреннему муниципальному финансовому контролю в сфере бюджетных правоотношений</w:t>
            </w:r>
          </w:p>
        </w:tc>
        <w:tc>
          <w:tcPr>
            <w:tcW w:w="1559" w:type="dxa"/>
            <w:vMerge w:val="restart"/>
          </w:tcPr>
          <w:p w:rsidR="009613F5" w:rsidRDefault="009613F5" w:rsidP="00E05B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560" w:type="dxa"/>
            <w:vMerge w:val="restart"/>
          </w:tcPr>
          <w:p w:rsidR="009613F5" w:rsidRPr="00273BCA" w:rsidRDefault="009613F5" w:rsidP="009613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3BCA">
              <w:rPr>
                <w:sz w:val="20"/>
                <w:szCs w:val="20"/>
              </w:rPr>
              <w:t xml:space="preserve">В соответствии с </w:t>
            </w:r>
            <w:r w:rsidRPr="00273BCA">
              <w:rPr>
                <w:sz w:val="20"/>
              </w:rPr>
              <w:t>ф</w:t>
            </w:r>
            <w:r w:rsidRPr="00273BCA">
              <w:rPr>
                <w:sz w:val="20"/>
                <w:szCs w:val="20"/>
              </w:rPr>
              <w:t>едеральным стандартом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</w:p>
        </w:tc>
        <w:tc>
          <w:tcPr>
            <w:tcW w:w="1634" w:type="dxa"/>
            <w:gridSpan w:val="4"/>
            <w:vMerge w:val="restart"/>
          </w:tcPr>
          <w:p w:rsidR="009613F5" w:rsidRDefault="009613F5" w:rsidP="009613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3BCA">
              <w:rPr>
                <w:sz w:val="20"/>
                <w:szCs w:val="20"/>
              </w:rPr>
              <w:t xml:space="preserve">До 1 марта </w:t>
            </w:r>
            <w:r>
              <w:rPr>
                <w:sz w:val="20"/>
                <w:szCs w:val="20"/>
              </w:rPr>
              <w:t xml:space="preserve">года,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  <w:p w:rsidR="009613F5" w:rsidRPr="00273BCA" w:rsidRDefault="009613F5" w:rsidP="00961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13F5" w:rsidRPr="008D5571" w:rsidRDefault="009613F5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9613F5" w:rsidRPr="00AF517D" w:rsidRDefault="009613F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9613F5" w:rsidRPr="00AF517D" w:rsidRDefault="009613F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 w:val="restart"/>
          </w:tcPr>
          <w:p w:rsidR="009613F5" w:rsidRPr="00C330A4" w:rsidRDefault="0085290E" w:rsidP="00852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05C9">
              <w:rPr>
                <w:sz w:val="20"/>
              </w:rPr>
              <w:t xml:space="preserve">Составлен отчет о результатах проведения контрольных мероприятий по внутреннему муниципальному финансовому контролю в </w:t>
            </w:r>
            <w:r w:rsidRPr="0085290E">
              <w:rPr>
                <w:sz w:val="20"/>
              </w:rPr>
              <w:t>2022 году 25.01.2023</w:t>
            </w:r>
            <w:r w:rsidRPr="00AF05C9">
              <w:rPr>
                <w:sz w:val="20"/>
              </w:rPr>
              <w:t xml:space="preserve"> (срок  до 01 марта)</w:t>
            </w:r>
          </w:p>
        </w:tc>
      </w:tr>
      <w:tr w:rsidR="00FF75CF" w:rsidRPr="00F71486" w:rsidTr="002D7F60">
        <w:trPr>
          <w:cantSplit/>
          <w:trHeight w:val="1836"/>
        </w:trPr>
        <w:tc>
          <w:tcPr>
            <w:tcW w:w="2269" w:type="dxa"/>
            <w:vMerge/>
          </w:tcPr>
          <w:p w:rsidR="00FF75CF" w:rsidRDefault="00FF75CF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FF75CF" w:rsidRDefault="00FF75CF" w:rsidP="00E05BF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75CF" w:rsidRPr="00F71486" w:rsidRDefault="00FF75C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vMerge/>
          </w:tcPr>
          <w:p w:rsidR="00FF75CF" w:rsidRPr="00F71486" w:rsidRDefault="00FF75C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F75CF" w:rsidRDefault="00FF75CF" w:rsidP="00E05BF0">
            <w:pPr>
              <w:jc w:val="both"/>
            </w:pPr>
            <w:r w:rsidRPr="008D5571">
              <w:t>Местный бюджет</w:t>
            </w:r>
          </w:p>
          <w:p w:rsidR="0007368A" w:rsidRPr="008D5571" w:rsidRDefault="0007368A" w:rsidP="00E05BF0">
            <w:pPr>
              <w:jc w:val="both"/>
            </w:pPr>
          </w:p>
        </w:tc>
        <w:tc>
          <w:tcPr>
            <w:tcW w:w="2052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FF75CF" w:rsidRPr="00AF517D" w:rsidRDefault="00FF75CF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/>
          </w:tcPr>
          <w:p w:rsidR="00FF75CF" w:rsidRPr="00F71486" w:rsidRDefault="00FF75CF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E93E95" w:rsidRPr="00F71486" w:rsidTr="002D7F60">
        <w:trPr>
          <w:cantSplit/>
          <w:trHeight w:val="552"/>
        </w:trPr>
        <w:tc>
          <w:tcPr>
            <w:tcW w:w="2269" w:type="dxa"/>
            <w:vMerge w:val="restart"/>
          </w:tcPr>
          <w:p w:rsidR="00E93E95" w:rsidRDefault="00E93E95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направление  реализации 5</w:t>
            </w:r>
          </w:p>
          <w:p w:rsidR="00E93E95" w:rsidRPr="003406B5" w:rsidRDefault="00E93E95" w:rsidP="00296C42">
            <w:pPr>
              <w:jc w:val="both"/>
              <w:rPr>
                <w:sz w:val="20"/>
                <w:szCs w:val="20"/>
              </w:rPr>
            </w:pPr>
            <w:r w:rsidRPr="003406B5">
              <w:rPr>
                <w:sz w:val="20"/>
                <w:szCs w:val="20"/>
              </w:rPr>
              <w:lastRenderedPageBreak/>
              <w:t>Составление информации (актов, предписаний) по результатам контрольных мероприятий в сфере закупок</w:t>
            </w:r>
          </w:p>
        </w:tc>
        <w:tc>
          <w:tcPr>
            <w:tcW w:w="1559" w:type="dxa"/>
            <w:vMerge w:val="restart"/>
          </w:tcPr>
          <w:p w:rsidR="00E93E95" w:rsidRDefault="00E93E95" w:rsidP="00E05B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3194" w:type="dxa"/>
            <w:gridSpan w:val="5"/>
            <w:vMerge w:val="restart"/>
          </w:tcPr>
          <w:p w:rsidR="00E93E95" w:rsidRPr="0075643D" w:rsidRDefault="00E93E95" w:rsidP="00756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643D">
              <w:rPr>
                <w:sz w:val="20"/>
                <w:szCs w:val="20"/>
              </w:rPr>
              <w:t xml:space="preserve">В соответствии с федеральным стандартом внутреннего </w:t>
            </w:r>
            <w:r w:rsidRPr="0075643D">
              <w:rPr>
                <w:sz w:val="20"/>
                <w:szCs w:val="20"/>
              </w:rPr>
              <w:lastRenderedPageBreak/>
              <w:t>государственного (муниципального) финансового контроля «Проведение проверок, ревизий и обследований и оформление их результатов»</w:t>
            </w:r>
          </w:p>
        </w:tc>
        <w:tc>
          <w:tcPr>
            <w:tcW w:w="1984" w:type="dxa"/>
          </w:tcPr>
          <w:p w:rsidR="00E93E95" w:rsidRPr="008D5571" w:rsidRDefault="00E93E95" w:rsidP="00E05BF0">
            <w:pPr>
              <w:jc w:val="both"/>
            </w:pPr>
            <w:r w:rsidRPr="008D5571">
              <w:lastRenderedPageBreak/>
              <w:t>Всего</w:t>
            </w:r>
          </w:p>
        </w:tc>
        <w:tc>
          <w:tcPr>
            <w:tcW w:w="2052" w:type="dxa"/>
          </w:tcPr>
          <w:p w:rsidR="00E93E95" w:rsidRPr="00AF517D" w:rsidRDefault="00E93E9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E93E95" w:rsidRPr="00AF517D" w:rsidRDefault="00E93E9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 w:val="restart"/>
          </w:tcPr>
          <w:p w:rsidR="00E93E95" w:rsidRPr="00296C42" w:rsidRDefault="0007368A" w:rsidP="00420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63A5">
              <w:rPr>
                <w:sz w:val="20"/>
              </w:rPr>
              <w:t xml:space="preserve">Составлено </w:t>
            </w:r>
            <w:r w:rsidR="00420E0C">
              <w:rPr>
                <w:sz w:val="20"/>
              </w:rPr>
              <w:t>6</w:t>
            </w:r>
            <w:r w:rsidRPr="00F763A5">
              <w:rPr>
                <w:sz w:val="20"/>
              </w:rPr>
              <w:t xml:space="preserve"> актов по результатам контрольных мероприятий в сфере </w:t>
            </w:r>
            <w:r w:rsidRPr="00F763A5">
              <w:rPr>
                <w:sz w:val="20"/>
              </w:rPr>
              <w:lastRenderedPageBreak/>
              <w:t>закупок (предписаний нет)</w:t>
            </w:r>
          </w:p>
        </w:tc>
      </w:tr>
      <w:tr w:rsidR="00E93E95" w:rsidRPr="00F71486" w:rsidTr="002D7F60">
        <w:trPr>
          <w:cantSplit/>
          <w:trHeight w:val="1512"/>
        </w:trPr>
        <w:tc>
          <w:tcPr>
            <w:tcW w:w="2269" w:type="dxa"/>
            <w:vMerge/>
          </w:tcPr>
          <w:p w:rsidR="00E93E95" w:rsidRDefault="00E93E95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E93E95" w:rsidRDefault="00E93E95" w:rsidP="00E05BF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5"/>
            <w:vMerge/>
          </w:tcPr>
          <w:p w:rsidR="00E93E95" w:rsidRPr="00F71486" w:rsidRDefault="00E93E9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3E95" w:rsidRPr="008D5571" w:rsidRDefault="00E93E95" w:rsidP="00E05BF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E93E95" w:rsidRPr="00AF517D" w:rsidRDefault="00E93E9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E93E95" w:rsidRPr="00AF517D" w:rsidRDefault="00E93E9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/>
          </w:tcPr>
          <w:p w:rsidR="00E93E95" w:rsidRPr="00F71486" w:rsidRDefault="00E93E9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C9419D" w:rsidRPr="00F71486" w:rsidTr="00EA7B4A">
        <w:trPr>
          <w:cantSplit/>
          <w:trHeight w:val="833"/>
        </w:trPr>
        <w:tc>
          <w:tcPr>
            <w:tcW w:w="2269" w:type="dxa"/>
            <w:vMerge w:val="restart"/>
          </w:tcPr>
          <w:p w:rsidR="00C9419D" w:rsidRDefault="00C9419D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lastRenderedPageBreak/>
              <w:t>направление  реализации 6</w:t>
            </w:r>
          </w:p>
          <w:p w:rsidR="00C9419D" w:rsidRDefault="00C9419D" w:rsidP="00296C42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Размещение информации о бюджетном процессе округа    (в том числе в форме бюджета для граждан)         </w:t>
            </w:r>
            <w:r>
              <w:rPr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Cs w:val="16"/>
              </w:rPr>
              <w:t>официальном сайте округа</w:t>
            </w:r>
            <w:r>
              <w:rPr>
                <w:rFonts w:ascii="Times New Roman" w:hAnsi="Times New Roman" w:cs="Times New Roman"/>
                <w:szCs w:val="16"/>
                <w:lang w:eastAsia="ar-SA"/>
              </w:rPr>
              <w:t xml:space="preserve"> в сети Интернет и (или) средствах массовой информации</w:t>
            </w:r>
          </w:p>
        </w:tc>
        <w:tc>
          <w:tcPr>
            <w:tcW w:w="1559" w:type="dxa"/>
            <w:vMerge w:val="restart"/>
          </w:tcPr>
          <w:p w:rsidR="00C9419D" w:rsidRDefault="00C9419D" w:rsidP="00E05B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701" w:type="dxa"/>
            <w:gridSpan w:val="4"/>
            <w:vMerge w:val="restart"/>
          </w:tcPr>
          <w:p w:rsidR="00C9419D" w:rsidRDefault="00C9419D" w:rsidP="00C9419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соответствующего финансового года </w:t>
            </w:r>
          </w:p>
          <w:p w:rsidR="00C9419D" w:rsidRDefault="00C9419D" w:rsidP="00C9419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возникновения оснований</w:t>
            </w:r>
          </w:p>
        </w:tc>
        <w:tc>
          <w:tcPr>
            <w:tcW w:w="1493" w:type="dxa"/>
            <w:vMerge w:val="restart"/>
          </w:tcPr>
          <w:p w:rsidR="00C9419D" w:rsidRDefault="00C9419D" w:rsidP="00C9419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оптимальные сроки для соответствующей информации</w:t>
            </w:r>
          </w:p>
        </w:tc>
        <w:tc>
          <w:tcPr>
            <w:tcW w:w="1984" w:type="dxa"/>
          </w:tcPr>
          <w:p w:rsidR="00C9419D" w:rsidRPr="008D5571" w:rsidRDefault="00C9419D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C9419D" w:rsidRPr="00AF517D" w:rsidRDefault="00C9419D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C9419D" w:rsidRPr="00AF517D" w:rsidRDefault="00C9419D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 w:val="restart"/>
          </w:tcPr>
          <w:p w:rsidR="00C9419D" w:rsidRPr="00F71486" w:rsidRDefault="00C03F90" w:rsidP="00C03F90">
            <w:pPr>
              <w:pStyle w:val="ConsPlusCell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16"/>
              </w:rPr>
              <w:t xml:space="preserve">На официальном сайте округа в сети Интернет  размещена информация о бюджетном процессе округа - МПА, приказы финансового управления  </w:t>
            </w:r>
            <w:r>
              <w:rPr>
                <w:sz w:val="20"/>
              </w:rPr>
              <w:t>(в том числе в форме бюджета для граждан – отчет об исполнении бюджета за 2022 год; бюджет на 2023 год и на плановый период 2024 и 2025 годов</w:t>
            </w:r>
            <w:proofErr w:type="gramEnd"/>
          </w:p>
        </w:tc>
      </w:tr>
      <w:tr w:rsidR="00E93E95" w:rsidRPr="00F71486" w:rsidTr="00EA7B4A">
        <w:trPr>
          <w:cantSplit/>
          <w:trHeight w:val="1932"/>
        </w:trPr>
        <w:tc>
          <w:tcPr>
            <w:tcW w:w="2269" w:type="dxa"/>
            <w:vMerge/>
          </w:tcPr>
          <w:p w:rsidR="00E93E95" w:rsidRDefault="00E93E95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E93E95" w:rsidRDefault="00E93E95" w:rsidP="00E05BF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E93E95" w:rsidRPr="00F71486" w:rsidRDefault="00E93E9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E93E95" w:rsidRPr="00F71486" w:rsidRDefault="00E93E9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3E95" w:rsidRPr="008D5571" w:rsidRDefault="00E93E95" w:rsidP="00E05BF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E93E95" w:rsidRPr="00AF517D" w:rsidRDefault="00E93E9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1947" w:type="dxa"/>
          </w:tcPr>
          <w:p w:rsidR="00E93E95" w:rsidRPr="00AF517D" w:rsidRDefault="00E93E95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AF517D">
              <w:t>0,0</w:t>
            </w:r>
          </w:p>
        </w:tc>
        <w:tc>
          <w:tcPr>
            <w:tcW w:w="3156" w:type="dxa"/>
            <w:vMerge/>
          </w:tcPr>
          <w:p w:rsidR="00E93E95" w:rsidRPr="00F71486" w:rsidRDefault="00E93E95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46190C" w:rsidRPr="00F71486" w:rsidTr="00EA7B4A">
        <w:trPr>
          <w:cantSplit/>
          <w:trHeight w:val="626"/>
        </w:trPr>
        <w:tc>
          <w:tcPr>
            <w:tcW w:w="2269" w:type="dxa"/>
            <w:vMerge w:val="restart"/>
          </w:tcPr>
          <w:p w:rsidR="0046190C" w:rsidRDefault="0046190C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направление  реализации 7</w:t>
            </w:r>
          </w:p>
          <w:p w:rsidR="0046190C" w:rsidRDefault="0046190C" w:rsidP="00296C42">
            <w:pPr>
              <w:pStyle w:val="ConsPlusCell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Осуществление расходов на оплату труда работников финансового управления</w:t>
            </w:r>
          </w:p>
        </w:tc>
        <w:tc>
          <w:tcPr>
            <w:tcW w:w="1559" w:type="dxa"/>
            <w:vMerge w:val="restart"/>
          </w:tcPr>
          <w:p w:rsidR="0046190C" w:rsidRDefault="0046190C" w:rsidP="00E05BF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701" w:type="dxa"/>
            <w:gridSpan w:val="4"/>
            <w:vMerge w:val="restart"/>
          </w:tcPr>
          <w:p w:rsidR="0046190C" w:rsidRDefault="0046190C" w:rsidP="00EB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  <w:p w:rsidR="0046190C" w:rsidRDefault="0046190C" w:rsidP="00EB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93" w:type="dxa"/>
            <w:vMerge w:val="restart"/>
          </w:tcPr>
          <w:p w:rsidR="0046190C" w:rsidRDefault="0046190C" w:rsidP="00EB14B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  <w:p w:rsidR="0046190C" w:rsidRDefault="0046190C" w:rsidP="00EB14B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984" w:type="dxa"/>
          </w:tcPr>
          <w:p w:rsidR="0046190C" w:rsidRPr="008D5571" w:rsidRDefault="0046190C" w:rsidP="00E05BF0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46190C" w:rsidRPr="00AF517D" w:rsidRDefault="00651AAE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13131,8</w:t>
            </w:r>
          </w:p>
        </w:tc>
        <w:tc>
          <w:tcPr>
            <w:tcW w:w="1947" w:type="dxa"/>
          </w:tcPr>
          <w:p w:rsidR="0046190C" w:rsidRPr="00AF517D" w:rsidRDefault="00651AAE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9457,1</w:t>
            </w:r>
          </w:p>
        </w:tc>
        <w:tc>
          <w:tcPr>
            <w:tcW w:w="3156" w:type="dxa"/>
            <w:vMerge w:val="restart"/>
          </w:tcPr>
          <w:p w:rsidR="0046190C" w:rsidRDefault="0046190C" w:rsidP="00EC453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Задолженности по выплате заработной платы персоналу  не имелось</w:t>
            </w:r>
          </w:p>
        </w:tc>
      </w:tr>
      <w:tr w:rsidR="0046190C" w:rsidRPr="00F71486" w:rsidTr="00EA7B4A">
        <w:trPr>
          <w:cantSplit/>
          <w:trHeight w:val="972"/>
        </w:trPr>
        <w:tc>
          <w:tcPr>
            <w:tcW w:w="2269" w:type="dxa"/>
            <w:vMerge/>
          </w:tcPr>
          <w:p w:rsidR="0046190C" w:rsidRDefault="0046190C" w:rsidP="00E05BF0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6190C" w:rsidRDefault="0046190C" w:rsidP="00E05BF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46190C" w:rsidRPr="00F71486" w:rsidRDefault="0046190C" w:rsidP="00EB14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46190C" w:rsidRPr="00F71486" w:rsidRDefault="0046190C" w:rsidP="00EB14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190C" w:rsidRPr="008D5571" w:rsidRDefault="0046190C" w:rsidP="00E05BF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46190C" w:rsidRPr="00AF517D" w:rsidRDefault="00651AAE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13131,8</w:t>
            </w:r>
          </w:p>
        </w:tc>
        <w:tc>
          <w:tcPr>
            <w:tcW w:w="1947" w:type="dxa"/>
          </w:tcPr>
          <w:p w:rsidR="0046190C" w:rsidRPr="00AF517D" w:rsidRDefault="00651AAE" w:rsidP="00E05B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9457,1</w:t>
            </w:r>
          </w:p>
        </w:tc>
        <w:tc>
          <w:tcPr>
            <w:tcW w:w="3156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46190C" w:rsidRPr="00F71486" w:rsidTr="00EA7B4A">
        <w:trPr>
          <w:cantSplit/>
          <w:trHeight w:val="352"/>
        </w:trPr>
        <w:tc>
          <w:tcPr>
            <w:tcW w:w="2269" w:type="dxa"/>
            <w:vMerge w:val="restart"/>
          </w:tcPr>
          <w:p w:rsidR="0046190C" w:rsidRDefault="0046190C" w:rsidP="001528AE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>направление  реализации 8</w:t>
            </w:r>
          </w:p>
          <w:p w:rsidR="0046190C" w:rsidRDefault="0046190C" w:rsidP="001528AE">
            <w:pPr>
              <w:pStyle w:val="ConsPlusCell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Осуществление расходов на обеспечение исполнения функций финансового управления</w:t>
            </w:r>
          </w:p>
        </w:tc>
        <w:tc>
          <w:tcPr>
            <w:tcW w:w="1559" w:type="dxa"/>
            <w:vMerge w:val="restart"/>
          </w:tcPr>
          <w:p w:rsidR="0046190C" w:rsidRPr="00F71486" w:rsidRDefault="0046190C" w:rsidP="00EB1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701" w:type="dxa"/>
            <w:gridSpan w:val="4"/>
            <w:vMerge w:val="restart"/>
          </w:tcPr>
          <w:p w:rsidR="0046190C" w:rsidRDefault="0046190C" w:rsidP="00EB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  <w:p w:rsidR="0046190C" w:rsidRDefault="0046190C" w:rsidP="00EB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93" w:type="dxa"/>
            <w:vMerge w:val="restart"/>
          </w:tcPr>
          <w:p w:rsidR="0046190C" w:rsidRDefault="0046190C" w:rsidP="00EB14B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  <w:p w:rsidR="0046190C" w:rsidRDefault="0046190C" w:rsidP="00EB14B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984" w:type="dxa"/>
          </w:tcPr>
          <w:p w:rsidR="0046190C" w:rsidRPr="008D5571" w:rsidRDefault="0046190C" w:rsidP="00EC453E">
            <w:pPr>
              <w:jc w:val="both"/>
            </w:pPr>
            <w:r w:rsidRPr="008D5571">
              <w:t>Всего</w:t>
            </w:r>
          </w:p>
        </w:tc>
        <w:tc>
          <w:tcPr>
            <w:tcW w:w="2052" w:type="dxa"/>
          </w:tcPr>
          <w:p w:rsidR="0046190C" w:rsidRPr="00AF517D" w:rsidRDefault="0046190C" w:rsidP="00EC453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739,3</w:t>
            </w:r>
          </w:p>
        </w:tc>
        <w:tc>
          <w:tcPr>
            <w:tcW w:w="1947" w:type="dxa"/>
          </w:tcPr>
          <w:p w:rsidR="0046190C" w:rsidRPr="00AF517D" w:rsidRDefault="000966CA" w:rsidP="00EC453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258,2</w:t>
            </w:r>
          </w:p>
        </w:tc>
        <w:tc>
          <w:tcPr>
            <w:tcW w:w="3156" w:type="dxa"/>
            <w:vMerge w:val="restart"/>
          </w:tcPr>
          <w:p w:rsidR="0046190C" w:rsidRPr="00F71486" w:rsidRDefault="0046190C" w:rsidP="0046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>Кредиторская задолженность отсутствует</w:t>
            </w:r>
          </w:p>
        </w:tc>
      </w:tr>
      <w:tr w:rsidR="0046190C" w:rsidRPr="00F71486" w:rsidTr="00EA7B4A">
        <w:trPr>
          <w:cantSplit/>
          <w:trHeight w:val="1476"/>
        </w:trPr>
        <w:tc>
          <w:tcPr>
            <w:tcW w:w="2269" w:type="dxa"/>
            <w:vMerge/>
          </w:tcPr>
          <w:p w:rsidR="0046190C" w:rsidRDefault="0046190C" w:rsidP="001528AE">
            <w:pPr>
              <w:pStyle w:val="ConsPlusCell"/>
              <w:jc w:val="both"/>
              <w:rPr>
                <w:sz w:val="20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6190C" w:rsidRDefault="0046190C" w:rsidP="00EB14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46190C" w:rsidRDefault="0046190C" w:rsidP="00EB14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46190C" w:rsidRDefault="0046190C" w:rsidP="00EB14B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6190C" w:rsidRPr="008D5571" w:rsidRDefault="0046190C" w:rsidP="00EC453E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52" w:type="dxa"/>
          </w:tcPr>
          <w:p w:rsidR="0046190C" w:rsidRPr="00AF517D" w:rsidRDefault="0046190C" w:rsidP="00EC453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739,3</w:t>
            </w:r>
          </w:p>
        </w:tc>
        <w:tc>
          <w:tcPr>
            <w:tcW w:w="1947" w:type="dxa"/>
          </w:tcPr>
          <w:p w:rsidR="0046190C" w:rsidRPr="00AF517D" w:rsidRDefault="000966CA" w:rsidP="00EC453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258,2</w:t>
            </w:r>
          </w:p>
        </w:tc>
        <w:tc>
          <w:tcPr>
            <w:tcW w:w="3156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46190C" w:rsidRPr="00F71486" w:rsidTr="002D7F60">
        <w:trPr>
          <w:cantSplit/>
          <w:trHeight w:val="303"/>
        </w:trPr>
        <w:tc>
          <w:tcPr>
            <w:tcW w:w="2269" w:type="dxa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5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190C" w:rsidRPr="008D5571" w:rsidRDefault="0046190C" w:rsidP="00C7117E">
            <w:pPr>
              <w:jc w:val="both"/>
            </w:pPr>
          </w:p>
        </w:tc>
        <w:tc>
          <w:tcPr>
            <w:tcW w:w="2052" w:type="dxa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46190C" w:rsidRPr="00F71486" w:rsidTr="00EA7B4A">
        <w:trPr>
          <w:cantSplit/>
          <w:trHeight w:val="193"/>
        </w:trPr>
        <w:tc>
          <w:tcPr>
            <w:tcW w:w="2269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 xml:space="preserve">ИТОГО </w:t>
            </w:r>
          </w:p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gridSpan w:val="4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93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84" w:type="dxa"/>
          </w:tcPr>
          <w:p w:rsidR="0046190C" w:rsidRPr="00F71486" w:rsidRDefault="0046190C" w:rsidP="00C7117E">
            <w:pPr>
              <w:jc w:val="both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Всего</w:t>
            </w:r>
          </w:p>
        </w:tc>
        <w:tc>
          <w:tcPr>
            <w:tcW w:w="2052" w:type="dxa"/>
          </w:tcPr>
          <w:p w:rsidR="0046190C" w:rsidRPr="00F71486" w:rsidRDefault="00651AA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24766,1</w:t>
            </w:r>
          </w:p>
        </w:tc>
        <w:tc>
          <w:tcPr>
            <w:tcW w:w="1947" w:type="dxa"/>
          </w:tcPr>
          <w:p w:rsidR="0046190C" w:rsidRPr="00F71486" w:rsidRDefault="00651AA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13500,5</w:t>
            </w:r>
          </w:p>
        </w:tc>
        <w:tc>
          <w:tcPr>
            <w:tcW w:w="3156" w:type="dxa"/>
            <w:vMerge w:val="restart"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46190C" w:rsidRPr="00F71486" w:rsidTr="00EA7B4A">
        <w:trPr>
          <w:cantSplit/>
          <w:trHeight w:val="286"/>
        </w:trPr>
        <w:tc>
          <w:tcPr>
            <w:tcW w:w="2269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190C" w:rsidRPr="00F71486" w:rsidRDefault="0046190C" w:rsidP="00C7117E">
            <w:pPr>
              <w:jc w:val="both"/>
              <w:rPr>
                <w:sz w:val="28"/>
                <w:szCs w:val="28"/>
              </w:rPr>
            </w:pPr>
            <w:r w:rsidRPr="00F71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52" w:type="dxa"/>
          </w:tcPr>
          <w:p w:rsidR="0046190C" w:rsidRPr="00F71486" w:rsidRDefault="00651AA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24766,1</w:t>
            </w:r>
          </w:p>
        </w:tc>
        <w:tc>
          <w:tcPr>
            <w:tcW w:w="1947" w:type="dxa"/>
          </w:tcPr>
          <w:p w:rsidR="0046190C" w:rsidRPr="00F71486" w:rsidRDefault="00651AA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13500,5</w:t>
            </w:r>
          </w:p>
        </w:tc>
        <w:tc>
          <w:tcPr>
            <w:tcW w:w="3156" w:type="dxa"/>
            <w:vMerge/>
          </w:tcPr>
          <w:p w:rsidR="0046190C" w:rsidRPr="00F71486" w:rsidRDefault="0046190C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F714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253B8"/>
    <w:rsid w:val="000426DE"/>
    <w:rsid w:val="0007368A"/>
    <w:rsid w:val="00074737"/>
    <w:rsid w:val="00085AFD"/>
    <w:rsid w:val="000966CA"/>
    <w:rsid w:val="000B4CF0"/>
    <w:rsid w:val="000F2093"/>
    <w:rsid w:val="000F5716"/>
    <w:rsid w:val="001528AE"/>
    <w:rsid w:val="00193D11"/>
    <w:rsid w:val="001E6FE6"/>
    <w:rsid w:val="00264DD5"/>
    <w:rsid w:val="00296C42"/>
    <w:rsid w:val="002B1FF2"/>
    <w:rsid w:val="002D7F60"/>
    <w:rsid w:val="00362548"/>
    <w:rsid w:val="00404843"/>
    <w:rsid w:val="00420E0C"/>
    <w:rsid w:val="0046190C"/>
    <w:rsid w:val="00484194"/>
    <w:rsid w:val="00496FCE"/>
    <w:rsid w:val="005217C4"/>
    <w:rsid w:val="00530BE8"/>
    <w:rsid w:val="00561318"/>
    <w:rsid w:val="005B0438"/>
    <w:rsid w:val="0060730A"/>
    <w:rsid w:val="00651AAE"/>
    <w:rsid w:val="007177AA"/>
    <w:rsid w:val="0075643D"/>
    <w:rsid w:val="007A247C"/>
    <w:rsid w:val="007F172F"/>
    <w:rsid w:val="0085290E"/>
    <w:rsid w:val="00876AF2"/>
    <w:rsid w:val="00880A76"/>
    <w:rsid w:val="008A1B91"/>
    <w:rsid w:val="008D5571"/>
    <w:rsid w:val="008D591D"/>
    <w:rsid w:val="008E0157"/>
    <w:rsid w:val="008F5EB0"/>
    <w:rsid w:val="00900707"/>
    <w:rsid w:val="00922E0E"/>
    <w:rsid w:val="009613F5"/>
    <w:rsid w:val="009A2A4B"/>
    <w:rsid w:val="009A3ABC"/>
    <w:rsid w:val="009B0926"/>
    <w:rsid w:val="009C2630"/>
    <w:rsid w:val="00A30EB7"/>
    <w:rsid w:val="00A55CD2"/>
    <w:rsid w:val="00A603C0"/>
    <w:rsid w:val="00A655D4"/>
    <w:rsid w:val="00AD621C"/>
    <w:rsid w:val="00AE4F3B"/>
    <w:rsid w:val="00AF517D"/>
    <w:rsid w:val="00B3304B"/>
    <w:rsid w:val="00C03F90"/>
    <w:rsid w:val="00C330A4"/>
    <w:rsid w:val="00C61897"/>
    <w:rsid w:val="00C6395D"/>
    <w:rsid w:val="00C7117E"/>
    <w:rsid w:val="00C84482"/>
    <w:rsid w:val="00C9419D"/>
    <w:rsid w:val="00CB13F5"/>
    <w:rsid w:val="00CF3553"/>
    <w:rsid w:val="00D0787E"/>
    <w:rsid w:val="00D951F2"/>
    <w:rsid w:val="00E05BF0"/>
    <w:rsid w:val="00E120D6"/>
    <w:rsid w:val="00E31E80"/>
    <w:rsid w:val="00E54B65"/>
    <w:rsid w:val="00E85C62"/>
    <w:rsid w:val="00E93E95"/>
    <w:rsid w:val="00EA7B4A"/>
    <w:rsid w:val="00EB14BD"/>
    <w:rsid w:val="00EB2EF5"/>
    <w:rsid w:val="00EC1840"/>
    <w:rsid w:val="00F011BE"/>
    <w:rsid w:val="00F02090"/>
    <w:rsid w:val="00F04A2C"/>
    <w:rsid w:val="00F12768"/>
    <w:rsid w:val="00F319A4"/>
    <w:rsid w:val="00F71486"/>
    <w:rsid w:val="00F71760"/>
    <w:rsid w:val="00F73A73"/>
    <w:rsid w:val="00F74026"/>
    <w:rsid w:val="00FC6C4B"/>
    <w:rsid w:val="00FC7065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80</cp:revision>
  <dcterms:created xsi:type="dcterms:W3CDTF">2023-08-11T11:59:00Z</dcterms:created>
  <dcterms:modified xsi:type="dcterms:W3CDTF">2023-10-10T11:19:00Z</dcterms:modified>
</cp:coreProperties>
</file>