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6" w:rsidRPr="00570306" w:rsidRDefault="00570306" w:rsidP="005703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0306">
        <w:rPr>
          <w:rFonts w:ascii="Times New Roman" w:hAnsi="Times New Roman" w:cs="Times New Roman"/>
          <w:sz w:val="26"/>
          <w:szCs w:val="26"/>
        </w:rPr>
        <w:t>Об утверждении «</w:t>
      </w:r>
      <w:r w:rsidRPr="00570306">
        <w:rPr>
          <w:rFonts w:ascii="Times New Roman" w:hAnsi="Times New Roman" w:cs="Times New Roman"/>
          <w:bCs w:val="0"/>
          <w:sz w:val="26"/>
          <w:szCs w:val="26"/>
        </w:rPr>
        <w:t xml:space="preserve">Положения </w:t>
      </w:r>
      <w:r w:rsidRPr="00570306">
        <w:rPr>
          <w:rFonts w:ascii="Times New Roman" w:hAnsi="Times New Roman" w:cs="Times New Roman"/>
          <w:sz w:val="26"/>
          <w:szCs w:val="26"/>
        </w:rPr>
        <w:t>об условиях оплаты труда</w:t>
      </w:r>
    </w:p>
    <w:p w:rsidR="000B6845" w:rsidRDefault="00570306" w:rsidP="005703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0306">
        <w:rPr>
          <w:rFonts w:ascii="Times New Roman" w:hAnsi="Times New Roman" w:cs="Times New Roman"/>
          <w:sz w:val="26"/>
          <w:szCs w:val="26"/>
        </w:rPr>
        <w:t xml:space="preserve">работников муниципальных учреждений физической культуры </w:t>
      </w:r>
    </w:p>
    <w:p w:rsidR="00570306" w:rsidRPr="00570306" w:rsidRDefault="00570306" w:rsidP="005703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0306">
        <w:rPr>
          <w:rFonts w:ascii="Times New Roman" w:hAnsi="Times New Roman" w:cs="Times New Roman"/>
          <w:sz w:val="26"/>
          <w:szCs w:val="26"/>
        </w:rPr>
        <w:t>и спорта муниципального образования</w:t>
      </w:r>
    </w:p>
    <w:p w:rsidR="00570306" w:rsidRPr="00570306" w:rsidRDefault="00570306" w:rsidP="00570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70306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Pr="0057030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области»</w:t>
      </w:r>
    </w:p>
    <w:p w:rsidR="00570306" w:rsidRPr="004A3C79" w:rsidRDefault="00570306" w:rsidP="00570306">
      <w:pPr>
        <w:pStyle w:val="ConsPlusNormal"/>
        <w:ind w:firstLine="709"/>
        <w:jc w:val="both"/>
        <w:rPr>
          <w:sz w:val="28"/>
          <w:szCs w:val="28"/>
        </w:rPr>
      </w:pPr>
    </w:p>
    <w:p w:rsidR="00570306" w:rsidRPr="004A3C79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</w:t>
      </w:r>
      <w:r w:rsidRPr="004A3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C7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 администрация муниципального образования город Ефремов  ПОСТАНОВЛЯЕТ:</w:t>
      </w:r>
    </w:p>
    <w:p w:rsidR="00570306" w:rsidRPr="00570306" w:rsidRDefault="00570306" w:rsidP="0057030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0306">
        <w:rPr>
          <w:rFonts w:ascii="Times New Roman" w:hAnsi="Times New Roman" w:cs="Times New Roman"/>
          <w:b w:val="0"/>
          <w:sz w:val="28"/>
          <w:szCs w:val="28"/>
        </w:rPr>
        <w:t>1.  Утвердить «</w:t>
      </w:r>
      <w:r w:rsidRPr="0057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</w:t>
      </w:r>
      <w:r w:rsidRPr="00570306">
        <w:rPr>
          <w:rFonts w:ascii="Times New Roman" w:hAnsi="Times New Roman" w:cs="Times New Roman"/>
          <w:b w:val="0"/>
          <w:sz w:val="28"/>
          <w:szCs w:val="28"/>
        </w:rPr>
        <w:t xml:space="preserve">об условиях </w:t>
      </w:r>
      <w:proofErr w:type="gramStart"/>
      <w:r w:rsidRPr="00570306">
        <w:rPr>
          <w:rFonts w:ascii="Times New Roman" w:hAnsi="Times New Roman" w:cs="Times New Roman"/>
          <w:b w:val="0"/>
          <w:sz w:val="28"/>
          <w:szCs w:val="28"/>
        </w:rPr>
        <w:t>оплаты труда работников муниципальных учреждений физической культуры</w:t>
      </w:r>
      <w:proofErr w:type="gramEnd"/>
      <w:r w:rsidRPr="00570306">
        <w:rPr>
          <w:rFonts w:ascii="Times New Roman" w:hAnsi="Times New Roman" w:cs="Times New Roman"/>
          <w:b w:val="0"/>
          <w:sz w:val="28"/>
          <w:szCs w:val="28"/>
        </w:rPr>
        <w:t xml:space="preserve"> и спорта муниципального образования</w:t>
      </w:r>
      <w:r w:rsidR="000B68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70306">
        <w:rPr>
          <w:rFonts w:ascii="Times New Roman" w:hAnsi="Times New Roman" w:cs="Times New Roman"/>
          <w:b w:val="0"/>
          <w:sz w:val="28"/>
          <w:szCs w:val="28"/>
        </w:rPr>
        <w:t>Ефремов</w:t>
      </w:r>
      <w:r w:rsidR="000B6845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="000B684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Тульской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70306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570306" w:rsidRPr="004A3C79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2. П</w:t>
      </w:r>
      <w:r w:rsidRPr="004A3C79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 муниципального образования город Ефремов от </w:t>
      </w:r>
      <w:r>
        <w:rPr>
          <w:rFonts w:ascii="Times New Roman" w:hAnsi="Times New Roman" w:cs="Times New Roman"/>
          <w:bCs/>
          <w:sz w:val="28"/>
          <w:szCs w:val="28"/>
        </w:rPr>
        <w:t>13.02.2020</w:t>
      </w:r>
      <w:r w:rsidRPr="004A3C79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190 «</w:t>
      </w:r>
      <w:r w:rsidRPr="004A3C7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D732DC">
        <w:rPr>
          <w:rFonts w:ascii="Times New Roman" w:hAnsi="Times New Roman" w:cs="Times New Roman"/>
          <w:sz w:val="28"/>
          <w:szCs w:val="28"/>
        </w:rPr>
        <w:t xml:space="preserve"> об условиях </w:t>
      </w:r>
      <w:proofErr w:type="gramStart"/>
      <w:r w:rsidRPr="00D732DC">
        <w:rPr>
          <w:rFonts w:ascii="Times New Roman" w:hAnsi="Times New Roman" w:cs="Times New Roman"/>
          <w:sz w:val="28"/>
          <w:szCs w:val="28"/>
        </w:rPr>
        <w:t>оплаты труда работников муниципальных  учреждений физической культуры</w:t>
      </w:r>
      <w:proofErr w:type="gramEnd"/>
      <w:r w:rsidRPr="00D732DC">
        <w:rPr>
          <w:rFonts w:ascii="Times New Roman" w:hAnsi="Times New Roman" w:cs="Times New Roman"/>
          <w:sz w:val="28"/>
          <w:szCs w:val="28"/>
        </w:rPr>
        <w:t xml:space="preserve"> и спорта муниципального образования город Ефремов</w:t>
      </w:r>
      <w:r w:rsidRPr="004A3C79">
        <w:rPr>
          <w:rFonts w:ascii="Times New Roman" w:hAnsi="Times New Roman" w:cs="Times New Roman"/>
          <w:bCs/>
          <w:sz w:val="28"/>
          <w:szCs w:val="28"/>
        </w:rPr>
        <w:t>» признать утратившим силу</w:t>
      </w:r>
      <w:r w:rsidRPr="004A3C79">
        <w:rPr>
          <w:rFonts w:ascii="Times New Roman" w:hAnsi="Times New Roman" w:cs="Times New Roman"/>
          <w:sz w:val="28"/>
          <w:szCs w:val="28"/>
        </w:rPr>
        <w:t>.</w:t>
      </w:r>
    </w:p>
    <w:p w:rsidR="00570306" w:rsidRPr="004A3C79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4A3C79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4A3C79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70306" w:rsidRPr="004A3C79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2025г.</w:t>
      </w:r>
    </w:p>
    <w:p w:rsidR="00570306" w:rsidRPr="004A3C79" w:rsidRDefault="00570306" w:rsidP="00570306">
      <w:pPr>
        <w:pStyle w:val="ConsPlusNormal"/>
        <w:ind w:firstLine="709"/>
        <w:jc w:val="both"/>
        <w:rPr>
          <w:sz w:val="28"/>
          <w:szCs w:val="28"/>
        </w:rPr>
      </w:pPr>
    </w:p>
    <w:p w:rsidR="00570306" w:rsidRPr="004A3C79" w:rsidRDefault="00570306" w:rsidP="0057030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570306" w:rsidRPr="004A3C79" w:rsidTr="00594F34">
        <w:tc>
          <w:tcPr>
            <w:tcW w:w="5495" w:type="dxa"/>
          </w:tcPr>
          <w:p w:rsidR="00570306" w:rsidRPr="004A3C79" w:rsidRDefault="00570306" w:rsidP="0059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администрации</w:t>
            </w:r>
          </w:p>
          <w:p w:rsidR="00570306" w:rsidRPr="004A3C79" w:rsidRDefault="00570306" w:rsidP="0059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70306" w:rsidRPr="004A3C79" w:rsidRDefault="00570306" w:rsidP="0059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Ефремов</w:t>
            </w:r>
          </w:p>
        </w:tc>
        <w:tc>
          <w:tcPr>
            <w:tcW w:w="4076" w:type="dxa"/>
          </w:tcPr>
          <w:p w:rsidR="00570306" w:rsidRPr="004A3C79" w:rsidRDefault="00570306" w:rsidP="0059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06" w:rsidRPr="004A3C79" w:rsidRDefault="00570306" w:rsidP="0059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06" w:rsidRPr="004A3C79" w:rsidRDefault="00570306" w:rsidP="0059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С.Н. Давыдова</w:t>
            </w:r>
          </w:p>
        </w:tc>
      </w:tr>
    </w:tbl>
    <w:p w:rsidR="009A0B19" w:rsidRPr="00D732DC" w:rsidRDefault="00570306" w:rsidP="009A0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9B">
        <w:rPr>
          <w:sz w:val="28"/>
          <w:szCs w:val="28"/>
        </w:rPr>
        <w:tab/>
      </w:r>
    </w:p>
    <w:p w:rsidR="009A0B19" w:rsidRPr="00D732DC" w:rsidRDefault="009A0B19" w:rsidP="009A0B19">
      <w:pPr>
        <w:pStyle w:val="a6"/>
        <w:ind w:left="360"/>
        <w:rPr>
          <w:b/>
          <w:sz w:val="28"/>
          <w:szCs w:val="28"/>
        </w:rPr>
      </w:pPr>
    </w:p>
    <w:p w:rsidR="009A0B19" w:rsidRPr="00D732DC" w:rsidRDefault="009A0B19" w:rsidP="009A0B19">
      <w:pPr>
        <w:tabs>
          <w:tab w:val="left" w:pos="6298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0B19" w:rsidRPr="00570306" w:rsidRDefault="009A0B19" w:rsidP="009A0B19">
      <w:pPr>
        <w:pStyle w:val="ConsPlusNormal"/>
        <w:tabs>
          <w:tab w:val="left" w:pos="7342"/>
        </w:tabs>
        <w:jc w:val="right"/>
      </w:pPr>
      <w:r w:rsidRPr="00D732DC">
        <w:rPr>
          <w:sz w:val="28"/>
          <w:szCs w:val="28"/>
        </w:rPr>
        <w:t xml:space="preserve">    </w:t>
      </w:r>
      <w:r w:rsidRPr="00570306">
        <w:t>Приложение</w:t>
      </w:r>
    </w:p>
    <w:p w:rsidR="009A0B19" w:rsidRPr="00570306" w:rsidRDefault="009A0B19" w:rsidP="009A0B19">
      <w:pPr>
        <w:pStyle w:val="ConsPlusNormal"/>
        <w:jc w:val="right"/>
      </w:pPr>
      <w:r w:rsidRPr="00570306">
        <w:t>к постановлению администрации</w:t>
      </w:r>
    </w:p>
    <w:p w:rsidR="009A0B19" w:rsidRPr="00570306" w:rsidRDefault="009A0B19" w:rsidP="009A0B19">
      <w:pPr>
        <w:pStyle w:val="ConsPlusNormal"/>
        <w:jc w:val="right"/>
      </w:pPr>
      <w:r w:rsidRPr="00570306">
        <w:t xml:space="preserve"> муниципального образования</w:t>
      </w:r>
    </w:p>
    <w:p w:rsidR="009A0B19" w:rsidRPr="00570306" w:rsidRDefault="009A0B19" w:rsidP="009A0B19">
      <w:pPr>
        <w:pStyle w:val="ConsPlusNormal"/>
        <w:jc w:val="right"/>
      </w:pPr>
      <w:r w:rsidRPr="00570306">
        <w:t xml:space="preserve"> город Ефремов </w:t>
      </w:r>
    </w:p>
    <w:p w:rsidR="009A0B19" w:rsidRPr="00570306" w:rsidRDefault="009A0B19" w:rsidP="009A0B19">
      <w:pPr>
        <w:pStyle w:val="ConsPlusNormal"/>
        <w:jc w:val="right"/>
      </w:pPr>
      <w:r w:rsidRPr="00570306">
        <w:t>от ___________ N ________</w:t>
      </w:r>
    </w:p>
    <w:p w:rsidR="009A0B19" w:rsidRPr="00570306" w:rsidRDefault="009A0B19" w:rsidP="009A0B19">
      <w:pPr>
        <w:pStyle w:val="ConsPlusNormal"/>
      </w:pP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2"/>
      <w:bookmarkEnd w:id="0"/>
      <w:r w:rsidRPr="005805A3">
        <w:rPr>
          <w:rFonts w:ascii="Times New Roman" w:hAnsi="Times New Roman" w:cs="Times New Roman"/>
          <w:sz w:val="26"/>
          <w:szCs w:val="26"/>
        </w:rPr>
        <w:t>ПОЛОЖЕНИЕ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 xml:space="preserve">об условиях оплаты труда работников муниципальных 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 xml:space="preserve">учреждений физической культуры и спорта муниципального образования </w:t>
      </w:r>
      <w:proofErr w:type="spellStart"/>
      <w:r w:rsidR="00133628" w:rsidRPr="005805A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133628" w:rsidRPr="005805A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05A3">
        <w:rPr>
          <w:rFonts w:ascii="Times New Roman" w:hAnsi="Times New Roman" w:cs="Times New Roman"/>
          <w:b w:val="0"/>
          <w:sz w:val="26"/>
          <w:szCs w:val="26"/>
        </w:rPr>
        <w:t xml:space="preserve">Настоящее Положение об условиях </w:t>
      </w:r>
      <w:proofErr w:type="gramStart"/>
      <w:r w:rsidRPr="005805A3">
        <w:rPr>
          <w:rFonts w:ascii="Times New Roman" w:hAnsi="Times New Roman" w:cs="Times New Roman"/>
          <w:b w:val="0"/>
          <w:sz w:val="26"/>
          <w:szCs w:val="26"/>
        </w:rPr>
        <w:t>оплаты труда работников муниципальных учреждений физической культуры</w:t>
      </w:r>
      <w:proofErr w:type="gramEnd"/>
      <w:r w:rsidRPr="005805A3">
        <w:rPr>
          <w:rFonts w:ascii="Times New Roman" w:hAnsi="Times New Roman" w:cs="Times New Roman"/>
          <w:b w:val="0"/>
          <w:sz w:val="26"/>
          <w:szCs w:val="26"/>
        </w:rPr>
        <w:t xml:space="preserve"> и спорта муниципального образования </w:t>
      </w:r>
      <w:proofErr w:type="spellStart"/>
      <w:r w:rsidR="00133628" w:rsidRPr="005805A3">
        <w:rPr>
          <w:rFonts w:ascii="Times New Roman" w:hAnsi="Times New Roman" w:cs="Times New Roman"/>
          <w:b w:val="0"/>
          <w:sz w:val="26"/>
          <w:szCs w:val="26"/>
        </w:rPr>
        <w:t>Ефремовский</w:t>
      </w:r>
      <w:proofErr w:type="spellEnd"/>
      <w:r w:rsidR="00133628" w:rsidRPr="005805A3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округ Тульской области </w:t>
      </w:r>
      <w:r w:rsidRPr="005805A3">
        <w:rPr>
          <w:rFonts w:ascii="Times New Roman" w:hAnsi="Times New Roman" w:cs="Times New Roman"/>
          <w:b w:val="0"/>
          <w:sz w:val="26"/>
          <w:szCs w:val="26"/>
        </w:rPr>
        <w:t>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размеры повышающих коэффициентов к должностным окладам (окладам);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условия оплаты труда руководителя муниципального учреждения, его заместителей и главного бухгалтера;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размеры и условия осуществления выплат компенсационного характера в соответствии с </w:t>
      </w:r>
      <w:hyperlink r:id="rId5" w:history="1">
        <w:r w:rsidRPr="005805A3">
          <w:rPr>
            <w:rStyle w:val="a3"/>
            <w:sz w:val="26"/>
            <w:szCs w:val="26"/>
          </w:rPr>
          <w:t>Перечнем</w:t>
        </w:r>
      </w:hyperlink>
      <w:r w:rsidRPr="005805A3">
        <w:rPr>
          <w:sz w:val="26"/>
          <w:szCs w:val="26"/>
        </w:rPr>
        <w:t xml:space="preserve"> видов выплат компенсационного характера в учреждениях;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размеры и условия осуществления выплат стимулирующего характера в соответствии с </w:t>
      </w:r>
      <w:hyperlink r:id="rId6" w:history="1">
        <w:r w:rsidRPr="005805A3">
          <w:rPr>
            <w:rStyle w:val="a3"/>
            <w:sz w:val="26"/>
            <w:szCs w:val="26"/>
          </w:rPr>
          <w:t>Перечнем</w:t>
        </w:r>
      </w:hyperlink>
      <w:r w:rsidRPr="005805A3">
        <w:rPr>
          <w:sz w:val="26"/>
          <w:szCs w:val="26"/>
        </w:rPr>
        <w:t xml:space="preserve"> видов выплат стимулирующего характера в учреждениях;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другие вопросы оплаты труда.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Учреждение, в </w:t>
      </w:r>
      <w:proofErr w:type="gramStart"/>
      <w:r w:rsidRPr="005805A3">
        <w:rPr>
          <w:sz w:val="26"/>
          <w:szCs w:val="26"/>
        </w:rPr>
        <w:t>пределах</w:t>
      </w:r>
      <w:proofErr w:type="gramEnd"/>
      <w:r w:rsidRPr="005805A3">
        <w:rPr>
          <w:sz w:val="26"/>
          <w:szCs w:val="26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управлением по культуре, молодежной политике, физической культуре и спорту администрации муниципального образования </w:t>
      </w:r>
      <w:proofErr w:type="spellStart"/>
      <w:r w:rsidR="0057251D" w:rsidRPr="005805A3">
        <w:rPr>
          <w:sz w:val="26"/>
          <w:szCs w:val="26"/>
        </w:rPr>
        <w:t>Ефремовский</w:t>
      </w:r>
      <w:proofErr w:type="spellEnd"/>
      <w:r w:rsidR="0057251D" w:rsidRPr="005805A3">
        <w:rPr>
          <w:sz w:val="26"/>
          <w:szCs w:val="26"/>
        </w:rPr>
        <w:t xml:space="preserve"> муниципальный округ Тульской области</w:t>
      </w:r>
      <w:r w:rsidRPr="005805A3">
        <w:rPr>
          <w:sz w:val="26"/>
          <w:szCs w:val="26"/>
        </w:rPr>
        <w:t xml:space="preserve"> - функциональным  органом администрации муниципального образования </w:t>
      </w:r>
      <w:proofErr w:type="spellStart"/>
      <w:r w:rsidR="0057251D" w:rsidRPr="005805A3">
        <w:rPr>
          <w:sz w:val="26"/>
          <w:szCs w:val="26"/>
        </w:rPr>
        <w:t>Ефремовский</w:t>
      </w:r>
      <w:proofErr w:type="spellEnd"/>
      <w:r w:rsidR="0057251D" w:rsidRPr="005805A3">
        <w:rPr>
          <w:sz w:val="26"/>
          <w:szCs w:val="26"/>
        </w:rPr>
        <w:t xml:space="preserve"> муниципальный округ Тульской области</w:t>
      </w:r>
      <w:r w:rsidRPr="005805A3">
        <w:rPr>
          <w:sz w:val="26"/>
          <w:szCs w:val="26"/>
        </w:rPr>
        <w:t xml:space="preserve">, </w:t>
      </w:r>
      <w:proofErr w:type="gramStart"/>
      <w:r w:rsidRPr="005805A3">
        <w:rPr>
          <w:sz w:val="26"/>
          <w:szCs w:val="26"/>
        </w:rPr>
        <w:t>осуществляющим</w:t>
      </w:r>
      <w:proofErr w:type="gramEnd"/>
      <w:r w:rsidRPr="005805A3">
        <w:rPr>
          <w:sz w:val="26"/>
          <w:szCs w:val="26"/>
        </w:rPr>
        <w:t xml:space="preserve"> управление в сфере культуры,  молодежной политики, физической культуры и спорта (далее - локальный акт учреждения, Управление).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</w:t>
      </w:r>
      <w:proofErr w:type="spellStart"/>
      <w:r w:rsidR="005805A3" w:rsidRPr="005805A3">
        <w:rPr>
          <w:sz w:val="26"/>
          <w:szCs w:val="26"/>
        </w:rPr>
        <w:t>Ефремовский</w:t>
      </w:r>
      <w:proofErr w:type="spellEnd"/>
      <w:r w:rsidR="005805A3" w:rsidRPr="005805A3">
        <w:rPr>
          <w:sz w:val="26"/>
          <w:szCs w:val="26"/>
        </w:rPr>
        <w:t xml:space="preserve"> </w:t>
      </w:r>
      <w:r w:rsidR="005805A3" w:rsidRPr="005805A3">
        <w:rPr>
          <w:sz w:val="26"/>
          <w:szCs w:val="26"/>
        </w:rPr>
        <w:lastRenderedPageBreak/>
        <w:t xml:space="preserve">муниципальный округ Тульской области </w:t>
      </w:r>
      <w:r w:rsidRPr="005805A3">
        <w:rPr>
          <w:sz w:val="26"/>
          <w:szCs w:val="26"/>
        </w:rPr>
        <w:t>соответствующих отраслей, с учетом условий, предусмотренных настоящим Положением.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Фонд оплаты труда работников муниципальных бюджетных учреждений формируется исходя из объема субсидий, поступающих в установленном порядке муниципальному бюджетному учреждению из бюджета </w:t>
      </w:r>
      <w:r w:rsidR="00570306">
        <w:rPr>
          <w:sz w:val="26"/>
          <w:szCs w:val="26"/>
        </w:rPr>
        <w:t xml:space="preserve">муниципального образования </w:t>
      </w:r>
      <w:proofErr w:type="spellStart"/>
      <w:r w:rsidR="005805A3" w:rsidRPr="005805A3">
        <w:rPr>
          <w:sz w:val="26"/>
          <w:szCs w:val="26"/>
        </w:rPr>
        <w:t>Ефремовский</w:t>
      </w:r>
      <w:proofErr w:type="spellEnd"/>
      <w:r w:rsidR="005805A3" w:rsidRPr="005805A3">
        <w:rPr>
          <w:sz w:val="26"/>
          <w:szCs w:val="26"/>
        </w:rPr>
        <w:t xml:space="preserve"> муниципальный округ Тульской области</w:t>
      </w:r>
      <w:r w:rsidRPr="005805A3">
        <w:rPr>
          <w:sz w:val="26"/>
          <w:szCs w:val="26"/>
        </w:rPr>
        <w:t>, и средств, поступающих от приносящей доход деятельности. Фонд оплаты труда работников муниципальных 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учреждений.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2. Размеры должностных окладов (окладов)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по профессиональным квалификационным группам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1. Размеры должностных окладов (окладов) работников физической культуры и спорта устанавливаются на основе отнесения занимаемых ими должностей к </w:t>
      </w:r>
      <w:hyperlink r:id="rId7" w:history="1">
        <w:r w:rsidRPr="005805A3">
          <w:rPr>
            <w:rStyle w:val="a3"/>
            <w:sz w:val="26"/>
            <w:szCs w:val="26"/>
          </w:rPr>
          <w:t>ПКГ</w:t>
        </w:r>
      </w:hyperlink>
      <w:r w:rsidRPr="005805A3">
        <w:rPr>
          <w:sz w:val="26"/>
          <w:szCs w:val="26"/>
        </w:rPr>
        <w:t>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3123"/>
      </w:tblGrid>
      <w:tr w:rsidR="009A0B19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5805A3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14350,0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14606,0</w:t>
            </w:r>
          </w:p>
        </w:tc>
      </w:tr>
      <w:tr w:rsidR="009A0B19" w:rsidRPr="005805A3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9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15118,0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15373,0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15630,0</w:t>
            </w:r>
          </w:p>
        </w:tc>
      </w:tr>
      <w:tr w:rsidR="009A0B19" w:rsidRPr="005805A3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0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16782,0</w:t>
            </w:r>
          </w:p>
        </w:tc>
      </w:tr>
      <w:tr w:rsidR="0057251D" w:rsidRPr="005805A3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5805A3" w:rsidRDefault="0057251D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16833,0</w:t>
            </w:r>
          </w:p>
        </w:tc>
      </w:tr>
    </w:tbl>
    <w:p w:rsidR="002F1816" w:rsidRPr="005805A3" w:rsidRDefault="002F1816" w:rsidP="009A0B19">
      <w:pPr>
        <w:pStyle w:val="ConsPlusNormal"/>
        <w:ind w:firstLine="539"/>
        <w:jc w:val="both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2.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1" w:history="1">
        <w:r w:rsidRPr="005805A3">
          <w:rPr>
            <w:rStyle w:val="a3"/>
            <w:sz w:val="26"/>
            <w:szCs w:val="26"/>
          </w:rPr>
          <w:t>ПКГ</w:t>
        </w:r>
      </w:hyperlink>
      <w:r w:rsidRPr="005805A3">
        <w:rPr>
          <w:sz w:val="26"/>
          <w:szCs w:val="26"/>
        </w:rPr>
        <w:t>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9"/>
        <w:gridCol w:w="3005"/>
      </w:tblGrid>
      <w:tr w:rsidR="009A0B19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Должности по уровням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5805A3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"Общеотраслевые должности служащих первого уровня"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8330,0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8713,0</w:t>
            </w:r>
          </w:p>
        </w:tc>
      </w:tr>
      <w:tr w:rsidR="009A0B19" w:rsidRPr="005805A3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3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"Общеотраслевые должности служащих второго уровня"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9225,0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9738,0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10123,0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10507,0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10890,0</w:t>
            </w:r>
          </w:p>
        </w:tc>
      </w:tr>
      <w:tr w:rsidR="009A0B19" w:rsidRPr="005805A3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4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"Общеотраслевые должности служащих третьего уровня"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11531,0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12044,0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12430,0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12942,0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13452,0</w:t>
            </w:r>
          </w:p>
        </w:tc>
      </w:tr>
      <w:tr w:rsidR="009A0B19" w:rsidRPr="005805A3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5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"Общеотраслевые должности служащих четвертого уровня"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11531,0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12044,0</w:t>
            </w:r>
          </w:p>
        </w:tc>
      </w:tr>
      <w:tr w:rsidR="002F1816" w:rsidRPr="005805A3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lastRenderedPageBreak/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12430,0</w:t>
            </w:r>
          </w:p>
        </w:tc>
      </w:tr>
    </w:tbl>
    <w:p w:rsidR="009A0B19" w:rsidRPr="005805A3" w:rsidRDefault="009A0B19" w:rsidP="009A0B19">
      <w:pPr>
        <w:pStyle w:val="ConsPlusNormal"/>
        <w:jc w:val="both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Размеры должностных окладов работников, занимающих должности служащих, не включенных в ПКГ: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6"/>
        <w:gridCol w:w="2891"/>
      </w:tblGrid>
      <w:tr w:rsidR="009A0B19" w:rsidRPr="005805A3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Размер должностного оклада (оклада), руб.</w:t>
            </w:r>
          </w:p>
        </w:tc>
      </w:tr>
      <w:tr w:rsidR="002F1816" w:rsidRPr="005805A3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Специалист по охране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11787,0</w:t>
            </w:r>
          </w:p>
        </w:tc>
      </w:tr>
      <w:tr w:rsidR="002F1816" w:rsidRPr="005805A3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Специалист по закупкам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11787,0</w:t>
            </w:r>
          </w:p>
        </w:tc>
      </w:tr>
      <w:tr w:rsidR="002F1816" w:rsidRPr="005805A3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Контрактный управляющий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12430,0</w:t>
            </w:r>
          </w:p>
        </w:tc>
      </w:tr>
    </w:tbl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</w:t>
      </w:r>
      <w:hyperlink r:id="rId16" w:history="1">
        <w:r w:rsidRPr="005805A3">
          <w:rPr>
            <w:rStyle w:val="a3"/>
            <w:sz w:val="26"/>
            <w:szCs w:val="26"/>
          </w:rPr>
          <w:t>ПКГ</w:t>
        </w:r>
      </w:hyperlink>
      <w:r w:rsidRPr="005805A3">
        <w:rPr>
          <w:sz w:val="26"/>
          <w:szCs w:val="26"/>
        </w:rPr>
        <w:t>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9A0B19" w:rsidRPr="005805A3" w:rsidRDefault="009A0B19" w:rsidP="009A0B19">
      <w:pPr>
        <w:pStyle w:val="ConsPlusNormal"/>
        <w:ind w:firstLine="709"/>
        <w:jc w:val="both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4"/>
        <w:gridCol w:w="3005"/>
      </w:tblGrid>
      <w:tr w:rsidR="009A0B19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9A0B1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5805A3" w:rsidTr="009A0B1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7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"Общеотраслевые профессии рабочих первого уровня"</w:t>
            </w:r>
          </w:p>
        </w:tc>
      </w:tr>
      <w:tr w:rsidR="002F1816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7687,0</w:t>
            </w:r>
          </w:p>
        </w:tc>
      </w:tr>
      <w:tr w:rsidR="002F1816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7945,0</w:t>
            </w:r>
          </w:p>
        </w:tc>
      </w:tr>
      <w:tr w:rsidR="009A0B19" w:rsidRPr="005805A3" w:rsidTr="009A0B1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5805A3" w:rsidRDefault="004518FC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hyperlink r:id="rId18" w:history="1">
              <w:r w:rsidR="009A0B19" w:rsidRPr="005805A3">
                <w:rPr>
                  <w:rStyle w:val="a3"/>
                  <w:sz w:val="26"/>
                  <w:szCs w:val="26"/>
                  <w:lang w:eastAsia="en-US"/>
                </w:rPr>
                <w:t>ПКГ</w:t>
              </w:r>
            </w:hyperlink>
            <w:r w:rsidR="009A0B19" w:rsidRPr="005805A3">
              <w:rPr>
                <w:sz w:val="26"/>
                <w:szCs w:val="26"/>
                <w:lang w:eastAsia="en-US"/>
              </w:rPr>
              <w:t xml:space="preserve"> "Общеотраслевые профессии рабочих второго уровня"</w:t>
            </w:r>
          </w:p>
        </w:tc>
      </w:tr>
      <w:tr w:rsidR="002F1816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8457,0</w:t>
            </w:r>
          </w:p>
        </w:tc>
      </w:tr>
      <w:tr w:rsidR="002F1816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8713,0</w:t>
            </w:r>
          </w:p>
        </w:tc>
      </w:tr>
      <w:tr w:rsidR="002F1816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9225,0</w:t>
            </w:r>
          </w:p>
        </w:tc>
      </w:tr>
      <w:tr w:rsidR="002F1816" w:rsidRPr="005805A3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5805A3">
              <w:rPr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5805A3" w:rsidRDefault="002F1816" w:rsidP="0059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5805A3">
              <w:rPr>
                <w:sz w:val="26"/>
                <w:szCs w:val="26"/>
              </w:rPr>
              <w:t>9609,0</w:t>
            </w:r>
          </w:p>
        </w:tc>
      </w:tr>
    </w:tbl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4 квалификационный уровень устанавливается рабочим за выполнение важных (особо важных) и ответственных (особо ответственных) работ по решению </w:t>
      </w:r>
      <w:r w:rsidRPr="005805A3">
        <w:rPr>
          <w:sz w:val="26"/>
          <w:szCs w:val="26"/>
        </w:rPr>
        <w:lastRenderedPageBreak/>
        <w:t>руководителя учреждения, привлекаемым для выполнения важных (особо важных) и ответственных (особо ответственных) работ.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повышающий коэффициент к должностному окладу (окладу) за выслугу лет;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персональный повышающий коэффициент к должностному окладу (окладу).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r:id="rId19" w:anchor="Par176" w:tooltip="5. Повышающий коэффициент к должностному окладу (окладу) за выслугу лет устанавливается работникам в зависимости от стажа работы:" w:history="1">
        <w:r w:rsidRPr="005805A3">
          <w:rPr>
            <w:rStyle w:val="a3"/>
            <w:sz w:val="26"/>
            <w:szCs w:val="26"/>
          </w:rPr>
          <w:t>пунктах 5</w:t>
        </w:r>
      </w:hyperlink>
      <w:r w:rsidRPr="005805A3">
        <w:rPr>
          <w:sz w:val="26"/>
          <w:szCs w:val="26"/>
        </w:rPr>
        <w:t xml:space="preserve"> - </w:t>
      </w:r>
      <w:hyperlink r:id="rId20" w:anchor="Par189" w:tooltip="7. С учетом условий труда работникам устанавливаются выплаты компенсационного характера, предусмотренные разделом 4 настоящего Положения." w:history="1">
        <w:r w:rsidRPr="005805A3">
          <w:rPr>
            <w:rStyle w:val="a3"/>
            <w:sz w:val="26"/>
            <w:szCs w:val="26"/>
          </w:rPr>
          <w:t>7</w:t>
        </w:r>
      </w:hyperlink>
      <w:r w:rsidRPr="005805A3">
        <w:rPr>
          <w:sz w:val="26"/>
          <w:szCs w:val="26"/>
        </w:rPr>
        <w:t xml:space="preserve"> настоящего раздела Положения.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bookmarkStart w:id="1" w:name="Par176"/>
      <w:bookmarkEnd w:id="1"/>
      <w:r w:rsidRPr="005805A3">
        <w:rPr>
          <w:sz w:val="26"/>
          <w:szCs w:val="26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выслуге лет от 1 года до 3 лет включительно - 0,1;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выслуге лет свыше 3 лет до 5 лет включительно - 0,2;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выслуге лет свыше 5 лет до 10 лет включительно - 0,3;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выслуге лет свыше 10 лет - 0,4.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</w:t>
      </w:r>
      <w:hyperlink r:id="rId21" w:anchor="Par318" w:tooltip="ПОЛОЖЕНИЕ" w:history="1">
        <w:r w:rsidRPr="005805A3">
          <w:rPr>
            <w:rStyle w:val="a3"/>
            <w:sz w:val="26"/>
            <w:szCs w:val="26"/>
          </w:rPr>
          <w:t>приложением</w:t>
        </w:r>
      </w:hyperlink>
      <w:r w:rsidRPr="005805A3">
        <w:rPr>
          <w:sz w:val="26"/>
          <w:szCs w:val="26"/>
        </w:rPr>
        <w:t xml:space="preserve"> к настоящему Положению.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6. Персональный повышающий коэффициент к должностному окладу (окладу) устанавливается работнику до </w:t>
      </w:r>
      <w:r w:rsidR="00634F79" w:rsidRPr="005805A3">
        <w:rPr>
          <w:sz w:val="26"/>
          <w:szCs w:val="26"/>
        </w:rPr>
        <w:t>3,0</w:t>
      </w:r>
      <w:r w:rsidRPr="005805A3">
        <w:rPr>
          <w:sz w:val="26"/>
          <w:szCs w:val="26"/>
        </w:rPr>
        <w:t xml:space="preserve">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Установление персонального повышающего коэффициента не носит обязательного характера.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bookmarkStart w:id="2" w:name="Par189"/>
      <w:bookmarkEnd w:id="2"/>
      <w:r w:rsidRPr="005805A3">
        <w:rPr>
          <w:sz w:val="26"/>
          <w:szCs w:val="26"/>
        </w:rPr>
        <w:t xml:space="preserve">7. С учетом условий труда работникам устанавливаются выплаты компенсационного характера, предусмотренные </w:t>
      </w:r>
      <w:hyperlink r:id="rId22" w:anchor="Par210" w:tooltip="4. Размеры и условия осуществления выплат" w:history="1">
        <w:r w:rsidRPr="005805A3">
          <w:rPr>
            <w:rStyle w:val="a3"/>
            <w:sz w:val="26"/>
            <w:szCs w:val="26"/>
          </w:rPr>
          <w:t>разделом 4</w:t>
        </w:r>
      </w:hyperlink>
      <w:r w:rsidRPr="005805A3">
        <w:rPr>
          <w:sz w:val="26"/>
          <w:szCs w:val="26"/>
        </w:rPr>
        <w:t xml:space="preserve"> настоящего Положения.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8. С учетом условий труда работникам устанавливаются выплаты стимулирующего характера, предусмотренные </w:t>
      </w:r>
      <w:hyperlink r:id="rId23" w:anchor="Par230" w:tooltip="5. Размеры и условия осуществления выплат" w:history="1">
        <w:r w:rsidRPr="005805A3">
          <w:rPr>
            <w:rStyle w:val="a3"/>
            <w:sz w:val="26"/>
            <w:szCs w:val="26"/>
          </w:rPr>
          <w:t>разделом 5</w:t>
        </w:r>
      </w:hyperlink>
      <w:r w:rsidRPr="005805A3">
        <w:rPr>
          <w:sz w:val="26"/>
          <w:szCs w:val="26"/>
        </w:rPr>
        <w:t xml:space="preserve"> настоящего Положения.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3. Порядок и условия оплаты труда руководителя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lastRenderedPageBreak/>
        <w:t>муниципального  учреждения, его заместителей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9. Заработная плата руководителя учреждения, его заместителей, главного бухгалтера состоит из должностного оклада (оклада) и выплат компенсационного и стимулирующего характера.</w:t>
      </w:r>
    </w:p>
    <w:p w:rsidR="009A0B19" w:rsidRPr="005805A3" w:rsidRDefault="009A0B19" w:rsidP="00006E17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006E17" w:rsidRPr="005805A3" w:rsidRDefault="009A0B19" w:rsidP="00006E17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11. </w:t>
      </w:r>
      <w:proofErr w:type="gramStart"/>
      <w:r w:rsidRPr="005805A3">
        <w:rPr>
          <w:sz w:val="26"/>
          <w:szCs w:val="26"/>
        </w:rPr>
        <w:t xml:space="preserve">К основному персоналу относятся: </w:t>
      </w:r>
      <w:r w:rsidR="00006E17" w:rsidRPr="005805A3">
        <w:rPr>
          <w:sz w:val="26"/>
          <w:szCs w:val="26"/>
        </w:rPr>
        <w:t>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="00006E17" w:rsidRPr="005805A3">
        <w:rPr>
          <w:sz w:val="26"/>
          <w:szCs w:val="26"/>
        </w:rPr>
        <w:t xml:space="preserve"> </w:t>
      </w:r>
      <w:proofErr w:type="gramStart"/>
      <w:r w:rsidR="00006E17" w:rsidRPr="005805A3">
        <w:rPr>
          <w:sz w:val="26"/>
          <w:szCs w:val="26"/>
        </w:rPr>
        <w:t>команды, тренер спортивной сборной команды, инструктор по физической культуре, инструктор-методист, педагог дополнительного образования, педагог-организатор, социальный педагог, тренер-преподаватель,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тренер-преподаватель, преподаватель, старший методист.</w:t>
      </w:r>
      <w:proofErr w:type="gramEnd"/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12. Размер кратности для установления должностного оклада руководителя учреждения определяется Управлением.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bookmarkStart w:id="3" w:name="Par201"/>
      <w:bookmarkEnd w:id="3"/>
      <w:r w:rsidRPr="005805A3">
        <w:rPr>
          <w:sz w:val="26"/>
          <w:szCs w:val="26"/>
        </w:rPr>
        <w:t>13. 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14. Размеры должностных окладов заместителей руководителя учреждения, главного бухгалтера устанавливаются на 20 - 30 процентов ниже должностного оклада руководителя учреждения.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15.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</w:t>
      </w:r>
      <w:hyperlink r:id="rId24" w:anchor="Par210" w:tooltip="4. Размеры и условия осуществления выплат" w:history="1">
        <w:r w:rsidRPr="005805A3">
          <w:rPr>
            <w:rStyle w:val="a3"/>
            <w:sz w:val="26"/>
            <w:szCs w:val="26"/>
          </w:rPr>
          <w:t>разделом 4</w:t>
        </w:r>
      </w:hyperlink>
      <w:r w:rsidRPr="005805A3">
        <w:rPr>
          <w:sz w:val="26"/>
          <w:szCs w:val="26"/>
        </w:rPr>
        <w:t xml:space="preserve"> настоящего Положения.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Управлением и включается в трудовой договор.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18. Размеры премирования руководителя учреждения, порядок и критерии его выплаты утверждаются правовым актом администрации муниципального образования</w:t>
      </w:r>
      <w:r w:rsidR="00006E17" w:rsidRPr="005805A3">
        <w:rPr>
          <w:sz w:val="26"/>
          <w:szCs w:val="26"/>
        </w:rPr>
        <w:t xml:space="preserve"> </w:t>
      </w:r>
      <w:proofErr w:type="spellStart"/>
      <w:r w:rsidR="00006E17" w:rsidRPr="005805A3">
        <w:rPr>
          <w:sz w:val="26"/>
          <w:szCs w:val="26"/>
        </w:rPr>
        <w:t>Ефремовский</w:t>
      </w:r>
      <w:proofErr w:type="spellEnd"/>
      <w:r w:rsidR="00006E17" w:rsidRPr="005805A3">
        <w:rPr>
          <w:sz w:val="26"/>
          <w:szCs w:val="26"/>
        </w:rPr>
        <w:t xml:space="preserve"> муниципальный округ Тульской области</w:t>
      </w:r>
      <w:r w:rsidRPr="005805A3">
        <w:rPr>
          <w:sz w:val="26"/>
          <w:szCs w:val="26"/>
        </w:rPr>
        <w:t>, осуществляющей функции и полномочия учредителя.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19. Заместителям руководителя, главному бухгалтеру учреждения </w:t>
      </w:r>
      <w:r w:rsidRPr="005805A3">
        <w:rPr>
          <w:sz w:val="26"/>
          <w:szCs w:val="26"/>
        </w:rPr>
        <w:lastRenderedPageBreak/>
        <w:t xml:space="preserve">устанавливаются выплаты стимулирующего характера, предусмотренные </w:t>
      </w:r>
      <w:hyperlink r:id="rId25" w:anchor="Par230" w:tooltip="5. Размеры и условия осуществления выплат" w:history="1">
        <w:r w:rsidRPr="005805A3">
          <w:rPr>
            <w:rStyle w:val="a3"/>
            <w:sz w:val="26"/>
            <w:szCs w:val="26"/>
          </w:rPr>
          <w:t>разделом 5</w:t>
        </w:r>
      </w:hyperlink>
      <w:r w:rsidRPr="005805A3">
        <w:rPr>
          <w:sz w:val="26"/>
          <w:szCs w:val="26"/>
        </w:rPr>
        <w:t xml:space="preserve"> настоящего Положения.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210"/>
      <w:bookmarkEnd w:id="4"/>
      <w:r w:rsidRPr="005805A3">
        <w:rPr>
          <w:rFonts w:ascii="Times New Roman" w:hAnsi="Times New Roman" w:cs="Times New Roman"/>
          <w:sz w:val="26"/>
          <w:szCs w:val="26"/>
        </w:rPr>
        <w:t>4. Размеры и условия осуществления выплат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компенсационного характера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20. В соответствии с </w:t>
      </w:r>
      <w:hyperlink r:id="rId26" w:history="1">
        <w:r w:rsidRPr="005805A3">
          <w:rPr>
            <w:rStyle w:val="a3"/>
            <w:sz w:val="26"/>
            <w:szCs w:val="26"/>
          </w:rPr>
          <w:t>Перечнем</w:t>
        </w:r>
      </w:hyperlink>
      <w:r w:rsidRPr="005805A3">
        <w:rPr>
          <w:sz w:val="26"/>
          <w:szCs w:val="26"/>
        </w:rPr>
        <w:t xml:space="preserve"> видов выплат компенсационного характера устанавливаются следующие выплаты компенсационного характера: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Компенсационные выплаты производятся работникам на основании приказа руководителя учреждения.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21.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7" w:history="1">
        <w:r w:rsidRPr="005805A3">
          <w:rPr>
            <w:rStyle w:val="a3"/>
            <w:sz w:val="26"/>
            <w:szCs w:val="26"/>
          </w:rPr>
          <w:t>статьей 147</w:t>
        </w:r>
      </w:hyperlink>
      <w:r w:rsidRPr="005805A3">
        <w:rPr>
          <w:sz w:val="26"/>
          <w:szCs w:val="26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22. Конкретный размер выплат определяется локальным актом учреждения, принятым по согласованию с учредителем, с учетом мнения представительного органа работников, по результатам проведения специальной оценки условий труда.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24. Оплата сверхурочной работы осуществляется в соответствии со </w:t>
      </w:r>
      <w:hyperlink r:id="rId28" w:history="1">
        <w:r w:rsidRPr="005805A3">
          <w:rPr>
            <w:rStyle w:val="a3"/>
            <w:sz w:val="26"/>
            <w:szCs w:val="26"/>
          </w:rPr>
          <w:t>статьей 152</w:t>
        </w:r>
      </w:hyperlink>
      <w:r w:rsidRPr="005805A3">
        <w:rPr>
          <w:sz w:val="26"/>
          <w:szCs w:val="26"/>
        </w:rPr>
        <w:t xml:space="preserve"> Трудового кодекса Российской Федерации и составляет за первые два часа работы не </w:t>
      </w:r>
      <w:proofErr w:type="gramStart"/>
      <w:r w:rsidRPr="005805A3">
        <w:rPr>
          <w:sz w:val="26"/>
          <w:szCs w:val="26"/>
        </w:rPr>
        <w:t>менее полуторного</w:t>
      </w:r>
      <w:proofErr w:type="gramEnd"/>
      <w:r w:rsidRPr="005805A3">
        <w:rPr>
          <w:sz w:val="26"/>
          <w:szCs w:val="26"/>
        </w:rPr>
        <w:t xml:space="preserve"> размера, за последующие часы - не менее двойного размера.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9" w:history="1">
        <w:r w:rsidRPr="005805A3">
          <w:rPr>
            <w:rStyle w:val="a3"/>
            <w:sz w:val="26"/>
            <w:szCs w:val="26"/>
          </w:rPr>
          <w:t>статьей 153</w:t>
        </w:r>
      </w:hyperlink>
      <w:r w:rsidRPr="005805A3">
        <w:rPr>
          <w:sz w:val="26"/>
          <w:szCs w:val="26"/>
        </w:rPr>
        <w:t xml:space="preserve"> Трудового кодекса Российской Федерации.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lastRenderedPageBreak/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230"/>
      <w:bookmarkEnd w:id="5"/>
      <w:r w:rsidRPr="005805A3">
        <w:rPr>
          <w:rFonts w:ascii="Times New Roman" w:hAnsi="Times New Roman" w:cs="Times New Roman"/>
          <w:sz w:val="26"/>
          <w:szCs w:val="26"/>
        </w:rPr>
        <w:t>5. Размеры и условия осуществления выплат</w:t>
      </w:r>
    </w:p>
    <w:p w:rsidR="009A0B19" w:rsidRPr="005805A3" w:rsidRDefault="009A0B19" w:rsidP="009A0B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стимулирующего характера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28. </w:t>
      </w:r>
      <w:proofErr w:type="gramStart"/>
      <w:r w:rsidRPr="005805A3">
        <w:rPr>
          <w:sz w:val="26"/>
          <w:szCs w:val="26"/>
        </w:rPr>
        <w:t xml:space="preserve">В целях поощрения работников за выполненную работу в соответствии с </w:t>
      </w:r>
      <w:hyperlink r:id="rId30" w:history="1">
        <w:r w:rsidRPr="005805A3">
          <w:rPr>
            <w:rStyle w:val="a3"/>
            <w:sz w:val="26"/>
            <w:szCs w:val="26"/>
          </w:rPr>
          <w:t>Перечнем</w:t>
        </w:r>
      </w:hyperlink>
      <w:r w:rsidRPr="005805A3">
        <w:rPr>
          <w:sz w:val="26"/>
          <w:szCs w:val="26"/>
        </w:rPr>
        <w:t xml:space="preserve"> видов выплат стимулирующего характера в учреждениях</w:t>
      </w:r>
      <w:proofErr w:type="gramEnd"/>
      <w:r w:rsidRPr="005805A3">
        <w:rPr>
          <w:sz w:val="26"/>
          <w:szCs w:val="26"/>
        </w:rPr>
        <w:t xml:space="preserve"> устанавливаются следующие стимулирующие выплаты: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выплаты за интенсивность, напряженность и высокие результаты работы;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выплаты за высокое качество выполняемых работ;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премиальные выплаты по итогам работы.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30. Выплаты за интенсивность, напряженность и высокие результаты работы устанавливаются работникам на определенный срок.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назначении следует учитывать: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5805A3">
        <w:rPr>
          <w:sz w:val="26"/>
          <w:szCs w:val="26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инициативу, творчество и применение в работе современных форм и методов организации труда;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участие в подготовке и проведении мероприятий, связанных с уставной деятельностью учреждения;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обеспечение безаварийной, безотказной и бесперебойной работы всех служб учреждения;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организацию и проведение мероприятий, направленных на повышение авторитета и имиджа учреждения;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5805A3">
        <w:rPr>
          <w:sz w:val="26"/>
          <w:szCs w:val="26"/>
        </w:rPr>
        <w:t>при</w:t>
      </w:r>
      <w:proofErr w:type="gramEnd"/>
      <w:r w:rsidRPr="005805A3">
        <w:rPr>
          <w:sz w:val="26"/>
          <w:szCs w:val="26"/>
        </w:rPr>
        <w:t>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своевременном и добросовестном </w:t>
      </w:r>
      <w:proofErr w:type="gramStart"/>
      <w:r w:rsidRPr="005805A3">
        <w:rPr>
          <w:sz w:val="26"/>
          <w:szCs w:val="26"/>
        </w:rPr>
        <w:t>исполнении</w:t>
      </w:r>
      <w:proofErr w:type="gramEnd"/>
      <w:r w:rsidRPr="005805A3">
        <w:rPr>
          <w:sz w:val="26"/>
          <w:szCs w:val="26"/>
        </w:rPr>
        <w:t xml:space="preserve"> своих обязанностей;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5805A3">
        <w:rPr>
          <w:sz w:val="26"/>
          <w:szCs w:val="26"/>
        </w:rPr>
        <w:t>повышении</w:t>
      </w:r>
      <w:proofErr w:type="gramEnd"/>
      <w:r w:rsidRPr="005805A3">
        <w:rPr>
          <w:sz w:val="26"/>
          <w:szCs w:val="26"/>
        </w:rPr>
        <w:t xml:space="preserve"> уровня ответственности за порученный участок работы;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5805A3">
        <w:rPr>
          <w:sz w:val="26"/>
          <w:szCs w:val="26"/>
        </w:rPr>
        <w:t>соблюдении</w:t>
      </w:r>
      <w:proofErr w:type="gramEnd"/>
      <w:r w:rsidRPr="005805A3">
        <w:rPr>
          <w:sz w:val="26"/>
          <w:szCs w:val="26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5805A3">
        <w:rPr>
          <w:sz w:val="26"/>
          <w:szCs w:val="26"/>
        </w:rPr>
        <w:t>соблюдении</w:t>
      </w:r>
      <w:proofErr w:type="gramEnd"/>
      <w:r w:rsidRPr="005805A3">
        <w:rPr>
          <w:sz w:val="26"/>
          <w:szCs w:val="26"/>
        </w:rPr>
        <w:t xml:space="preserve"> установленных сроков выполнения работ, оказания услуг;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качественной подготовке и проведении мероприятий, связанных с уставной деятельностью учреждения.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32. Премиальные выплаты по итогам работы выплачиваются по результатам </w:t>
      </w:r>
      <w:r w:rsidRPr="005805A3">
        <w:rPr>
          <w:sz w:val="26"/>
          <w:szCs w:val="26"/>
        </w:rPr>
        <w:lastRenderedPageBreak/>
        <w:t>оценки эффективности деятельности учреждения за установленный период в пределах имеющихся средств.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осуществлении выплат следует учитывать: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достижение и превышение плановых и нормативных показателей работы;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своевременность и полноту подготовки отчетности.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Конкретный размер выплат определяется на основе Положения о премиальных выплатах,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Премиальные выплаты по итогам работы не имеют обязательного характера.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33. Выплаты стимулирующего характера осуществляются в следующем порядке: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34. Выплаты осуществляются с учетом показателей эффективности и не имеют обязательного характера.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35. При ухудшении показателей выплаты отменяются полностью или снижается их размер.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05A3">
        <w:rPr>
          <w:rFonts w:ascii="Times New Roman" w:hAnsi="Times New Roman" w:cs="Times New Roman"/>
          <w:sz w:val="26"/>
          <w:szCs w:val="26"/>
        </w:rPr>
        <w:t>6. Другие вопросы оплаты труда</w:t>
      </w:r>
    </w:p>
    <w:p w:rsidR="009A0B19" w:rsidRPr="005805A3" w:rsidRDefault="009A0B19" w:rsidP="009A0B19">
      <w:pPr>
        <w:pStyle w:val="ConsPlusNormal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9A0B19" w:rsidRPr="005805A3" w:rsidRDefault="009A0B19" w:rsidP="009A0B19">
      <w:pPr>
        <w:pStyle w:val="ConsPlusNormal"/>
        <w:ind w:firstLine="53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39. Руководитель, заместители руководителя, главный бухгалтер и работники учреждения имеют право на единовременную выплату при предоставлении ежегодного оплачиваемого отпуска. Единовременная выплата производится: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работникам учреждения (за исключением педагогических работников), заместителям руководителя, главному бухгалтеру в размере одного должностного оклада (оклада);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педагогическим работникам в соответствии с </w:t>
      </w:r>
      <w:hyperlink r:id="rId31" w:history="1">
        <w:r w:rsidRPr="005805A3">
          <w:rPr>
            <w:rStyle w:val="a3"/>
            <w:sz w:val="26"/>
            <w:szCs w:val="26"/>
          </w:rPr>
          <w:t>Постановлением</w:t>
        </w:r>
      </w:hyperlink>
      <w:r w:rsidRPr="005805A3">
        <w:rPr>
          <w:sz w:val="26"/>
          <w:szCs w:val="26"/>
        </w:rPr>
        <w:t xml:space="preserve"> правительства Тульской области от 03.03.2016 N84 "Об утверждении размера, порядка и условий осуществления единовременной выплаты при предоставлении ежегодного </w:t>
      </w:r>
      <w:r w:rsidRPr="005805A3">
        <w:rPr>
          <w:sz w:val="26"/>
          <w:szCs w:val="26"/>
        </w:rPr>
        <w:lastRenderedPageBreak/>
        <w:t>оплачиваемого отпуска";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руководителю учреждения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муниципального учреждения, утвержденным локальным актом учредителя.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наличии высшей квалификационной категории - 0,15;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наличии первой квалификационной категории - 0,12;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при наличии второй квалификационной категории - 0,10.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Доплата за квалификационную категорию устанавливается по решению аттестационной комиссии учреждения.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9A0B19" w:rsidRPr="005805A3" w:rsidRDefault="009A0B19" w:rsidP="009A0B19">
      <w:pPr>
        <w:pStyle w:val="ConsPlusNormal"/>
        <w:ind w:firstLine="540"/>
        <w:jc w:val="both"/>
        <w:rPr>
          <w:sz w:val="26"/>
          <w:szCs w:val="26"/>
        </w:rPr>
      </w:pPr>
      <w:bookmarkStart w:id="6" w:name="Par286"/>
      <w:bookmarkEnd w:id="6"/>
      <w:r w:rsidRPr="005805A3">
        <w:rPr>
          <w:sz w:val="26"/>
          <w:szCs w:val="26"/>
        </w:rPr>
        <w:t>42.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:rsidR="009A0B19" w:rsidRPr="005805A3" w:rsidRDefault="009A0B19" w:rsidP="002D1DAD">
      <w:pPr>
        <w:pStyle w:val="ConsPlusNormal"/>
        <w:ind w:firstLine="70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43. Тренерам,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2D1DAD" w:rsidRPr="005805A3" w:rsidRDefault="009A0B19" w:rsidP="002D1DAD">
      <w:pPr>
        <w:pStyle w:val="ConsPlusNormal"/>
        <w:ind w:firstLine="709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44. </w:t>
      </w:r>
      <w:r w:rsidR="002D1DAD" w:rsidRPr="005805A3">
        <w:rPr>
          <w:sz w:val="26"/>
          <w:szCs w:val="26"/>
        </w:rPr>
        <w:t>Тренерам, тренерам-преподавателям,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45. Тренерам и иным специалистам по результатам прохождения независимой оценки квалификации и получения соответствующего свидетельства устанавливается доплата в размере до 5 процентов к должностному окладу (окладу).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46. Спортсменам за наличие спортивных званий и разрядов устанавливается доплата в размере до 10 процентов к должностному окладу (окладу).</w:t>
      </w:r>
    </w:p>
    <w:p w:rsidR="002D1DAD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47. </w:t>
      </w:r>
      <w:r w:rsidR="002D1DAD" w:rsidRPr="005805A3">
        <w:rPr>
          <w:sz w:val="26"/>
          <w:szCs w:val="26"/>
        </w:rPr>
        <w:t xml:space="preserve"> </w:t>
      </w:r>
      <w:proofErr w:type="gramStart"/>
      <w:r w:rsidR="002D1DAD" w:rsidRPr="005805A3">
        <w:rPr>
          <w:sz w:val="26"/>
          <w:szCs w:val="26"/>
        </w:rPr>
        <w:t>Тренерам, тренерам-преподавателям, осуществляющим спортивную подготовку на начальном и тренировочном этапах, при первичном трудоустройстве по профильной специальности в организации (учреждения), осуществляющие спортивную подготовку, в течение первых 4 лет устанавливается доплата в размере до 50 процентов к должностному окладу (окладу).</w:t>
      </w:r>
      <w:proofErr w:type="gramEnd"/>
    </w:p>
    <w:p w:rsidR="002D1DAD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48. </w:t>
      </w:r>
      <w:r w:rsidR="002D1DAD" w:rsidRPr="005805A3">
        <w:rPr>
          <w:sz w:val="26"/>
          <w:szCs w:val="26"/>
        </w:rPr>
        <w:t xml:space="preserve">Тренерам, тренерам-преподавателям, осуществляющим наставничество над тренерами, при первичном трудоустройстве по профильной специальности в организации, осуществляющие спортивную подготовку, устанавливается доплата в </w:t>
      </w:r>
      <w:r w:rsidR="002D1DAD" w:rsidRPr="005805A3">
        <w:rPr>
          <w:sz w:val="26"/>
          <w:szCs w:val="26"/>
        </w:rPr>
        <w:lastRenderedPageBreak/>
        <w:t>размере до 5 процентов к должностному окладу (окладу).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49. Работникам муниципальных учреждений физической культуры и спорта, реализующим экспериментальные и инновационные проекты в сфере физической культуры и спорта, устанавливается доплата в размере до 5 процентов к должностному окладу (окладу).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bookmarkStart w:id="7" w:name="Par304"/>
      <w:bookmarkEnd w:id="7"/>
      <w:r w:rsidRPr="005805A3">
        <w:rPr>
          <w:sz w:val="26"/>
          <w:szCs w:val="26"/>
        </w:rPr>
        <w:t>50. Тренерам,</w:t>
      </w:r>
      <w:r w:rsidR="002D1DAD" w:rsidRPr="005805A3">
        <w:rPr>
          <w:sz w:val="26"/>
          <w:szCs w:val="26"/>
        </w:rPr>
        <w:t xml:space="preserve"> тренерам-преподавателям,</w:t>
      </w:r>
      <w:r w:rsidRPr="005805A3">
        <w:rPr>
          <w:sz w:val="26"/>
          <w:szCs w:val="26"/>
        </w:rPr>
        <w:t xml:space="preserve"> ранее участвовавшим в подготовке спортсмена, устанавливается доплата в размере до 3 процентов к должностному окладу (окладу).</w:t>
      </w:r>
    </w:p>
    <w:p w:rsidR="002D1DAD" w:rsidRPr="005805A3" w:rsidRDefault="002D1DAD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51. Тренерам этапа начальной подготовки (НП) и тренировочного этапа (ТЭ) устанавливается доплата за сохранность контингента, сохранение здоровья лиц, проходящих спортивную подготовку, в размере до 5 процентов к должностному окладу (окладу).</w:t>
      </w:r>
    </w:p>
    <w:p w:rsidR="002D1DAD" w:rsidRPr="005805A3" w:rsidRDefault="002D1DAD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52. Тренеру при трудоустройстве в физкультурно-спортивную организацию, где он проходил спортивную подготовку в качестве спортсмена на этапах спортивной подготовки, устанавливается доплата в размере до 3 процентов к должностному окладу (окладу).</w:t>
      </w:r>
    </w:p>
    <w:p w:rsidR="002D1DAD" w:rsidRPr="005805A3" w:rsidRDefault="002D1DAD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53.Тренерам и иным специалистам учреждений физической культуры и спорта, участвующим в реализации Всероссийского физкультурно-спортивного комплекса "Готов к труду и обороне" (ГТО) в рабочее время и освобожденным от основной работы на период проведения ГТО, устанавливается доплата в размере до 3 процентов к должностному окладу (окладу).</w:t>
      </w:r>
    </w:p>
    <w:p w:rsidR="002D1DAD" w:rsidRPr="005805A3" w:rsidRDefault="002D1DAD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54. </w:t>
      </w:r>
      <w:proofErr w:type="gramStart"/>
      <w:r w:rsidRPr="005805A3">
        <w:rPr>
          <w:sz w:val="26"/>
          <w:szCs w:val="26"/>
        </w:rPr>
        <w:t xml:space="preserve">Тренерам и иным специалистам, ранее участвующим не менее 2 лет в подготовке спортсмена, достигшего высоких результатов в официальных спортивных соревнованиях не ниже уровня спортивной сборной команды Тульской области, устанавливается доплата в размере до 3 процентов к должностному окладу (окладу) в течение не менее 4 лет с момента достижения спортсменом результатов, а также дополнительное поощрение, в том числе за счет </w:t>
      </w:r>
      <w:proofErr w:type="spellStart"/>
      <w:r w:rsidRPr="005805A3">
        <w:rPr>
          <w:sz w:val="26"/>
          <w:szCs w:val="26"/>
        </w:rPr>
        <w:t>грантовых</w:t>
      </w:r>
      <w:proofErr w:type="spellEnd"/>
      <w:proofErr w:type="gramEnd"/>
      <w:r w:rsidRPr="005805A3">
        <w:rPr>
          <w:sz w:val="26"/>
          <w:szCs w:val="26"/>
        </w:rPr>
        <w:t xml:space="preserve"> программ, реализуемых федеральными органами исполнительной власти и органами исполнительной власти Тульской области при достижении спортсменом результата на Олимпийских, </w:t>
      </w:r>
      <w:proofErr w:type="spellStart"/>
      <w:r w:rsidRPr="005805A3">
        <w:rPr>
          <w:sz w:val="26"/>
          <w:szCs w:val="26"/>
        </w:rPr>
        <w:t>Паралимпийских</w:t>
      </w:r>
      <w:proofErr w:type="spellEnd"/>
      <w:r w:rsidRPr="005805A3">
        <w:rPr>
          <w:sz w:val="26"/>
          <w:szCs w:val="26"/>
        </w:rPr>
        <w:t xml:space="preserve">, </w:t>
      </w:r>
      <w:proofErr w:type="spellStart"/>
      <w:r w:rsidRPr="005805A3">
        <w:rPr>
          <w:sz w:val="26"/>
          <w:szCs w:val="26"/>
        </w:rPr>
        <w:t>Сурдлимпийских</w:t>
      </w:r>
      <w:proofErr w:type="spellEnd"/>
      <w:r w:rsidRPr="005805A3">
        <w:rPr>
          <w:sz w:val="26"/>
          <w:szCs w:val="26"/>
        </w:rPr>
        <w:t xml:space="preserve"> играх.</w:t>
      </w:r>
    </w:p>
    <w:p w:rsidR="009A0B19" w:rsidRPr="005805A3" w:rsidRDefault="005805A3" w:rsidP="005805A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55.</w:t>
      </w:r>
      <w:r w:rsidR="002D1DAD" w:rsidRPr="005805A3">
        <w:rPr>
          <w:sz w:val="26"/>
          <w:szCs w:val="26"/>
        </w:rPr>
        <w:t xml:space="preserve"> </w:t>
      </w:r>
      <w:r w:rsidR="009A0B19" w:rsidRPr="005805A3">
        <w:rPr>
          <w:sz w:val="26"/>
          <w:szCs w:val="26"/>
        </w:rPr>
        <w:t xml:space="preserve"> Конкретный размер выплат, указанных в </w:t>
      </w:r>
      <w:hyperlink r:id="rId32" w:anchor="Par286" w:tooltip="42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" w:history="1">
        <w:r w:rsidR="009A0B19" w:rsidRPr="005805A3">
          <w:rPr>
            <w:rStyle w:val="a3"/>
            <w:color w:val="auto"/>
            <w:sz w:val="26"/>
            <w:szCs w:val="26"/>
            <w:u w:val="none"/>
          </w:rPr>
          <w:t>пунктах 41</w:t>
        </w:r>
      </w:hyperlink>
      <w:r w:rsidR="009A0B19" w:rsidRPr="005805A3">
        <w:rPr>
          <w:sz w:val="26"/>
          <w:szCs w:val="26"/>
        </w:rPr>
        <w:t xml:space="preserve"> </w:t>
      </w:r>
      <w:r w:rsidR="002D1DAD" w:rsidRPr="005805A3">
        <w:rPr>
          <w:sz w:val="26"/>
          <w:szCs w:val="26"/>
        </w:rPr>
        <w:t>–</w:t>
      </w:r>
      <w:r w:rsidR="009A0B19" w:rsidRPr="005805A3">
        <w:rPr>
          <w:sz w:val="26"/>
          <w:szCs w:val="26"/>
        </w:rPr>
        <w:t xml:space="preserve"> 5</w:t>
      </w:r>
      <w:r w:rsidR="002D1DAD" w:rsidRPr="005805A3">
        <w:rPr>
          <w:sz w:val="26"/>
          <w:szCs w:val="26"/>
        </w:rPr>
        <w:t xml:space="preserve">4 </w:t>
      </w:r>
      <w:r w:rsidR="009A0B19" w:rsidRPr="005805A3">
        <w:rPr>
          <w:sz w:val="26"/>
          <w:szCs w:val="26"/>
        </w:rPr>
        <w:t xml:space="preserve"> настоящего Положения, определяется руководителем учреждения на основе Положения,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5805A3" w:rsidRDefault="009A0B19" w:rsidP="005805A3">
      <w:pPr>
        <w:pStyle w:val="ConsPlusNormal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jc w:val="right"/>
        <w:outlineLvl w:val="1"/>
        <w:rPr>
          <w:sz w:val="26"/>
          <w:szCs w:val="26"/>
        </w:rPr>
      </w:pPr>
    </w:p>
    <w:p w:rsidR="009A0B19" w:rsidRPr="005805A3" w:rsidRDefault="009A0B19" w:rsidP="009A0B19">
      <w:pPr>
        <w:pStyle w:val="ConsPlusNormal"/>
        <w:jc w:val="right"/>
        <w:outlineLvl w:val="1"/>
      </w:pPr>
      <w:r w:rsidRPr="005805A3">
        <w:lastRenderedPageBreak/>
        <w:t>Приложение</w:t>
      </w:r>
    </w:p>
    <w:p w:rsidR="009A0B19" w:rsidRPr="005805A3" w:rsidRDefault="009A0B19" w:rsidP="009A0B19">
      <w:pPr>
        <w:pStyle w:val="ConsPlusNormal"/>
        <w:jc w:val="right"/>
      </w:pPr>
      <w:r w:rsidRPr="005805A3">
        <w:t>к Положению об оплате труда работников</w:t>
      </w:r>
    </w:p>
    <w:p w:rsidR="005805A3" w:rsidRPr="005805A3" w:rsidRDefault="009A0B19" w:rsidP="009A0B19">
      <w:pPr>
        <w:pStyle w:val="ConsPlusNormal"/>
        <w:jc w:val="right"/>
      </w:pPr>
      <w:r w:rsidRPr="005805A3">
        <w:t>муниципальных  учреждений</w:t>
      </w:r>
    </w:p>
    <w:p w:rsidR="009A0B19" w:rsidRPr="005805A3" w:rsidRDefault="009A0B19" w:rsidP="009A0B19">
      <w:pPr>
        <w:pStyle w:val="ConsPlusNormal"/>
        <w:jc w:val="right"/>
      </w:pPr>
      <w:r w:rsidRPr="005805A3">
        <w:t xml:space="preserve"> физической культуры</w:t>
      </w:r>
    </w:p>
    <w:p w:rsidR="009A0B19" w:rsidRPr="005805A3" w:rsidRDefault="009A0B19" w:rsidP="009A0B19">
      <w:pPr>
        <w:pStyle w:val="ConsPlusNormal"/>
        <w:jc w:val="right"/>
      </w:pPr>
      <w:r w:rsidRPr="005805A3">
        <w:t xml:space="preserve">и спорта муниципального </w:t>
      </w:r>
    </w:p>
    <w:p w:rsidR="002D1DAD" w:rsidRPr="005805A3" w:rsidRDefault="009A0B19" w:rsidP="002D1DAD">
      <w:pPr>
        <w:pStyle w:val="ConsPlusNormal"/>
        <w:jc w:val="right"/>
      </w:pPr>
      <w:r w:rsidRPr="005805A3">
        <w:t>образования</w:t>
      </w:r>
      <w:r w:rsidR="002D1DAD" w:rsidRPr="005805A3">
        <w:t xml:space="preserve"> </w:t>
      </w:r>
      <w:proofErr w:type="spellStart"/>
      <w:r w:rsidR="002D1DAD" w:rsidRPr="005805A3">
        <w:t>Ефремовский</w:t>
      </w:r>
      <w:proofErr w:type="spellEnd"/>
    </w:p>
    <w:p w:rsidR="002D1DAD" w:rsidRPr="005805A3" w:rsidRDefault="002D1DAD" w:rsidP="002D1DAD">
      <w:pPr>
        <w:pStyle w:val="ConsPlusNormal"/>
        <w:jc w:val="right"/>
      </w:pPr>
      <w:r w:rsidRPr="005805A3">
        <w:t xml:space="preserve"> муниципальный округ</w:t>
      </w:r>
    </w:p>
    <w:p w:rsidR="009A0B19" w:rsidRPr="005805A3" w:rsidRDefault="002D1DAD" w:rsidP="002D1DAD">
      <w:pPr>
        <w:pStyle w:val="ConsPlusNormal"/>
        <w:jc w:val="right"/>
      </w:pPr>
      <w:r w:rsidRPr="005805A3">
        <w:t xml:space="preserve"> Тульской области</w:t>
      </w:r>
    </w:p>
    <w:p w:rsidR="009A0B19" w:rsidRPr="00D732DC" w:rsidRDefault="009A0B19" w:rsidP="009A0B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18"/>
      <w:bookmarkEnd w:id="8"/>
    </w:p>
    <w:p w:rsidR="009A0B19" w:rsidRPr="00D732DC" w:rsidRDefault="009A0B19" w:rsidP="009A0B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B19" w:rsidRPr="00D732DC" w:rsidRDefault="009A0B19" w:rsidP="009A0B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2DC">
        <w:rPr>
          <w:rFonts w:ascii="Times New Roman" w:hAnsi="Times New Roman" w:cs="Times New Roman"/>
          <w:sz w:val="28"/>
          <w:szCs w:val="28"/>
        </w:rPr>
        <w:t>ПОЛОЖЕНИЕ</w:t>
      </w:r>
    </w:p>
    <w:p w:rsidR="009A0B19" w:rsidRPr="00D732DC" w:rsidRDefault="009A0B19" w:rsidP="009A0B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2DC">
        <w:rPr>
          <w:rFonts w:ascii="Times New Roman" w:hAnsi="Times New Roman" w:cs="Times New Roman"/>
          <w:sz w:val="28"/>
          <w:szCs w:val="28"/>
        </w:rPr>
        <w:t>об исчислении стажа работы для установления повышающего</w:t>
      </w:r>
    </w:p>
    <w:p w:rsidR="009A0B19" w:rsidRPr="00D732DC" w:rsidRDefault="009A0B19" w:rsidP="009A0B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2DC">
        <w:rPr>
          <w:rFonts w:ascii="Times New Roman" w:hAnsi="Times New Roman" w:cs="Times New Roman"/>
          <w:sz w:val="28"/>
          <w:szCs w:val="28"/>
        </w:rPr>
        <w:t>коэффициента к должностному окладу (окладу) за выслугу лет</w:t>
      </w:r>
    </w:p>
    <w:p w:rsidR="009A0B19" w:rsidRPr="00D732DC" w:rsidRDefault="009A0B19" w:rsidP="009A0B19">
      <w:pPr>
        <w:pStyle w:val="ConsPlusNormal"/>
        <w:rPr>
          <w:sz w:val="28"/>
          <w:szCs w:val="28"/>
        </w:rPr>
      </w:pP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а) время работы в учреждении и прочих организациях по занимаемой профессии или специальности;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в) время службы в Вооруженных Силах согласно Федеральному </w:t>
      </w:r>
      <w:hyperlink r:id="rId33" w:history="1">
        <w:r w:rsidRPr="005805A3">
          <w:rPr>
            <w:rStyle w:val="a3"/>
            <w:sz w:val="26"/>
            <w:szCs w:val="26"/>
          </w:rPr>
          <w:t>закону</w:t>
        </w:r>
      </w:hyperlink>
      <w:r w:rsidRPr="005805A3">
        <w:rPr>
          <w:sz w:val="26"/>
          <w:szCs w:val="26"/>
        </w:rPr>
        <w:t xml:space="preserve"> от 27 мая 1998 года N 76-ФЗ "О статусе военнослужащих";</w:t>
      </w:r>
    </w:p>
    <w:p w:rsidR="002D1DAD" w:rsidRPr="005805A3" w:rsidRDefault="002D1DAD" w:rsidP="005805A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5805A3">
        <w:rPr>
          <w:sz w:val="26"/>
          <w:szCs w:val="26"/>
        </w:rPr>
        <w:t xml:space="preserve">г) 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</w:t>
      </w:r>
      <w:hyperlink r:id="rId34" w:tooltip="Федеральный закон от 28.03.1998 N 53-ФЗ (ред. от 02.10.2024) &quot;О воинской обязанности и военной службе&quot;{КонсультантПлюс}" w:history="1">
        <w:r w:rsidRPr="005805A3">
          <w:rPr>
            <w:color w:val="0000FF"/>
            <w:sz w:val="26"/>
            <w:szCs w:val="26"/>
          </w:rPr>
          <w:t>пунктом 7 статьи 38</w:t>
        </w:r>
      </w:hyperlink>
      <w:r w:rsidRPr="005805A3">
        <w:rPr>
          <w:sz w:val="26"/>
          <w:szCs w:val="26"/>
        </w:rP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Федерации;</w:t>
      </w:r>
      <w:proofErr w:type="gramEnd"/>
    </w:p>
    <w:p w:rsidR="009A0B19" w:rsidRPr="005805A3" w:rsidRDefault="005805A3" w:rsidP="005805A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5805A3">
        <w:rPr>
          <w:sz w:val="26"/>
          <w:szCs w:val="26"/>
        </w:rPr>
        <w:t>д</w:t>
      </w:r>
      <w:proofErr w:type="spellEnd"/>
      <w:r w:rsidR="009A0B19" w:rsidRPr="005805A3">
        <w:rPr>
          <w:sz w:val="26"/>
          <w:szCs w:val="26"/>
        </w:rPr>
        <w:t>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5805A3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2. </w:t>
      </w:r>
      <w:proofErr w:type="gramStart"/>
      <w:r w:rsidR="005805A3" w:rsidRPr="005805A3">
        <w:rPr>
          <w:sz w:val="26"/>
          <w:szCs w:val="26"/>
        </w:rPr>
        <w:t>Документами, подтверждающими стаж работы, являются трудовая книжка или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proofErr w:type="gramEnd"/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Документы представляются лицом, стаж которого устанавливается.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bookmarkStart w:id="9" w:name="Par332"/>
      <w:bookmarkEnd w:id="9"/>
      <w:r w:rsidRPr="005805A3">
        <w:rPr>
          <w:sz w:val="26"/>
          <w:szCs w:val="26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а) заявление работника с просьбой о зачете в стаж работы соответствующего </w:t>
      </w:r>
      <w:r w:rsidRPr="005805A3">
        <w:rPr>
          <w:sz w:val="26"/>
          <w:szCs w:val="26"/>
        </w:rPr>
        <w:lastRenderedPageBreak/>
        <w:t>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б) копия должностной инструкции по занимаемой должности (профессии);</w:t>
      </w:r>
    </w:p>
    <w:p w:rsidR="005805A3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в) </w:t>
      </w:r>
      <w:r w:rsidR="005805A3" w:rsidRPr="005805A3">
        <w:rPr>
          <w:sz w:val="26"/>
          <w:szCs w:val="26"/>
        </w:rPr>
        <w:t>копия трудовой книжки или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г) копия документа об образовании;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5805A3">
        <w:rPr>
          <w:sz w:val="26"/>
          <w:szCs w:val="26"/>
        </w:rPr>
        <w:t>д</w:t>
      </w:r>
      <w:proofErr w:type="spellEnd"/>
      <w:r w:rsidRPr="005805A3">
        <w:rPr>
          <w:sz w:val="26"/>
          <w:szCs w:val="26"/>
        </w:rPr>
        <w:t>) прочие документы, подтверждающие стаж работы (при отсутствии вышеперечисленных документов).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5. Состав комиссии и порядок ее работы утверждается приказом руководителя учреждения.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 xml:space="preserve">6. Комиссия в течение 10 календарных дней рассматривает документы, указанные в </w:t>
      </w:r>
      <w:hyperlink r:id="rId35" w:anchor="Par332" w:tooltip="4. Для решения вопроса о включении работнику в стаж работы иных периодов работы представляются следующие документы:" w:history="1">
        <w:r w:rsidRPr="005805A3">
          <w:rPr>
            <w:rStyle w:val="a3"/>
            <w:sz w:val="26"/>
            <w:szCs w:val="26"/>
          </w:rPr>
          <w:t>пункте 4</w:t>
        </w:r>
      </w:hyperlink>
      <w:r w:rsidRPr="005805A3">
        <w:rPr>
          <w:sz w:val="26"/>
          <w:szCs w:val="26"/>
        </w:rPr>
        <w:t xml:space="preserve">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5805A3">
        <w:rPr>
          <w:sz w:val="26"/>
          <w:szCs w:val="26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9A0B19" w:rsidRPr="005805A3" w:rsidRDefault="009A0B19" w:rsidP="005805A3">
      <w:pPr>
        <w:pStyle w:val="ConsPlusNormal"/>
        <w:ind w:firstLine="540"/>
        <w:jc w:val="both"/>
        <w:rPr>
          <w:sz w:val="26"/>
          <w:szCs w:val="26"/>
        </w:rPr>
      </w:pPr>
      <w:r w:rsidRPr="005805A3">
        <w:rPr>
          <w:sz w:val="26"/>
          <w:szCs w:val="26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9A0B19" w:rsidRPr="005805A3" w:rsidRDefault="009A0B19" w:rsidP="005805A3">
      <w:pPr>
        <w:pStyle w:val="ConsPlusNormal"/>
        <w:rPr>
          <w:sz w:val="26"/>
          <w:szCs w:val="26"/>
        </w:rPr>
      </w:pPr>
    </w:p>
    <w:p w:rsidR="009A0B19" w:rsidRPr="005805A3" w:rsidRDefault="009A0B19" w:rsidP="005805A3">
      <w:pPr>
        <w:pStyle w:val="ConsPlusNormal"/>
        <w:rPr>
          <w:sz w:val="26"/>
          <w:szCs w:val="26"/>
        </w:rPr>
      </w:pPr>
    </w:p>
    <w:p w:rsidR="009B4B86" w:rsidRPr="005805A3" w:rsidRDefault="009B4B86" w:rsidP="005805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4B86" w:rsidRPr="005805A3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5A2"/>
    <w:multiLevelType w:val="hybridMultilevel"/>
    <w:tmpl w:val="B7E68C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5437F"/>
    <w:multiLevelType w:val="hybridMultilevel"/>
    <w:tmpl w:val="7EFABF88"/>
    <w:lvl w:ilvl="0" w:tplc="4AF03CE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0B19"/>
    <w:rsid w:val="00006E17"/>
    <w:rsid w:val="000B6845"/>
    <w:rsid w:val="00133628"/>
    <w:rsid w:val="00143019"/>
    <w:rsid w:val="002D1DAD"/>
    <w:rsid w:val="002F1816"/>
    <w:rsid w:val="004518FC"/>
    <w:rsid w:val="00570306"/>
    <w:rsid w:val="0057251D"/>
    <w:rsid w:val="005805A3"/>
    <w:rsid w:val="00634F79"/>
    <w:rsid w:val="009A0B19"/>
    <w:rsid w:val="009B4B86"/>
    <w:rsid w:val="00A40B9E"/>
    <w:rsid w:val="00AD2C30"/>
    <w:rsid w:val="00BD64AB"/>
    <w:rsid w:val="00CB22D3"/>
    <w:rsid w:val="00D732DC"/>
    <w:rsid w:val="00F4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0B1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0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A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A0B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A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A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0B19"/>
    <w:pPr>
      <w:ind w:left="720"/>
      <w:contextualSpacing/>
    </w:pPr>
  </w:style>
  <w:style w:type="paragraph" w:customStyle="1" w:styleId="ConsPlusNormal">
    <w:name w:val="ConsPlusNormal"/>
    <w:rsid w:val="009A0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27516&amp;date=03.12.2019&amp;dst=100011&amp;fld=134" TargetMode="External"/><Relationship Id="rId13" Type="http://schemas.openxmlformats.org/officeDocument/2006/relationships/hyperlink" Target="https://login.consultant.ru/link/?req=doc&amp;base=RZR&amp;n=84164&amp;date=03.12.2019&amp;dst=100014&amp;fld=134" TargetMode="External"/><Relationship Id="rId18" Type="http://schemas.openxmlformats.org/officeDocument/2006/relationships/hyperlink" Target="https://login.consultant.ru/link/?req=doc&amp;base=RZR&amp;n=79570&amp;date=03.12.2019&amp;dst=100014&amp;fld=134" TargetMode="External"/><Relationship Id="rId26" Type="http://schemas.openxmlformats.org/officeDocument/2006/relationships/hyperlink" Target="https://login.consultant.ru/link/?req=doc&amp;base=RLAW067&amp;n=57695&amp;date=03.12.2019&amp;dst=10003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4" Type="http://schemas.openxmlformats.org/officeDocument/2006/relationships/hyperlink" Target="https://login.consultant.ru/link/?req=doc&amp;base=LAW&amp;n=487135&amp;date=11.11.2024&amp;dst=101049&amp;field=134" TargetMode="External"/><Relationship Id="rId7" Type="http://schemas.openxmlformats.org/officeDocument/2006/relationships/hyperlink" Target="https://login.consultant.ru/link/?req=doc&amp;base=RZR&amp;n=127516&amp;date=03.12.2019&amp;dst=100010&amp;fld=134" TargetMode="External"/><Relationship Id="rId12" Type="http://schemas.openxmlformats.org/officeDocument/2006/relationships/hyperlink" Target="https://login.consultant.ru/link/?req=doc&amp;base=RZR&amp;n=84164&amp;date=03.12.2019&amp;dst=100010&amp;fld=134" TargetMode="External"/><Relationship Id="rId17" Type="http://schemas.openxmlformats.org/officeDocument/2006/relationships/hyperlink" Target="https://login.consultant.ru/link/?req=doc&amp;base=RZR&amp;n=79570&amp;date=03.12.2019&amp;dst=100010&amp;fld=134" TargetMode="External"/><Relationship Id="rId25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3" Type="http://schemas.openxmlformats.org/officeDocument/2006/relationships/hyperlink" Target="https://login.consultant.ru/link/?req=doc&amp;base=RZR&amp;n=335678&amp;date=03.12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79570&amp;date=03.12.2019&amp;dst=100009&amp;fld=134" TargetMode="External"/><Relationship Id="rId20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9" Type="http://schemas.openxmlformats.org/officeDocument/2006/relationships/hyperlink" Target="https://login.consultant.ru/link/?req=doc&amp;base=RZR&amp;n=337451&amp;date=03.12.2019&amp;dst=715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57695&amp;date=03.12.2019&amp;dst=100039&amp;fld=134" TargetMode="External"/><Relationship Id="rId11" Type="http://schemas.openxmlformats.org/officeDocument/2006/relationships/hyperlink" Target="https://login.consultant.ru/link/?req=doc&amp;base=RZR&amp;n=84164&amp;date=03.12.2019&amp;dst=100009&amp;fld=134" TargetMode="External"/><Relationship Id="rId24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2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67&amp;n=57695&amp;date=03.12.2019&amp;dst=100033&amp;fld=134" TargetMode="External"/><Relationship Id="rId15" Type="http://schemas.openxmlformats.org/officeDocument/2006/relationships/hyperlink" Target="https://login.consultant.ru/link/?req=doc&amp;base=RZR&amp;n=84164&amp;date=03.12.2019&amp;dst=100028&amp;fld=134" TargetMode="External"/><Relationship Id="rId23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8" Type="http://schemas.openxmlformats.org/officeDocument/2006/relationships/hyperlink" Target="https://login.consultant.ru/link/?req=doc&amp;base=RZR&amp;n=337451&amp;date=03.12.2019&amp;dst=712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127516&amp;date=03.12.2019&amp;dst=100020&amp;fld=134" TargetMode="External"/><Relationship Id="rId19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1" Type="http://schemas.openxmlformats.org/officeDocument/2006/relationships/hyperlink" Target="https://login.consultant.ru/link/?req=doc&amp;base=RLAW067&amp;n=91409&amp;date=03.12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27516&amp;date=03.12.2019&amp;dst=100015&amp;fld=134" TargetMode="External"/><Relationship Id="rId14" Type="http://schemas.openxmlformats.org/officeDocument/2006/relationships/hyperlink" Target="https://login.consultant.ru/link/?req=doc&amp;base=RZR&amp;n=84164&amp;date=03.12.2019&amp;dst=100021&amp;fld=134" TargetMode="External"/><Relationship Id="rId22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7" Type="http://schemas.openxmlformats.org/officeDocument/2006/relationships/hyperlink" Target="https://login.consultant.ru/link/?req=doc&amp;base=RZR&amp;n=337451&amp;date=03.12.2019&amp;dst=102527&amp;fld=134" TargetMode="External"/><Relationship Id="rId30" Type="http://schemas.openxmlformats.org/officeDocument/2006/relationships/hyperlink" Target="https://login.consultant.ru/link/?req=doc&amp;base=RLAW067&amp;n=57695&amp;date=03.12.2019&amp;dst=100039&amp;fld=134" TargetMode="External"/><Relationship Id="rId35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User</cp:lastModifiedBy>
  <cp:revision>5</cp:revision>
  <dcterms:created xsi:type="dcterms:W3CDTF">2020-02-13T08:38:00Z</dcterms:created>
  <dcterms:modified xsi:type="dcterms:W3CDTF">2024-11-12T11:13:00Z</dcterms:modified>
</cp:coreProperties>
</file>