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B" w:rsidRDefault="004B46B8" w:rsidP="007D2F6B">
      <w:pPr>
        <w:jc w:val="center"/>
        <w:rPr>
          <w:sz w:val="22"/>
          <w:szCs w:val="22"/>
        </w:rPr>
      </w:pPr>
      <w:r w:rsidRPr="004B46B8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65.85pt">
            <v:imagedata r:id="rId8" o:title=""/>
          </v:shape>
        </w:pict>
      </w:r>
    </w:p>
    <w:p w:rsidR="007D2F6B" w:rsidRDefault="007D2F6B" w:rsidP="007D2F6B">
      <w:pPr>
        <w:jc w:val="center"/>
        <w:rPr>
          <w:sz w:val="22"/>
          <w:szCs w:val="22"/>
        </w:rPr>
      </w:pPr>
      <w:r w:rsidRPr="00287E76">
        <w:rPr>
          <w:sz w:val="22"/>
          <w:szCs w:val="22"/>
        </w:rPr>
        <w:t>РОССИЙСКАЯ ФЕДЕРАЦИЯ</w:t>
      </w:r>
    </w:p>
    <w:p w:rsidR="007D2F6B" w:rsidRDefault="007D2F6B" w:rsidP="007D2F6B">
      <w:pPr>
        <w:jc w:val="center"/>
        <w:rPr>
          <w:sz w:val="22"/>
          <w:szCs w:val="22"/>
        </w:rPr>
      </w:pPr>
      <w:r>
        <w:rPr>
          <w:sz w:val="22"/>
          <w:szCs w:val="22"/>
        </w:rPr>
        <w:t>Тульская область</w:t>
      </w:r>
    </w:p>
    <w:p w:rsidR="007D2F6B" w:rsidRPr="00287E76" w:rsidRDefault="007D2F6B" w:rsidP="007D2F6B">
      <w:pPr>
        <w:jc w:val="center"/>
        <w:rPr>
          <w:b/>
          <w:sz w:val="28"/>
          <w:szCs w:val="28"/>
        </w:rPr>
      </w:pPr>
      <w:r w:rsidRPr="00287E76">
        <w:rPr>
          <w:b/>
          <w:sz w:val="28"/>
          <w:szCs w:val="28"/>
        </w:rPr>
        <w:t>Контрольно-счетный орган</w:t>
      </w:r>
    </w:p>
    <w:p w:rsidR="007D2F6B" w:rsidRPr="00287E76" w:rsidRDefault="007D2F6B" w:rsidP="007D2F6B">
      <w:pPr>
        <w:jc w:val="center"/>
        <w:rPr>
          <w:b/>
        </w:rPr>
      </w:pPr>
      <w:r w:rsidRPr="00287E76">
        <w:rPr>
          <w:b/>
        </w:rPr>
        <w:t xml:space="preserve">МУНИЦИПАЛЬНОГО ОБРАЗОВАНИЯ </w:t>
      </w:r>
    </w:p>
    <w:p w:rsidR="007D2F6B" w:rsidRPr="00287E76" w:rsidRDefault="007D2F6B" w:rsidP="007D2F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87E76">
        <w:rPr>
          <w:b/>
        </w:rPr>
        <w:t>ЕФРЕМОВ</w:t>
      </w:r>
      <w:r w:rsidR="006C405A">
        <w:rPr>
          <w:b/>
        </w:rPr>
        <w:t>СКИЙ МУНИЦИПАЛЬНЫЙ ОКРУГ ТУЛЬСКОЙ ОБЛАСТИ</w:t>
      </w:r>
    </w:p>
    <w:p w:rsidR="007D2F6B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301840 Тульская область,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Ефремов, ул. Свердлова, д.43,</w:t>
      </w:r>
    </w:p>
    <w:p w:rsidR="007D2F6B" w:rsidRPr="002010B8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Телефон (48741) 6-07-73, </w:t>
      </w:r>
      <w:r>
        <w:rPr>
          <w:sz w:val="16"/>
          <w:szCs w:val="16"/>
          <w:lang w:val="en-US"/>
        </w:rPr>
        <w:t>E</w:t>
      </w:r>
      <w:r w:rsidRPr="00CE1B2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CE1B20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kso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efremov</w:t>
      </w:r>
      <w:proofErr w:type="spellEnd"/>
      <w:r w:rsidRPr="00CE1B2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tularegion</w:t>
      </w:r>
      <w:proofErr w:type="spellEnd"/>
      <w:r w:rsidRPr="00CE1B2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org</w:t>
      </w: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296C93" w:rsidRDefault="00296C93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292463">
        <w:rPr>
          <w:b/>
          <w:sz w:val="28"/>
          <w:szCs w:val="28"/>
        </w:rPr>
        <w:t>ЗАКЛЮЧЕНИЕ</w:t>
      </w:r>
    </w:p>
    <w:p w:rsidR="00296C93" w:rsidRDefault="009F7C10" w:rsidP="00B621F8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образования </w:t>
      </w:r>
      <w:proofErr w:type="spellStart"/>
      <w:r>
        <w:rPr>
          <w:bCs/>
          <w:sz w:val="28"/>
          <w:szCs w:val="28"/>
        </w:rPr>
        <w:t>Ефремов</w:t>
      </w:r>
      <w:r w:rsidR="00F60816">
        <w:rPr>
          <w:bCs/>
          <w:sz w:val="28"/>
          <w:szCs w:val="28"/>
        </w:rPr>
        <w:t>ский</w:t>
      </w:r>
      <w:proofErr w:type="spellEnd"/>
      <w:r w:rsidR="00F60816">
        <w:rPr>
          <w:bCs/>
          <w:sz w:val="28"/>
          <w:szCs w:val="28"/>
        </w:rPr>
        <w:t xml:space="preserve"> муниципальный округ Тульской области</w:t>
      </w:r>
      <w:r>
        <w:rPr>
          <w:bCs/>
          <w:sz w:val="28"/>
          <w:szCs w:val="28"/>
        </w:rPr>
        <w:t xml:space="preserve"> за </w:t>
      </w:r>
      <w:r w:rsidR="00F92D4D">
        <w:rPr>
          <w:bCs/>
          <w:sz w:val="28"/>
          <w:szCs w:val="28"/>
          <w:lang w:val="en-US"/>
        </w:rPr>
        <w:t>I</w:t>
      </w:r>
      <w:r w:rsidR="00F92D4D" w:rsidRPr="00F92D4D">
        <w:rPr>
          <w:bCs/>
          <w:sz w:val="28"/>
          <w:szCs w:val="28"/>
        </w:rPr>
        <w:t xml:space="preserve"> квартал</w:t>
      </w:r>
      <w:r w:rsidR="00F92D4D">
        <w:rPr>
          <w:bCs/>
          <w:sz w:val="28"/>
          <w:szCs w:val="28"/>
        </w:rPr>
        <w:t xml:space="preserve"> 202</w:t>
      </w:r>
      <w:r w:rsidR="00F60816">
        <w:rPr>
          <w:bCs/>
          <w:sz w:val="28"/>
          <w:szCs w:val="28"/>
        </w:rPr>
        <w:t>5</w:t>
      </w:r>
      <w:r w:rsidR="00296C93" w:rsidRPr="00D764C3">
        <w:rPr>
          <w:sz w:val="28"/>
          <w:szCs w:val="28"/>
        </w:rPr>
        <w:t xml:space="preserve"> год</w:t>
      </w:r>
      <w:r w:rsidR="001D4A7A">
        <w:rPr>
          <w:sz w:val="28"/>
          <w:szCs w:val="28"/>
        </w:rPr>
        <w:t>а</w:t>
      </w:r>
    </w:p>
    <w:p w:rsidR="00D06244" w:rsidRDefault="00D06244" w:rsidP="00B621F8">
      <w:pPr>
        <w:jc w:val="right"/>
      </w:pPr>
    </w:p>
    <w:p w:rsidR="00D06244" w:rsidRPr="00F828FA" w:rsidRDefault="00A75B89" w:rsidP="00B621F8">
      <w:pPr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 w:rsidR="00042D51" w:rsidRPr="00F828FA">
        <w:rPr>
          <w:sz w:val="28"/>
          <w:szCs w:val="28"/>
        </w:rPr>
        <w:t xml:space="preserve"> </w:t>
      </w:r>
      <w:r w:rsidR="003D3A95" w:rsidRPr="00F828FA">
        <w:rPr>
          <w:sz w:val="28"/>
          <w:szCs w:val="28"/>
        </w:rPr>
        <w:t>мая</w:t>
      </w:r>
      <w:r w:rsidR="00B22A8A" w:rsidRPr="00F828FA">
        <w:rPr>
          <w:sz w:val="28"/>
          <w:szCs w:val="28"/>
        </w:rPr>
        <w:t xml:space="preserve"> </w:t>
      </w:r>
      <w:r w:rsidR="00D06244" w:rsidRPr="00F828FA">
        <w:rPr>
          <w:sz w:val="28"/>
          <w:szCs w:val="28"/>
        </w:rPr>
        <w:t xml:space="preserve"> 20</w:t>
      </w:r>
      <w:r w:rsidR="00B22A8A" w:rsidRPr="00F828FA">
        <w:rPr>
          <w:sz w:val="28"/>
          <w:szCs w:val="28"/>
        </w:rPr>
        <w:t>2</w:t>
      </w:r>
      <w:r w:rsidR="00F60816">
        <w:rPr>
          <w:sz w:val="28"/>
          <w:szCs w:val="28"/>
        </w:rPr>
        <w:t>5</w:t>
      </w:r>
      <w:r w:rsidR="00D06244" w:rsidRPr="00F828FA">
        <w:rPr>
          <w:sz w:val="28"/>
          <w:szCs w:val="28"/>
        </w:rPr>
        <w:t xml:space="preserve"> года</w:t>
      </w:r>
    </w:p>
    <w:p w:rsidR="00296C93" w:rsidRPr="00D764C3" w:rsidRDefault="00296C93" w:rsidP="00ED706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b/>
          <w:sz w:val="28"/>
          <w:szCs w:val="28"/>
        </w:rPr>
        <w:t>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22659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пункт 1.2.1. </w:t>
      </w:r>
      <w:r w:rsidRPr="0022659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26595">
        <w:rPr>
          <w:sz w:val="28"/>
          <w:szCs w:val="28"/>
        </w:rPr>
        <w:t xml:space="preserve"> работы Контрольно-счетного органа муниципального образования </w:t>
      </w:r>
      <w:proofErr w:type="spellStart"/>
      <w:r w:rsidRPr="00226595">
        <w:rPr>
          <w:sz w:val="28"/>
          <w:szCs w:val="28"/>
        </w:rPr>
        <w:t>Ефремов</w:t>
      </w:r>
      <w:r w:rsidR="00F60816">
        <w:rPr>
          <w:sz w:val="28"/>
          <w:szCs w:val="28"/>
        </w:rPr>
        <w:t>ский</w:t>
      </w:r>
      <w:proofErr w:type="spellEnd"/>
      <w:r w:rsidR="00F60816">
        <w:rPr>
          <w:sz w:val="28"/>
          <w:szCs w:val="28"/>
        </w:rPr>
        <w:t xml:space="preserve"> муниципальный округ Тульской области</w:t>
      </w:r>
      <w:r w:rsidRPr="00226595">
        <w:rPr>
          <w:sz w:val="28"/>
          <w:szCs w:val="28"/>
        </w:rPr>
        <w:t xml:space="preserve"> на 202</w:t>
      </w:r>
      <w:r w:rsidR="00F60816">
        <w:rPr>
          <w:sz w:val="28"/>
          <w:szCs w:val="28"/>
        </w:rPr>
        <w:t>5</w:t>
      </w:r>
      <w:r w:rsidRPr="00226595">
        <w:rPr>
          <w:sz w:val="28"/>
          <w:szCs w:val="28"/>
        </w:rPr>
        <w:t xml:space="preserve"> год, утвержденн</w:t>
      </w:r>
      <w:r w:rsidR="0002103E">
        <w:rPr>
          <w:sz w:val="28"/>
          <w:szCs w:val="28"/>
        </w:rPr>
        <w:t>ого</w:t>
      </w:r>
      <w:r w:rsidRPr="00226595">
        <w:rPr>
          <w:sz w:val="28"/>
          <w:szCs w:val="28"/>
        </w:rPr>
        <w:t xml:space="preserve"> приказом председателя Контрольно-счетного органа муниципального образования </w:t>
      </w:r>
      <w:proofErr w:type="spellStart"/>
      <w:r w:rsidRPr="00226595">
        <w:rPr>
          <w:sz w:val="28"/>
          <w:szCs w:val="28"/>
        </w:rPr>
        <w:t>Ефремов</w:t>
      </w:r>
      <w:r w:rsidR="00F60816">
        <w:rPr>
          <w:sz w:val="28"/>
          <w:szCs w:val="28"/>
        </w:rPr>
        <w:t>ский</w:t>
      </w:r>
      <w:proofErr w:type="spellEnd"/>
      <w:r w:rsidR="00F60816">
        <w:rPr>
          <w:sz w:val="28"/>
          <w:szCs w:val="28"/>
        </w:rPr>
        <w:t xml:space="preserve"> муниципальный округ Тульской области</w:t>
      </w:r>
      <w:r w:rsidRPr="00226595">
        <w:rPr>
          <w:sz w:val="28"/>
          <w:szCs w:val="28"/>
        </w:rPr>
        <w:t xml:space="preserve"> от 28.12.202</w:t>
      </w:r>
      <w:r w:rsidR="00F60816">
        <w:rPr>
          <w:sz w:val="28"/>
          <w:szCs w:val="28"/>
        </w:rPr>
        <w:t>4</w:t>
      </w:r>
      <w:r w:rsidRPr="00226595">
        <w:rPr>
          <w:sz w:val="28"/>
          <w:szCs w:val="28"/>
        </w:rPr>
        <w:t xml:space="preserve"> №</w:t>
      </w:r>
      <w:r w:rsidR="00F60816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Цели экспертно-аналитического мероприятия: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фактического исполнения бюджета за 1 квартал 202</w:t>
      </w:r>
      <w:r w:rsidR="00F608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отношению к плановым годовым назначениям;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оценка результативности и эффективности использования в отчетном периоде бюджетных средств;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подготовка заключения на 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F60816">
        <w:rPr>
          <w:sz w:val="28"/>
          <w:szCs w:val="28"/>
        </w:rPr>
        <w:t>ский</w:t>
      </w:r>
      <w:proofErr w:type="spellEnd"/>
      <w:r w:rsidR="00F60816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 1 квартал 202</w:t>
      </w:r>
      <w:r w:rsidR="00F608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Предмет экспертно-аналитического мероприятия: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от </w:t>
      </w:r>
      <w:r w:rsidR="004611A0">
        <w:rPr>
          <w:sz w:val="28"/>
          <w:szCs w:val="28"/>
        </w:rPr>
        <w:t>18</w:t>
      </w:r>
      <w:r>
        <w:rPr>
          <w:sz w:val="28"/>
          <w:szCs w:val="28"/>
        </w:rPr>
        <w:t>.04.202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AC15B0">
        <w:rPr>
          <w:sz w:val="28"/>
          <w:szCs w:val="28"/>
        </w:rPr>
        <w:t>7</w:t>
      </w:r>
      <w:r w:rsidR="004611A0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 Приложение №1 к постановлению администрации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от </w:t>
      </w:r>
      <w:r w:rsidR="004611A0">
        <w:rPr>
          <w:sz w:val="28"/>
          <w:szCs w:val="28"/>
        </w:rPr>
        <w:t>18</w:t>
      </w:r>
      <w:r>
        <w:rPr>
          <w:sz w:val="28"/>
          <w:szCs w:val="28"/>
        </w:rPr>
        <w:t>.04.202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AC15B0">
        <w:rPr>
          <w:sz w:val="28"/>
          <w:szCs w:val="28"/>
        </w:rPr>
        <w:t>7</w:t>
      </w:r>
      <w:r w:rsidR="004611A0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</w:t>
      </w:r>
      <w:r w:rsidR="00461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 «Отчет об исполнении бюджета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 Приложение №2 к постановлению администрации муниципального образования </w:t>
      </w:r>
      <w:proofErr w:type="spellStart"/>
      <w:r w:rsidR="004611A0">
        <w:rPr>
          <w:sz w:val="28"/>
          <w:szCs w:val="28"/>
        </w:rPr>
        <w:t>Ефремовский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 от 18.04.2025 №726 «Об утверждении отчета об исполнении бюджета муниципального образования </w:t>
      </w:r>
      <w:proofErr w:type="spellStart"/>
      <w:r w:rsidR="004611A0">
        <w:rPr>
          <w:sz w:val="28"/>
          <w:szCs w:val="28"/>
        </w:rPr>
        <w:t>Ефремовский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 за</w:t>
      </w:r>
      <w:r w:rsidR="004611A0" w:rsidRPr="00B22A8A">
        <w:rPr>
          <w:sz w:val="28"/>
          <w:szCs w:val="28"/>
        </w:rPr>
        <w:t xml:space="preserve"> </w:t>
      </w:r>
      <w:r w:rsidR="004611A0">
        <w:rPr>
          <w:sz w:val="28"/>
          <w:szCs w:val="28"/>
          <w:lang w:val="en-US"/>
        </w:rPr>
        <w:t>I</w:t>
      </w:r>
      <w:r w:rsidR="004611A0" w:rsidRPr="00B22A8A">
        <w:rPr>
          <w:sz w:val="28"/>
          <w:szCs w:val="28"/>
        </w:rPr>
        <w:t xml:space="preserve"> </w:t>
      </w:r>
      <w:r w:rsidR="004611A0">
        <w:rPr>
          <w:sz w:val="28"/>
          <w:szCs w:val="28"/>
        </w:rPr>
        <w:t xml:space="preserve">квартал 2025 года» </w:t>
      </w:r>
      <w:r>
        <w:rPr>
          <w:sz w:val="28"/>
          <w:szCs w:val="28"/>
        </w:rPr>
        <w:t xml:space="preserve">«Информация о численности муниципальных служащих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, работников муниципальных учреждений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по состоянию</w:t>
      </w:r>
      <w:proofErr w:type="gramEnd"/>
      <w:r>
        <w:rPr>
          <w:sz w:val="28"/>
          <w:szCs w:val="28"/>
        </w:rPr>
        <w:t xml:space="preserve"> на 1 апреля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 указанием фактических расходов на оплату их труда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 Пояснительная записка об исполнении бюджета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</w:t>
      </w:r>
      <w:r w:rsidRPr="00B22A8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иные документы, относящиеся к теме экспертно-аналитического мероприятия.</w:t>
      </w: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611A0" w:rsidRDefault="0091459F" w:rsidP="0091459F">
      <w:pPr>
        <w:pStyle w:val="22"/>
        <w:spacing w:after="0" w:line="240" w:lineRule="auto"/>
        <w:ind w:left="0" w:firstLine="709"/>
        <w:jc w:val="center"/>
        <w:rPr>
          <w:b/>
          <w:i/>
          <w:sz w:val="28"/>
          <w:szCs w:val="28"/>
        </w:rPr>
      </w:pPr>
      <w:r w:rsidRPr="0091459F">
        <w:rPr>
          <w:b/>
          <w:i/>
          <w:sz w:val="28"/>
          <w:szCs w:val="28"/>
        </w:rPr>
        <w:t xml:space="preserve">Анализ основных параметров исполнения бюджета муниципального образования </w:t>
      </w:r>
      <w:r w:rsidR="004611A0">
        <w:rPr>
          <w:b/>
          <w:i/>
          <w:sz w:val="28"/>
          <w:szCs w:val="28"/>
        </w:rPr>
        <w:t xml:space="preserve"> </w:t>
      </w:r>
      <w:proofErr w:type="spellStart"/>
      <w:r w:rsidR="004611A0">
        <w:rPr>
          <w:b/>
          <w:i/>
          <w:sz w:val="28"/>
          <w:szCs w:val="28"/>
        </w:rPr>
        <w:t>Ефремовский</w:t>
      </w:r>
      <w:proofErr w:type="spellEnd"/>
      <w:r w:rsidR="004611A0">
        <w:rPr>
          <w:b/>
          <w:i/>
          <w:sz w:val="28"/>
          <w:szCs w:val="28"/>
        </w:rPr>
        <w:t xml:space="preserve"> муниципальный округ Тульской области</w:t>
      </w:r>
    </w:p>
    <w:p w:rsidR="00226595" w:rsidRPr="0091459F" w:rsidRDefault="0091459F" w:rsidP="0091459F">
      <w:pPr>
        <w:pStyle w:val="22"/>
        <w:spacing w:after="0" w:line="240" w:lineRule="auto"/>
        <w:ind w:left="0" w:firstLine="709"/>
        <w:jc w:val="center"/>
        <w:rPr>
          <w:b/>
          <w:i/>
          <w:sz w:val="28"/>
          <w:szCs w:val="28"/>
        </w:rPr>
      </w:pPr>
      <w:r w:rsidRPr="0091459F">
        <w:rPr>
          <w:b/>
          <w:i/>
          <w:sz w:val="28"/>
          <w:szCs w:val="28"/>
        </w:rPr>
        <w:t xml:space="preserve"> за 1 квартал 202</w:t>
      </w:r>
      <w:r w:rsidR="004611A0">
        <w:rPr>
          <w:b/>
          <w:i/>
          <w:sz w:val="28"/>
          <w:szCs w:val="28"/>
        </w:rPr>
        <w:t>5</w:t>
      </w:r>
      <w:r w:rsidRPr="0091459F">
        <w:rPr>
          <w:b/>
          <w:i/>
          <w:sz w:val="28"/>
          <w:szCs w:val="28"/>
        </w:rPr>
        <w:t xml:space="preserve"> года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исполнения бюджета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за 1 квартал 202</w:t>
      </w:r>
      <w:r w:rsidR="0046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проведен Контрольно-счетным органом муниципального образования </w:t>
      </w:r>
      <w:proofErr w:type="spellStart"/>
      <w:r>
        <w:rPr>
          <w:sz w:val="28"/>
          <w:szCs w:val="28"/>
        </w:rPr>
        <w:t>Ефремов</w:t>
      </w:r>
      <w:r w:rsidR="004611A0">
        <w:rPr>
          <w:sz w:val="28"/>
          <w:szCs w:val="28"/>
        </w:rPr>
        <w:t>ский</w:t>
      </w:r>
      <w:proofErr w:type="spellEnd"/>
      <w:r w:rsidR="004611A0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по отношению к показателям, утвержденным решением  </w:t>
      </w:r>
      <w:r>
        <w:rPr>
          <w:iCs/>
          <w:sz w:val="28"/>
          <w:szCs w:val="28"/>
        </w:rPr>
        <w:t xml:space="preserve">Собрания депутатов муниципального образования город Ефремов  от </w:t>
      </w:r>
      <w:r w:rsidR="00AC15B0">
        <w:rPr>
          <w:iCs/>
          <w:sz w:val="28"/>
          <w:szCs w:val="28"/>
        </w:rPr>
        <w:t>1</w:t>
      </w:r>
      <w:r w:rsidR="004611A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.12.202</w:t>
      </w:r>
      <w:r w:rsidR="004611A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№9-</w:t>
      </w:r>
      <w:r w:rsidR="004611A0">
        <w:rPr>
          <w:iCs/>
          <w:sz w:val="28"/>
          <w:szCs w:val="28"/>
        </w:rPr>
        <w:t>56</w:t>
      </w:r>
      <w:r>
        <w:rPr>
          <w:iCs/>
          <w:sz w:val="28"/>
          <w:szCs w:val="28"/>
        </w:rPr>
        <w:t xml:space="preserve">  «О бюджете муниципального образования </w:t>
      </w:r>
      <w:proofErr w:type="spellStart"/>
      <w:r w:rsidR="004611A0">
        <w:rPr>
          <w:iCs/>
          <w:sz w:val="28"/>
          <w:szCs w:val="28"/>
        </w:rPr>
        <w:t>Ефремовский</w:t>
      </w:r>
      <w:proofErr w:type="spellEnd"/>
      <w:r w:rsidR="004611A0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 xml:space="preserve"> на 202</w:t>
      </w:r>
      <w:r w:rsidR="004611A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 и на плановый период 202</w:t>
      </w:r>
      <w:r w:rsidR="004611A0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и 202</w:t>
      </w:r>
      <w:r w:rsidR="004611A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годов»</w:t>
      </w:r>
      <w:r w:rsidR="00D1745F">
        <w:rPr>
          <w:iCs/>
          <w:sz w:val="28"/>
          <w:szCs w:val="28"/>
        </w:rPr>
        <w:t>.</w:t>
      </w:r>
      <w:proofErr w:type="gramEnd"/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Согласно отчету об исполнении бюджета муниципального образования </w:t>
      </w:r>
      <w:proofErr w:type="spellStart"/>
      <w:r w:rsidR="004611A0">
        <w:rPr>
          <w:iCs/>
          <w:sz w:val="28"/>
          <w:szCs w:val="28"/>
        </w:rPr>
        <w:t>Ефремовский</w:t>
      </w:r>
      <w:proofErr w:type="spellEnd"/>
      <w:r w:rsidR="004611A0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 xml:space="preserve"> за 1 квартал 202</w:t>
      </w:r>
      <w:r w:rsidR="004611A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года исполнение бюджета составило:</w:t>
      </w:r>
    </w:p>
    <w:p w:rsidR="0091459F" w:rsidRDefault="0091459F" w:rsidP="008C2FCA">
      <w:pPr>
        <w:pStyle w:val="a3"/>
        <w:ind w:left="0" w:right="0"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71734">
        <w:rPr>
          <w:b/>
          <w:iCs/>
          <w:sz w:val="28"/>
          <w:szCs w:val="28"/>
        </w:rPr>
        <w:t xml:space="preserve">по доходам </w:t>
      </w:r>
      <w:r>
        <w:rPr>
          <w:iCs/>
          <w:sz w:val="28"/>
          <w:szCs w:val="28"/>
        </w:rPr>
        <w:t xml:space="preserve">– в сумме </w:t>
      </w:r>
      <w:r w:rsidR="004611A0">
        <w:rPr>
          <w:iCs/>
          <w:sz w:val="28"/>
          <w:szCs w:val="28"/>
        </w:rPr>
        <w:t>593 805,8</w:t>
      </w:r>
      <w:r>
        <w:rPr>
          <w:iCs/>
          <w:sz w:val="28"/>
          <w:szCs w:val="28"/>
        </w:rPr>
        <w:t xml:space="preserve"> тыс. рублей </w:t>
      </w:r>
      <w:r w:rsidRPr="00B92988">
        <w:rPr>
          <w:sz w:val="28"/>
          <w:szCs w:val="28"/>
        </w:rPr>
        <w:t xml:space="preserve">или </w:t>
      </w:r>
      <w:r w:rsidR="004611A0">
        <w:rPr>
          <w:sz w:val="28"/>
          <w:szCs w:val="28"/>
        </w:rPr>
        <w:t>20,3</w:t>
      </w:r>
      <w:r w:rsidRPr="00B9298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</w:t>
      </w:r>
      <w:r>
        <w:rPr>
          <w:sz w:val="28"/>
          <w:szCs w:val="28"/>
        </w:rPr>
        <w:t>;</w:t>
      </w:r>
    </w:p>
    <w:p w:rsidR="00471734" w:rsidRDefault="0091459F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71734">
        <w:rPr>
          <w:b/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- </w:t>
      </w:r>
      <w:r w:rsidR="00471734">
        <w:rPr>
          <w:sz w:val="28"/>
          <w:szCs w:val="28"/>
        </w:rPr>
        <w:t xml:space="preserve"> в сумме </w:t>
      </w:r>
      <w:r w:rsidR="004611A0">
        <w:rPr>
          <w:sz w:val="28"/>
          <w:szCs w:val="28"/>
        </w:rPr>
        <w:t>581 063,6</w:t>
      </w:r>
      <w:r w:rsidR="00471734">
        <w:rPr>
          <w:iCs/>
          <w:sz w:val="28"/>
          <w:szCs w:val="28"/>
        </w:rPr>
        <w:t xml:space="preserve"> тыс. руб. или </w:t>
      </w:r>
      <w:r w:rsidR="004611A0">
        <w:rPr>
          <w:iCs/>
          <w:sz w:val="28"/>
          <w:szCs w:val="28"/>
        </w:rPr>
        <w:t>19,3</w:t>
      </w:r>
      <w:r w:rsidR="00471734">
        <w:rPr>
          <w:iCs/>
          <w:sz w:val="28"/>
          <w:szCs w:val="28"/>
        </w:rPr>
        <w:t xml:space="preserve"> процент</w:t>
      </w:r>
      <w:r w:rsidR="004611A0">
        <w:rPr>
          <w:iCs/>
          <w:sz w:val="28"/>
          <w:szCs w:val="28"/>
        </w:rPr>
        <w:t>а</w:t>
      </w:r>
      <w:r w:rsidR="00471734">
        <w:rPr>
          <w:iCs/>
          <w:sz w:val="28"/>
          <w:szCs w:val="28"/>
        </w:rPr>
        <w:t xml:space="preserve"> годовых назначений</w:t>
      </w:r>
      <w:r w:rsidR="00A52DDD">
        <w:rPr>
          <w:iCs/>
          <w:sz w:val="28"/>
          <w:szCs w:val="28"/>
        </w:rPr>
        <w:t xml:space="preserve"> и 18,4 процента к уточненной сводной бюджетной росписи</w:t>
      </w:r>
      <w:r w:rsidR="00471734">
        <w:rPr>
          <w:iCs/>
          <w:sz w:val="28"/>
          <w:szCs w:val="28"/>
        </w:rPr>
        <w:t>.</w:t>
      </w:r>
    </w:p>
    <w:p w:rsidR="00471734" w:rsidRDefault="00471734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состоянию на 01.04.202</w:t>
      </w:r>
      <w:r w:rsidR="00A52DDD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года превышение доходов над расходами составило </w:t>
      </w:r>
      <w:r w:rsidR="00A52DDD">
        <w:rPr>
          <w:iCs/>
          <w:sz w:val="28"/>
          <w:szCs w:val="28"/>
        </w:rPr>
        <w:t>12 742,2</w:t>
      </w:r>
      <w:r>
        <w:rPr>
          <w:iCs/>
          <w:sz w:val="28"/>
          <w:szCs w:val="28"/>
        </w:rPr>
        <w:t xml:space="preserve"> тыс. рублей, то есть на конец отчетного периода сложился </w:t>
      </w:r>
      <w:proofErr w:type="spellStart"/>
      <w:r>
        <w:rPr>
          <w:iCs/>
          <w:sz w:val="28"/>
          <w:szCs w:val="28"/>
        </w:rPr>
        <w:t>профицит</w:t>
      </w:r>
      <w:proofErr w:type="spellEnd"/>
      <w:r>
        <w:rPr>
          <w:iCs/>
          <w:sz w:val="28"/>
          <w:szCs w:val="28"/>
        </w:rPr>
        <w:t xml:space="preserve"> бюджета.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753181" w:rsidRDefault="00753181" w:rsidP="00753181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 215.1 Бюджетного кодекса РФ исполнение бюджета обеспечивалось администрацией муниципального образования</w:t>
      </w:r>
      <w:r w:rsidR="00A52DDD">
        <w:rPr>
          <w:sz w:val="28"/>
          <w:szCs w:val="28"/>
        </w:rPr>
        <w:t xml:space="preserve"> </w:t>
      </w:r>
      <w:proofErr w:type="spellStart"/>
      <w:r w:rsidR="00A52DDD">
        <w:rPr>
          <w:iCs/>
          <w:sz w:val="28"/>
          <w:szCs w:val="28"/>
        </w:rPr>
        <w:t>Ефремовский</w:t>
      </w:r>
      <w:proofErr w:type="spellEnd"/>
      <w:r w:rsidR="00A52DDD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. Исполнение бюджета организовывалось Финансовым управлением администрации муниципального образования </w:t>
      </w:r>
      <w:proofErr w:type="spellStart"/>
      <w:r w:rsidR="00A52DDD">
        <w:rPr>
          <w:iCs/>
          <w:sz w:val="28"/>
          <w:szCs w:val="28"/>
        </w:rPr>
        <w:t>Ефремовский</w:t>
      </w:r>
      <w:proofErr w:type="spellEnd"/>
      <w:r w:rsidR="00A52DDD">
        <w:rPr>
          <w:iCs/>
          <w:sz w:val="28"/>
          <w:szCs w:val="28"/>
        </w:rPr>
        <w:t xml:space="preserve"> муниципальный округ Тульской области </w:t>
      </w:r>
      <w:r>
        <w:rPr>
          <w:sz w:val="28"/>
          <w:szCs w:val="28"/>
        </w:rPr>
        <w:t>на основе сводной бюджетной росписи и кассового плана.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35629F" w:rsidRDefault="00296C93" w:rsidP="00485AFF">
      <w:pPr>
        <w:pStyle w:val="a8"/>
        <w:ind w:firstLine="709"/>
        <w:jc w:val="center"/>
        <w:rPr>
          <w:b/>
          <w:i/>
          <w:iCs/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04223D">
        <w:rPr>
          <w:b/>
          <w:i/>
          <w:iCs/>
          <w:sz w:val="28"/>
          <w:szCs w:val="28"/>
        </w:rPr>
        <w:t xml:space="preserve"> </w:t>
      </w:r>
      <w:proofErr w:type="spellStart"/>
      <w:r w:rsidR="0035629F" w:rsidRPr="0035629F">
        <w:rPr>
          <w:b/>
          <w:i/>
          <w:iCs/>
          <w:sz w:val="28"/>
          <w:szCs w:val="28"/>
        </w:rPr>
        <w:t>Ефремовский</w:t>
      </w:r>
      <w:proofErr w:type="spellEnd"/>
      <w:r w:rsidR="0035629F" w:rsidRPr="0035629F">
        <w:rPr>
          <w:b/>
          <w:i/>
          <w:iCs/>
          <w:sz w:val="28"/>
          <w:szCs w:val="28"/>
        </w:rPr>
        <w:t xml:space="preserve"> муниципальный округ Тульской области</w:t>
      </w:r>
      <w:r w:rsidR="0035629F">
        <w:rPr>
          <w:iCs/>
          <w:sz w:val="28"/>
          <w:szCs w:val="28"/>
        </w:rPr>
        <w:t xml:space="preserve"> </w:t>
      </w:r>
    </w:p>
    <w:p w:rsidR="0092677A" w:rsidRDefault="0004223D" w:rsidP="00485AFF">
      <w:pPr>
        <w:pStyle w:val="a8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за </w:t>
      </w:r>
      <w:r w:rsidR="00A33945" w:rsidRPr="00A33945">
        <w:rPr>
          <w:b/>
          <w:i/>
          <w:sz w:val="28"/>
          <w:szCs w:val="28"/>
          <w:lang w:val="en-US"/>
        </w:rPr>
        <w:t>I</w:t>
      </w:r>
      <w:r w:rsidR="00A33945" w:rsidRPr="00A33945">
        <w:rPr>
          <w:b/>
          <w:i/>
          <w:sz w:val="28"/>
          <w:szCs w:val="28"/>
        </w:rPr>
        <w:t xml:space="preserve"> квартал 202</w:t>
      </w:r>
      <w:r w:rsidR="0035629F">
        <w:rPr>
          <w:b/>
          <w:i/>
          <w:sz w:val="28"/>
          <w:szCs w:val="28"/>
        </w:rPr>
        <w:t>5</w:t>
      </w:r>
      <w:r w:rsidR="00A33945" w:rsidRPr="00A33945">
        <w:rPr>
          <w:b/>
          <w:i/>
          <w:sz w:val="28"/>
          <w:szCs w:val="28"/>
        </w:rPr>
        <w:t xml:space="preserve"> года</w:t>
      </w:r>
    </w:p>
    <w:p w:rsidR="003E3DA1" w:rsidRPr="00485AFF" w:rsidRDefault="003E3DA1" w:rsidP="00485AFF">
      <w:pPr>
        <w:pStyle w:val="a8"/>
        <w:ind w:firstLine="709"/>
        <w:jc w:val="center"/>
        <w:rPr>
          <w:sz w:val="28"/>
          <w:szCs w:val="28"/>
        </w:rPr>
      </w:pPr>
    </w:p>
    <w:p w:rsidR="00935710" w:rsidRPr="00935710" w:rsidRDefault="00B80E2F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="00935710">
        <w:rPr>
          <w:iCs/>
          <w:sz w:val="28"/>
          <w:szCs w:val="28"/>
        </w:rPr>
        <w:t>Решением Собрания депутатов муниципально</w:t>
      </w:r>
      <w:r w:rsidR="00E500A1">
        <w:rPr>
          <w:iCs/>
          <w:sz w:val="28"/>
          <w:szCs w:val="28"/>
        </w:rPr>
        <w:t>го образования город Ефремов</w:t>
      </w:r>
      <w:r w:rsidR="004D5260">
        <w:rPr>
          <w:iCs/>
          <w:sz w:val="28"/>
          <w:szCs w:val="28"/>
        </w:rPr>
        <w:t xml:space="preserve"> </w:t>
      </w:r>
      <w:r w:rsidR="00E500A1">
        <w:rPr>
          <w:iCs/>
          <w:sz w:val="28"/>
          <w:szCs w:val="28"/>
        </w:rPr>
        <w:t xml:space="preserve"> </w:t>
      </w:r>
      <w:r w:rsidR="004D5260">
        <w:rPr>
          <w:iCs/>
          <w:sz w:val="28"/>
          <w:szCs w:val="28"/>
        </w:rPr>
        <w:t xml:space="preserve">от </w:t>
      </w:r>
      <w:r w:rsidR="00E00832">
        <w:rPr>
          <w:iCs/>
          <w:sz w:val="28"/>
          <w:szCs w:val="28"/>
        </w:rPr>
        <w:t>1</w:t>
      </w:r>
      <w:r w:rsidR="0035629F">
        <w:rPr>
          <w:iCs/>
          <w:sz w:val="28"/>
          <w:szCs w:val="28"/>
        </w:rPr>
        <w:t>7</w:t>
      </w:r>
      <w:r w:rsidR="004D5260">
        <w:rPr>
          <w:iCs/>
          <w:sz w:val="28"/>
          <w:szCs w:val="28"/>
        </w:rPr>
        <w:t>.12.20</w:t>
      </w:r>
      <w:r w:rsidR="009F7C10">
        <w:rPr>
          <w:iCs/>
          <w:sz w:val="28"/>
          <w:szCs w:val="28"/>
        </w:rPr>
        <w:t>2</w:t>
      </w:r>
      <w:r w:rsidR="0035629F">
        <w:rPr>
          <w:iCs/>
          <w:sz w:val="28"/>
          <w:szCs w:val="28"/>
        </w:rPr>
        <w:t>4</w:t>
      </w:r>
      <w:r w:rsidR="00A33945">
        <w:rPr>
          <w:iCs/>
          <w:sz w:val="28"/>
          <w:szCs w:val="28"/>
        </w:rPr>
        <w:t xml:space="preserve"> №</w:t>
      </w:r>
      <w:r w:rsidR="009B29EC">
        <w:rPr>
          <w:iCs/>
          <w:sz w:val="28"/>
          <w:szCs w:val="28"/>
        </w:rPr>
        <w:t>9</w:t>
      </w:r>
      <w:r w:rsidR="004D5260">
        <w:rPr>
          <w:iCs/>
          <w:sz w:val="28"/>
          <w:szCs w:val="28"/>
        </w:rPr>
        <w:t>-</w:t>
      </w:r>
      <w:r w:rsidR="0035629F">
        <w:rPr>
          <w:iCs/>
          <w:sz w:val="28"/>
          <w:szCs w:val="28"/>
        </w:rPr>
        <w:t>56</w:t>
      </w:r>
      <w:r w:rsidR="004D5260">
        <w:rPr>
          <w:iCs/>
          <w:sz w:val="28"/>
          <w:szCs w:val="28"/>
        </w:rPr>
        <w:t xml:space="preserve"> </w:t>
      </w:r>
      <w:r w:rsidR="00935710">
        <w:rPr>
          <w:iCs/>
          <w:sz w:val="28"/>
          <w:szCs w:val="28"/>
        </w:rPr>
        <w:t xml:space="preserve"> «О бюджете муниципального образования </w:t>
      </w:r>
      <w:proofErr w:type="spellStart"/>
      <w:r w:rsidR="0035629F">
        <w:rPr>
          <w:iCs/>
          <w:sz w:val="28"/>
          <w:szCs w:val="28"/>
        </w:rPr>
        <w:t>Ефремовский</w:t>
      </w:r>
      <w:proofErr w:type="spellEnd"/>
      <w:r w:rsidR="0035629F">
        <w:rPr>
          <w:iCs/>
          <w:sz w:val="28"/>
          <w:szCs w:val="28"/>
        </w:rPr>
        <w:t xml:space="preserve"> муниципальный округ Тульской области</w:t>
      </w:r>
      <w:r w:rsidR="00935710">
        <w:rPr>
          <w:iCs/>
          <w:sz w:val="28"/>
          <w:szCs w:val="28"/>
        </w:rPr>
        <w:t xml:space="preserve"> на 20</w:t>
      </w:r>
      <w:r w:rsidR="00A33945">
        <w:rPr>
          <w:iCs/>
          <w:sz w:val="28"/>
          <w:szCs w:val="28"/>
        </w:rPr>
        <w:t>2</w:t>
      </w:r>
      <w:r w:rsidR="0035629F">
        <w:rPr>
          <w:iCs/>
          <w:sz w:val="28"/>
          <w:szCs w:val="28"/>
        </w:rPr>
        <w:t>5</w:t>
      </w:r>
      <w:r w:rsidR="00935710">
        <w:rPr>
          <w:iCs/>
          <w:sz w:val="28"/>
          <w:szCs w:val="28"/>
        </w:rPr>
        <w:t xml:space="preserve"> год и на </w:t>
      </w:r>
      <w:r w:rsidR="004D5260">
        <w:rPr>
          <w:iCs/>
          <w:sz w:val="28"/>
          <w:szCs w:val="28"/>
        </w:rPr>
        <w:t>п</w:t>
      </w:r>
      <w:r w:rsidR="00935710">
        <w:rPr>
          <w:iCs/>
          <w:sz w:val="28"/>
          <w:szCs w:val="28"/>
        </w:rPr>
        <w:t>лановый период 20</w:t>
      </w:r>
      <w:r w:rsidR="00771A70">
        <w:rPr>
          <w:iCs/>
          <w:sz w:val="28"/>
          <w:szCs w:val="28"/>
        </w:rPr>
        <w:t>2</w:t>
      </w:r>
      <w:r w:rsidR="0035629F">
        <w:rPr>
          <w:iCs/>
          <w:sz w:val="28"/>
          <w:szCs w:val="28"/>
        </w:rPr>
        <w:t>6</w:t>
      </w:r>
      <w:r w:rsidR="00935710">
        <w:rPr>
          <w:iCs/>
          <w:sz w:val="28"/>
          <w:szCs w:val="28"/>
        </w:rPr>
        <w:t xml:space="preserve"> и 20</w:t>
      </w:r>
      <w:r w:rsidR="005F0C56">
        <w:rPr>
          <w:iCs/>
          <w:sz w:val="28"/>
          <w:szCs w:val="28"/>
        </w:rPr>
        <w:t>2</w:t>
      </w:r>
      <w:r w:rsidR="0035629F">
        <w:rPr>
          <w:iCs/>
          <w:sz w:val="28"/>
          <w:szCs w:val="28"/>
        </w:rPr>
        <w:t>7</w:t>
      </w:r>
      <w:r w:rsidR="00935710">
        <w:rPr>
          <w:iCs/>
          <w:sz w:val="28"/>
          <w:szCs w:val="28"/>
        </w:rPr>
        <w:t xml:space="preserve"> годов»</w:t>
      </w:r>
      <w:r w:rsidR="00F43870">
        <w:rPr>
          <w:iCs/>
          <w:sz w:val="28"/>
          <w:szCs w:val="28"/>
        </w:rPr>
        <w:t xml:space="preserve"> </w:t>
      </w:r>
      <w:r w:rsidR="0035629F">
        <w:rPr>
          <w:iCs/>
          <w:sz w:val="28"/>
          <w:szCs w:val="28"/>
        </w:rPr>
        <w:t>(с уточнением от 12.03.2025 №3-37)</w:t>
      </w:r>
      <w:r w:rsidR="00E500A1">
        <w:rPr>
          <w:iCs/>
          <w:sz w:val="28"/>
          <w:szCs w:val="28"/>
        </w:rPr>
        <w:t xml:space="preserve"> </w:t>
      </w:r>
      <w:r w:rsidR="00AB41AA">
        <w:rPr>
          <w:iCs/>
          <w:sz w:val="28"/>
          <w:szCs w:val="28"/>
        </w:rPr>
        <w:t xml:space="preserve">были утверждены </w:t>
      </w:r>
      <w:r w:rsidR="00666ACB">
        <w:rPr>
          <w:iCs/>
          <w:sz w:val="28"/>
          <w:szCs w:val="28"/>
        </w:rPr>
        <w:t xml:space="preserve"> плановые </w:t>
      </w:r>
      <w:r w:rsidR="004D5260">
        <w:rPr>
          <w:iCs/>
          <w:sz w:val="28"/>
          <w:szCs w:val="28"/>
        </w:rPr>
        <w:t>показатели</w:t>
      </w:r>
      <w:r w:rsidR="00935710">
        <w:rPr>
          <w:iCs/>
          <w:sz w:val="28"/>
          <w:szCs w:val="28"/>
        </w:rPr>
        <w:t xml:space="preserve"> по доходам бюджета </w:t>
      </w:r>
      <w:r w:rsidR="004D5260">
        <w:rPr>
          <w:iCs/>
          <w:sz w:val="28"/>
          <w:szCs w:val="28"/>
        </w:rPr>
        <w:t>м</w:t>
      </w:r>
      <w:r w:rsidR="00935710">
        <w:rPr>
          <w:iCs/>
          <w:sz w:val="28"/>
          <w:szCs w:val="28"/>
        </w:rPr>
        <w:t xml:space="preserve">униципального образования </w:t>
      </w:r>
      <w:proofErr w:type="spellStart"/>
      <w:r w:rsidR="0035629F">
        <w:rPr>
          <w:iCs/>
          <w:sz w:val="28"/>
          <w:szCs w:val="28"/>
        </w:rPr>
        <w:t>Ефремовский</w:t>
      </w:r>
      <w:proofErr w:type="spellEnd"/>
      <w:r w:rsidR="0035629F">
        <w:rPr>
          <w:iCs/>
          <w:sz w:val="28"/>
          <w:szCs w:val="28"/>
        </w:rPr>
        <w:t xml:space="preserve"> муниципальный округ Тульской области</w:t>
      </w:r>
      <w:r w:rsidR="00935710">
        <w:rPr>
          <w:iCs/>
          <w:sz w:val="28"/>
          <w:szCs w:val="28"/>
        </w:rPr>
        <w:t xml:space="preserve"> на 20</w:t>
      </w:r>
      <w:r w:rsidR="00A33945">
        <w:rPr>
          <w:iCs/>
          <w:sz w:val="28"/>
          <w:szCs w:val="28"/>
        </w:rPr>
        <w:t>2</w:t>
      </w:r>
      <w:r w:rsidR="0035629F">
        <w:rPr>
          <w:iCs/>
          <w:sz w:val="28"/>
          <w:szCs w:val="28"/>
        </w:rPr>
        <w:t>5</w:t>
      </w:r>
      <w:r w:rsidR="004D5260">
        <w:rPr>
          <w:iCs/>
          <w:sz w:val="28"/>
          <w:szCs w:val="28"/>
        </w:rPr>
        <w:t xml:space="preserve"> год в сумме</w:t>
      </w:r>
      <w:r w:rsidR="00935710">
        <w:rPr>
          <w:iCs/>
          <w:sz w:val="28"/>
          <w:szCs w:val="28"/>
        </w:rPr>
        <w:t xml:space="preserve"> </w:t>
      </w:r>
      <w:r w:rsidR="0035629F">
        <w:rPr>
          <w:iCs/>
          <w:sz w:val="28"/>
          <w:szCs w:val="28"/>
        </w:rPr>
        <w:t>2 925 844,3</w:t>
      </w:r>
      <w:r w:rsidR="005619A0">
        <w:rPr>
          <w:iCs/>
          <w:sz w:val="28"/>
          <w:szCs w:val="28"/>
        </w:rPr>
        <w:t xml:space="preserve"> </w:t>
      </w:r>
      <w:r w:rsidR="00C36CDF">
        <w:rPr>
          <w:iCs/>
          <w:sz w:val="28"/>
          <w:szCs w:val="28"/>
        </w:rPr>
        <w:t xml:space="preserve"> тыс. руб.</w:t>
      </w:r>
      <w:r w:rsidR="00935710">
        <w:rPr>
          <w:iCs/>
          <w:sz w:val="28"/>
          <w:szCs w:val="28"/>
        </w:rPr>
        <w:t>, в</w:t>
      </w:r>
      <w:proofErr w:type="gramEnd"/>
      <w:r w:rsidR="00935710">
        <w:rPr>
          <w:iCs/>
          <w:sz w:val="28"/>
          <w:szCs w:val="28"/>
        </w:rPr>
        <w:t xml:space="preserve"> том числе</w:t>
      </w:r>
      <w:r w:rsidR="00935710" w:rsidRPr="00935710">
        <w:rPr>
          <w:iCs/>
          <w:sz w:val="28"/>
          <w:szCs w:val="28"/>
        </w:rPr>
        <w:t>:</w:t>
      </w:r>
    </w:p>
    <w:p w:rsidR="00935710" w:rsidRPr="006D0CEB" w:rsidRDefault="004D5260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6D0CEB">
        <w:rPr>
          <w:iCs/>
          <w:sz w:val="28"/>
          <w:szCs w:val="28"/>
        </w:rPr>
        <w:t>н</w:t>
      </w:r>
      <w:r w:rsidR="00935710" w:rsidRPr="006D0CEB">
        <w:rPr>
          <w:iCs/>
          <w:sz w:val="28"/>
          <w:szCs w:val="28"/>
        </w:rPr>
        <w:t xml:space="preserve">алоговые и неналоговые доходы – </w:t>
      </w:r>
      <w:r w:rsidR="00565E51">
        <w:rPr>
          <w:iCs/>
          <w:sz w:val="28"/>
          <w:szCs w:val="28"/>
        </w:rPr>
        <w:t>1 096 483,0</w:t>
      </w:r>
      <w:r w:rsidR="00935710" w:rsidRPr="006D0CEB">
        <w:rPr>
          <w:iCs/>
          <w:sz w:val="28"/>
          <w:szCs w:val="28"/>
        </w:rPr>
        <w:t xml:space="preserve"> тыс. руб</w:t>
      </w:r>
      <w:r w:rsidR="00C36CDF">
        <w:rPr>
          <w:iCs/>
          <w:sz w:val="28"/>
          <w:szCs w:val="28"/>
        </w:rPr>
        <w:t>.</w:t>
      </w:r>
      <w:r w:rsidR="00935710" w:rsidRPr="006D0CEB">
        <w:rPr>
          <w:iCs/>
          <w:sz w:val="28"/>
          <w:szCs w:val="28"/>
        </w:rPr>
        <w:t>;</w:t>
      </w:r>
    </w:p>
    <w:p w:rsidR="002205C3" w:rsidRDefault="00797EF6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797EF6">
        <w:rPr>
          <w:iCs/>
          <w:sz w:val="28"/>
          <w:szCs w:val="28"/>
        </w:rPr>
        <w:t>б</w:t>
      </w:r>
      <w:r w:rsidR="00935710" w:rsidRPr="00797EF6">
        <w:rPr>
          <w:iCs/>
          <w:sz w:val="28"/>
          <w:szCs w:val="28"/>
        </w:rPr>
        <w:t xml:space="preserve">езвозмездные поступления </w:t>
      </w:r>
      <w:r w:rsidR="00875C53" w:rsidRPr="00797EF6">
        <w:rPr>
          <w:iCs/>
          <w:sz w:val="28"/>
          <w:szCs w:val="28"/>
        </w:rPr>
        <w:t>–</w:t>
      </w:r>
      <w:r w:rsidR="00935710" w:rsidRPr="00797EF6">
        <w:rPr>
          <w:iCs/>
          <w:sz w:val="28"/>
          <w:szCs w:val="28"/>
        </w:rPr>
        <w:t xml:space="preserve"> </w:t>
      </w:r>
      <w:r w:rsidR="00565E51">
        <w:rPr>
          <w:iCs/>
          <w:sz w:val="28"/>
          <w:szCs w:val="28"/>
        </w:rPr>
        <w:t>1 829 361,3</w:t>
      </w:r>
      <w:r w:rsidR="002A35A5">
        <w:rPr>
          <w:iCs/>
          <w:sz w:val="28"/>
          <w:szCs w:val="28"/>
        </w:rPr>
        <w:t xml:space="preserve"> </w:t>
      </w:r>
      <w:r w:rsidR="00875C53" w:rsidRPr="00797EF6">
        <w:rPr>
          <w:iCs/>
          <w:sz w:val="28"/>
          <w:szCs w:val="28"/>
        </w:rPr>
        <w:t>тыс. руб</w:t>
      </w:r>
      <w:r w:rsidR="00C36CDF" w:rsidRPr="00797EF6">
        <w:rPr>
          <w:iCs/>
          <w:sz w:val="28"/>
          <w:szCs w:val="28"/>
        </w:rPr>
        <w:t>.</w:t>
      </w:r>
    </w:p>
    <w:p w:rsidR="00B70884" w:rsidRPr="00797EF6" w:rsidRDefault="00B70884" w:rsidP="00705179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>Фактически за 1 квартал 202</w:t>
      </w:r>
      <w:r w:rsidR="00565E51">
        <w:rPr>
          <w:sz w:val="28"/>
          <w:szCs w:val="28"/>
        </w:rPr>
        <w:t>5</w:t>
      </w:r>
      <w:r w:rsidRPr="00B92988">
        <w:rPr>
          <w:sz w:val="28"/>
          <w:szCs w:val="28"/>
        </w:rPr>
        <w:t xml:space="preserve"> года в доход бюджета муниципального образования город Ефремов мобилизовано</w:t>
      </w:r>
      <w:r w:rsidRPr="00414123">
        <w:rPr>
          <w:color w:val="FF0000"/>
          <w:sz w:val="28"/>
          <w:szCs w:val="28"/>
        </w:rPr>
        <w:t xml:space="preserve"> </w:t>
      </w:r>
      <w:r w:rsidR="00565E51" w:rsidRPr="00565E51">
        <w:rPr>
          <w:sz w:val="28"/>
          <w:szCs w:val="28"/>
        </w:rPr>
        <w:t>593 805,8</w:t>
      </w:r>
      <w:r w:rsidRPr="003E3DA1">
        <w:t xml:space="preserve"> </w:t>
      </w:r>
      <w:r w:rsidRPr="003E3DA1">
        <w:rPr>
          <w:sz w:val="28"/>
          <w:szCs w:val="28"/>
        </w:rPr>
        <w:t>тыс</w:t>
      </w:r>
      <w:r w:rsidRPr="00B92988">
        <w:rPr>
          <w:sz w:val="28"/>
          <w:szCs w:val="28"/>
        </w:rPr>
        <w:t xml:space="preserve">. руб. или </w:t>
      </w:r>
      <w:r w:rsidR="00565E51">
        <w:rPr>
          <w:sz w:val="28"/>
          <w:szCs w:val="28"/>
        </w:rPr>
        <w:t>20,3</w:t>
      </w:r>
      <w:r w:rsidRPr="00B92988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года,</w:t>
      </w:r>
      <w:r w:rsidRPr="00413417">
        <w:rPr>
          <w:sz w:val="28"/>
          <w:szCs w:val="28"/>
        </w:rPr>
        <w:t xml:space="preserve"> в том числе налоговых и неналоговых</w:t>
      </w:r>
      <w:r>
        <w:rPr>
          <w:sz w:val="28"/>
          <w:szCs w:val="28"/>
        </w:rPr>
        <w:t xml:space="preserve"> </w:t>
      </w:r>
      <w:r w:rsidRPr="00FB1042">
        <w:rPr>
          <w:color w:val="000000"/>
          <w:sz w:val="28"/>
          <w:szCs w:val="28"/>
        </w:rPr>
        <w:t xml:space="preserve">доходов </w:t>
      </w:r>
      <w:r w:rsidR="00565E51">
        <w:rPr>
          <w:color w:val="000000"/>
          <w:sz w:val="28"/>
          <w:szCs w:val="28"/>
        </w:rPr>
        <w:t>257 338,1</w:t>
      </w:r>
      <w:r w:rsidRPr="003B3CAC">
        <w:rPr>
          <w:sz w:val="28"/>
          <w:szCs w:val="28"/>
        </w:rPr>
        <w:t xml:space="preserve"> тыс. руб. или </w:t>
      </w:r>
      <w:r w:rsidR="00565E51">
        <w:rPr>
          <w:sz w:val="28"/>
          <w:szCs w:val="28"/>
        </w:rPr>
        <w:t>23,5</w:t>
      </w:r>
      <w:r w:rsidRPr="003B3CAC">
        <w:rPr>
          <w:sz w:val="28"/>
          <w:szCs w:val="28"/>
        </w:rPr>
        <w:t xml:space="preserve"> 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 xml:space="preserve">, безвозмездных поступлений   </w:t>
      </w:r>
      <w:r w:rsidR="00565E51">
        <w:rPr>
          <w:sz w:val="28"/>
          <w:szCs w:val="28"/>
        </w:rPr>
        <w:t xml:space="preserve">336 467,7 </w:t>
      </w:r>
      <w:r w:rsidRPr="003B3CAC">
        <w:rPr>
          <w:sz w:val="28"/>
          <w:szCs w:val="28"/>
        </w:rPr>
        <w:t xml:space="preserve">тыс. руб. или </w:t>
      </w:r>
      <w:r w:rsidR="002A35A5">
        <w:rPr>
          <w:sz w:val="28"/>
          <w:szCs w:val="28"/>
        </w:rPr>
        <w:t>18,</w:t>
      </w:r>
      <w:r w:rsidR="00565E51">
        <w:rPr>
          <w:sz w:val="28"/>
          <w:szCs w:val="28"/>
        </w:rPr>
        <w:t>4</w:t>
      </w:r>
      <w:r w:rsidRPr="005A788F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>.</w:t>
      </w:r>
    </w:p>
    <w:p w:rsidR="00263BAB" w:rsidRDefault="007463EC" w:rsidP="007463EC">
      <w:pPr>
        <w:ind w:firstLine="709"/>
        <w:jc w:val="both"/>
        <w:rPr>
          <w:sz w:val="28"/>
        </w:rPr>
      </w:pPr>
      <w:r w:rsidRPr="001D4D4F">
        <w:rPr>
          <w:sz w:val="28"/>
        </w:rPr>
        <w:t>По сравнению с аналогичным периодом 20</w:t>
      </w:r>
      <w:r w:rsidR="00852391" w:rsidRPr="001D4D4F">
        <w:rPr>
          <w:sz w:val="28"/>
        </w:rPr>
        <w:t>2</w:t>
      </w:r>
      <w:r w:rsidR="00565E51">
        <w:rPr>
          <w:sz w:val="28"/>
        </w:rPr>
        <w:t>4</w:t>
      </w:r>
      <w:r w:rsidRPr="001D4D4F">
        <w:rPr>
          <w:sz w:val="28"/>
        </w:rPr>
        <w:t xml:space="preserve"> года исполнение доходной части бюджета муниципального образования </w:t>
      </w:r>
      <w:proofErr w:type="spellStart"/>
      <w:r w:rsidRPr="001D4D4F">
        <w:rPr>
          <w:sz w:val="28"/>
        </w:rPr>
        <w:t>Ефремов</w:t>
      </w:r>
      <w:r w:rsidR="00565E51">
        <w:rPr>
          <w:sz w:val="28"/>
        </w:rPr>
        <w:t>ский</w:t>
      </w:r>
      <w:proofErr w:type="spellEnd"/>
      <w:r w:rsidR="00565E51">
        <w:rPr>
          <w:sz w:val="28"/>
        </w:rPr>
        <w:t xml:space="preserve"> муниципальный округ Тульской области</w:t>
      </w:r>
      <w:r w:rsidRPr="001D4D4F">
        <w:rPr>
          <w:sz w:val="28"/>
        </w:rPr>
        <w:t xml:space="preserve"> в отчетном периоде 20</w:t>
      </w:r>
      <w:r w:rsidR="00705179" w:rsidRPr="001D4D4F">
        <w:rPr>
          <w:sz w:val="28"/>
        </w:rPr>
        <w:t>2</w:t>
      </w:r>
      <w:r w:rsidR="00565E51">
        <w:rPr>
          <w:sz w:val="28"/>
        </w:rPr>
        <w:t>5</w:t>
      </w:r>
      <w:r w:rsidRPr="001D4D4F">
        <w:rPr>
          <w:sz w:val="28"/>
        </w:rPr>
        <w:t xml:space="preserve"> года у</w:t>
      </w:r>
      <w:r w:rsidR="00DF626F" w:rsidRPr="001D4D4F">
        <w:rPr>
          <w:sz w:val="28"/>
        </w:rPr>
        <w:t xml:space="preserve">величилось </w:t>
      </w:r>
      <w:r w:rsidRPr="001D4D4F">
        <w:rPr>
          <w:sz w:val="28"/>
        </w:rPr>
        <w:t xml:space="preserve"> на</w:t>
      </w:r>
      <w:r w:rsidR="00565E51">
        <w:rPr>
          <w:sz w:val="28"/>
        </w:rPr>
        <w:t xml:space="preserve"> 39 052,4</w:t>
      </w:r>
      <w:r w:rsidRPr="001D4D4F">
        <w:rPr>
          <w:sz w:val="28"/>
        </w:rPr>
        <w:t xml:space="preserve"> тыс. руб. или на </w:t>
      </w:r>
      <w:r w:rsidR="00565E51">
        <w:rPr>
          <w:sz w:val="28"/>
        </w:rPr>
        <w:t>7,0</w:t>
      </w:r>
      <w:r w:rsidR="003E7B9E" w:rsidRPr="001D4D4F">
        <w:rPr>
          <w:sz w:val="28"/>
        </w:rPr>
        <w:t>%</w:t>
      </w:r>
      <w:r w:rsidR="003448F1" w:rsidRPr="001D4D4F">
        <w:rPr>
          <w:sz w:val="28"/>
        </w:rPr>
        <w:t xml:space="preserve">, причем увеличение произошло за счет </w:t>
      </w:r>
      <w:r w:rsidR="00565E51">
        <w:rPr>
          <w:sz w:val="28"/>
        </w:rPr>
        <w:t>безвозмездных поступлений от негосударственных организаций  в сумме 58,5 тыс. рублей. Н</w:t>
      </w:r>
      <w:r w:rsidR="001D4D4F" w:rsidRPr="001D4D4F">
        <w:rPr>
          <w:sz w:val="28"/>
        </w:rPr>
        <w:t>алоговы</w:t>
      </w:r>
      <w:r w:rsidR="00565E51">
        <w:rPr>
          <w:sz w:val="28"/>
        </w:rPr>
        <w:t>е</w:t>
      </w:r>
      <w:r w:rsidR="001D4D4F" w:rsidRPr="001D4D4F">
        <w:rPr>
          <w:sz w:val="28"/>
        </w:rPr>
        <w:t xml:space="preserve"> и неналоговы</w:t>
      </w:r>
      <w:r w:rsidR="00565E51">
        <w:rPr>
          <w:sz w:val="28"/>
        </w:rPr>
        <w:t>е</w:t>
      </w:r>
      <w:r w:rsidR="001D4D4F" w:rsidRPr="001D4D4F">
        <w:rPr>
          <w:sz w:val="28"/>
        </w:rPr>
        <w:t xml:space="preserve"> поступлени</w:t>
      </w:r>
      <w:r w:rsidR="00565E51">
        <w:rPr>
          <w:sz w:val="28"/>
        </w:rPr>
        <w:t xml:space="preserve">я в отчетном периоде ниже аналогичного периода 2024 года на </w:t>
      </w:r>
      <w:r w:rsidR="001D4D4F" w:rsidRPr="001D4D4F">
        <w:rPr>
          <w:sz w:val="28"/>
        </w:rPr>
        <w:t>1</w:t>
      </w:r>
      <w:r w:rsidR="00253261">
        <w:rPr>
          <w:sz w:val="28"/>
        </w:rPr>
        <w:t>9 637,7</w:t>
      </w:r>
      <w:r w:rsidR="003448F1" w:rsidRPr="001D4D4F">
        <w:rPr>
          <w:sz w:val="28"/>
        </w:rPr>
        <w:t xml:space="preserve"> тыс. рублей</w:t>
      </w:r>
      <w:r w:rsidR="001D4D4F" w:rsidRPr="001D4D4F">
        <w:rPr>
          <w:sz w:val="28"/>
        </w:rPr>
        <w:t xml:space="preserve"> (</w:t>
      </w:r>
      <w:r w:rsidR="00253261">
        <w:rPr>
          <w:sz w:val="28"/>
        </w:rPr>
        <w:t>7,1</w:t>
      </w:r>
      <w:r w:rsidR="001D4D4F" w:rsidRPr="001D4D4F">
        <w:rPr>
          <w:sz w:val="28"/>
        </w:rPr>
        <w:t>%)</w:t>
      </w:r>
      <w:r w:rsidR="003448F1" w:rsidRPr="001D4D4F">
        <w:rPr>
          <w:sz w:val="28"/>
        </w:rPr>
        <w:t xml:space="preserve">. </w:t>
      </w:r>
    </w:p>
    <w:p w:rsidR="003448F1" w:rsidRDefault="003448F1" w:rsidP="007463EC">
      <w:pPr>
        <w:ind w:firstLine="709"/>
        <w:jc w:val="both"/>
        <w:rPr>
          <w:sz w:val="28"/>
        </w:rPr>
      </w:pPr>
    </w:p>
    <w:p w:rsidR="00783401" w:rsidRDefault="000E224B" w:rsidP="00F8091E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структура доходов</w:t>
      </w:r>
      <w:r w:rsidR="00B93E11" w:rsidRPr="003D333C">
        <w:rPr>
          <w:sz w:val="28"/>
          <w:szCs w:val="28"/>
        </w:rPr>
        <w:t xml:space="preserve"> бюджета </w:t>
      </w:r>
      <w:r w:rsidR="00B93E11">
        <w:rPr>
          <w:sz w:val="28"/>
          <w:szCs w:val="28"/>
        </w:rPr>
        <w:t xml:space="preserve">муниципального образования </w:t>
      </w:r>
      <w:proofErr w:type="spellStart"/>
      <w:r w:rsidR="00B93E11">
        <w:rPr>
          <w:sz w:val="28"/>
          <w:szCs w:val="28"/>
        </w:rPr>
        <w:t>Ефремов</w:t>
      </w:r>
      <w:r w:rsidR="00253261">
        <w:rPr>
          <w:sz w:val="28"/>
          <w:szCs w:val="28"/>
        </w:rPr>
        <w:t>ский</w:t>
      </w:r>
      <w:proofErr w:type="spellEnd"/>
      <w:r w:rsidR="00253261">
        <w:rPr>
          <w:sz w:val="28"/>
          <w:szCs w:val="28"/>
        </w:rPr>
        <w:t xml:space="preserve"> муниципальный округ Тульской области</w:t>
      </w:r>
      <w:r w:rsidR="00B93E11" w:rsidRPr="0087558B">
        <w:rPr>
          <w:sz w:val="28"/>
          <w:szCs w:val="28"/>
        </w:rPr>
        <w:t xml:space="preserve"> </w:t>
      </w:r>
      <w:r w:rsidR="00011B39">
        <w:rPr>
          <w:sz w:val="28"/>
          <w:szCs w:val="28"/>
        </w:rPr>
        <w:t xml:space="preserve">за </w:t>
      </w:r>
      <w:r w:rsidR="00705179">
        <w:rPr>
          <w:sz w:val="28"/>
          <w:szCs w:val="28"/>
        </w:rPr>
        <w:t>1 квартал</w:t>
      </w:r>
      <w:r w:rsidR="00B93E11" w:rsidRPr="003D333C">
        <w:rPr>
          <w:sz w:val="28"/>
          <w:szCs w:val="28"/>
        </w:rPr>
        <w:t xml:space="preserve"> 20</w:t>
      </w:r>
      <w:r w:rsidR="00705179">
        <w:rPr>
          <w:sz w:val="28"/>
          <w:szCs w:val="28"/>
        </w:rPr>
        <w:t>2</w:t>
      </w:r>
      <w:r w:rsidR="00253261">
        <w:rPr>
          <w:sz w:val="28"/>
          <w:szCs w:val="28"/>
        </w:rPr>
        <w:t>5</w:t>
      </w:r>
      <w:r w:rsidR="00B93E11" w:rsidRPr="003D33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253261" w:rsidRDefault="00253261" w:rsidP="00F8091E">
      <w:pPr>
        <w:pStyle w:val="a8"/>
        <w:ind w:firstLine="709"/>
        <w:jc w:val="center"/>
        <w:rPr>
          <w:sz w:val="28"/>
          <w:szCs w:val="28"/>
        </w:rPr>
      </w:pP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36"/>
        <w:gridCol w:w="1405"/>
        <w:gridCol w:w="404"/>
        <w:gridCol w:w="17"/>
        <w:gridCol w:w="1467"/>
        <w:gridCol w:w="1422"/>
        <w:gridCol w:w="1311"/>
        <w:gridCol w:w="1321"/>
      </w:tblGrid>
      <w:tr w:rsidR="00B603CF" w:rsidRPr="00AB3260" w:rsidTr="00E04E6B">
        <w:trPr>
          <w:trHeight w:val="270"/>
        </w:trPr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705179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  <w:p w:rsidR="00B603CF" w:rsidRPr="00A27860" w:rsidRDefault="00B603CF" w:rsidP="00AC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</w:t>
            </w:r>
            <w:r w:rsidR="00AC25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603CF" w:rsidRPr="00A27860" w:rsidRDefault="008C2FCA" w:rsidP="0002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705179">
              <w:rPr>
                <w:sz w:val="22"/>
                <w:szCs w:val="22"/>
              </w:rPr>
              <w:t xml:space="preserve">1 квартал </w:t>
            </w:r>
            <w:r w:rsidR="007325DC">
              <w:rPr>
                <w:sz w:val="22"/>
                <w:szCs w:val="22"/>
              </w:rPr>
              <w:t xml:space="preserve"> 20</w:t>
            </w:r>
            <w:r w:rsidR="00705179">
              <w:rPr>
                <w:sz w:val="22"/>
                <w:szCs w:val="22"/>
              </w:rPr>
              <w:t>2</w:t>
            </w:r>
            <w:r w:rsidR="0002103E">
              <w:rPr>
                <w:sz w:val="22"/>
                <w:szCs w:val="22"/>
              </w:rPr>
              <w:t>5</w:t>
            </w:r>
            <w:r w:rsidR="007325D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E04E6B">
        <w:trPr>
          <w:trHeight w:val="316"/>
        </w:trPr>
        <w:tc>
          <w:tcPr>
            <w:tcW w:w="2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E04E6B">
        <w:trPr>
          <w:trHeight w:val="913"/>
        </w:trPr>
        <w:tc>
          <w:tcPr>
            <w:tcW w:w="27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Default="007325DC" w:rsidP="002A3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907D7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A35A5" w:rsidRPr="00A27860" w:rsidRDefault="002A35A5" w:rsidP="002A3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AC25AD" w:rsidRPr="00AB3260" w:rsidTr="00E04E6B">
        <w:trPr>
          <w:trHeight w:val="553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AD" w:rsidRPr="009962A7" w:rsidRDefault="00AC25AD" w:rsidP="00565E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276975,8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907D7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1096483,0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9962A7" w:rsidRDefault="00907D7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257338,1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23,5</w:t>
            </w:r>
          </w:p>
        </w:tc>
      </w:tr>
      <w:tr w:rsidR="00AC25AD" w:rsidRPr="007325DC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7325DC" w:rsidRDefault="00AC25AD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79466,9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7325DC" w:rsidRDefault="00907D78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468010,7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90883,4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7325DC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7325DC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19,4</w:t>
            </w: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04223D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27669,0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04223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121240,7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04223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29129,9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</w:tr>
      <w:tr w:rsidR="00AC25AD" w:rsidRPr="002A585B" w:rsidTr="00E04E6B">
        <w:trPr>
          <w:trHeight w:val="699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103427,8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197743,4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48960,2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24,8</w:t>
            </w: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D63EF6" w:rsidRDefault="00AC25AD" w:rsidP="00565E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23288,7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182310,8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D63EF6" w:rsidRDefault="00907D78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38190,4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6D0C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907D78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2242,4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Pr="00363A59" w:rsidRDefault="00907D78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6D0C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907D78" w:rsidP="00AF3AF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76,5</w:t>
            </w: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955DA8" w:rsidRDefault="00AC25AD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11047,5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51337,3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13345,8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955DA8" w:rsidRDefault="00AC6D0C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955DA8" w:rsidRDefault="00907D78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26,0</w:t>
            </w:r>
          </w:p>
        </w:tc>
      </w:tr>
      <w:tr w:rsidR="00AC25AD" w:rsidRPr="00A27860" w:rsidTr="00E04E6B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2166,6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4712,7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Default="00907D78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Pr="00363A59" w:rsidRDefault="00907D78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1924,8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40,8</w:t>
            </w:r>
          </w:p>
        </w:tc>
      </w:tr>
      <w:tr w:rsidR="00AC25AD" w:rsidRPr="00A27860" w:rsidTr="00E04E6B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6791,8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41371,9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Default="00907D78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Default="00907D78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Pr="00363A59" w:rsidRDefault="00907D78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7409,2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17,9</w:t>
            </w:r>
          </w:p>
        </w:tc>
      </w:tr>
      <w:tr w:rsidR="00AC25AD" w:rsidRPr="00A27860" w:rsidTr="00E04E6B">
        <w:trPr>
          <w:trHeight w:val="39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19036,8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18542,5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25AD" w:rsidRDefault="00AC25AD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Default="00907D78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Pr="00363A59" w:rsidRDefault="00907D78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19781,0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5AD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5A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106,7</w:t>
            </w:r>
          </w:p>
        </w:tc>
      </w:tr>
      <w:tr w:rsidR="00AC25AD" w:rsidRPr="00AB3260" w:rsidTr="001D4D4F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Pr="00363A59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326,0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907D78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Pr="00363A59" w:rsidRDefault="00907D78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25AD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</w:t>
            </w:r>
          </w:p>
        </w:tc>
      </w:tr>
      <w:tr w:rsidR="00AC25AD" w:rsidRPr="00AB3260" w:rsidTr="001D4D4F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bCs/>
                <w:sz w:val="22"/>
                <w:szCs w:val="22"/>
              </w:rPr>
            </w:pPr>
          </w:p>
          <w:p w:rsidR="00AC25AD" w:rsidRPr="00783401" w:rsidRDefault="00AC25AD" w:rsidP="00565E5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1512,3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907D78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1576,1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907D78" w:rsidRPr="00783401" w:rsidRDefault="00907D78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6D0C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907D78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61,3</w:t>
            </w: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363A59" w:rsidRDefault="00AC25AD" w:rsidP="00565E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277777,6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1829361,3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336467,7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F73B6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5168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18,4</w:t>
            </w:r>
          </w:p>
        </w:tc>
      </w:tr>
      <w:tr w:rsidR="00AC25AD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363A59" w:rsidRDefault="00AC25AD" w:rsidP="00565E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275265,8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907D78" w:rsidP="00731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1829302,8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336425,9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AC6D0C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A27860" w:rsidRDefault="00907D78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</w:tr>
      <w:tr w:rsidR="00AC25AD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363A59" w:rsidRDefault="00AC25AD" w:rsidP="00565E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907D78" w:rsidP="00F85B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907D78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860B46">
            <w:pPr>
              <w:jc w:val="center"/>
              <w:rPr>
                <w:sz w:val="22"/>
                <w:szCs w:val="22"/>
              </w:rPr>
            </w:pPr>
          </w:p>
          <w:p w:rsidR="00907D78" w:rsidRDefault="00907D78" w:rsidP="00860B46">
            <w:pPr>
              <w:jc w:val="center"/>
              <w:rPr>
                <w:sz w:val="22"/>
                <w:szCs w:val="22"/>
              </w:rPr>
            </w:pPr>
          </w:p>
          <w:p w:rsidR="00907D78" w:rsidRDefault="00907D78" w:rsidP="00860B46">
            <w:pPr>
              <w:jc w:val="center"/>
              <w:rPr>
                <w:sz w:val="22"/>
                <w:szCs w:val="22"/>
              </w:rPr>
            </w:pPr>
          </w:p>
          <w:p w:rsidR="00907D78" w:rsidRDefault="00907D78" w:rsidP="00860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C25AD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Default="00AC25AD" w:rsidP="00565E51">
            <w:pPr>
              <w:jc w:val="right"/>
              <w:rPr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sz w:val="22"/>
                <w:szCs w:val="22"/>
              </w:rPr>
            </w:pPr>
          </w:p>
          <w:p w:rsidR="00AC25AD" w:rsidRDefault="00AC25AD" w:rsidP="00565E51">
            <w:pPr>
              <w:jc w:val="right"/>
              <w:rPr>
                <w:sz w:val="22"/>
                <w:szCs w:val="22"/>
              </w:rPr>
            </w:pPr>
          </w:p>
          <w:p w:rsidR="00AC25AD" w:rsidRPr="003F203A" w:rsidRDefault="00AC25AD" w:rsidP="00565E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B93E11">
            <w:pPr>
              <w:jc w:val="right"/>
              <w:rPr>
                <w:sz w:val="22"/>
                <w:szCs w:val="22"/>
              </w:rPr>
            </w:pPr>
          </w:p>
          <w:p w:rsidR="00907D78" w:rsidRDefault="00907D78" w:rsidP="00B93E11">
            <w:pPr>
              <w:jc w:val="right"/>
              <w:rPr>
                <w:sz w:val="22"/>
                <w:szCs w:val="22"/>
              </w:rPr>
            </w:pPr>
          </w:p>
          <w:p w:rsidR="00907D78" w:rsidRDefault="00907D78" w:rsidP="00B93E11">
            <w:pPr>
              <w:jc w:val="right"/>
              <w:rPr>
                <w:sz w:val="22"/>
                <w:szCs w:val="22"/>
              </w:rPr>
            </w:pPr>
          </w:p>
          <w:p w:rsidR="00907D78" w:rsidRDefault="00907D78" w:rsidP="00B93E11">
            <w:pPr>
              <w:jc w:val="right"/>
              <w:rPr>
                <w:sz w:val="22"/>
                <w:szCs w:val="22"/>
              </w:rPr>
            </w:pPr>
          </w:p>
          <w:p w:rsidR="00907D78" w:rsidRPr="003F203A" w:rsidRDefault="00907D78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Default="00AC25AD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AC25AD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AC25AD" w:rsidRDefault="00AC25AD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5AD" w:rsidRPr="00363A59" w:rsidRDefault="00AC25AD" w:rsidP="00565E5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30225" w:rsidRDefault="00AC25AD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Pr="00363A59" w:rsidRDefault="00AC25AD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25AD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5AD" w:rsidRDefault="00AC25AD" w:rsidP="00EE367C">
            <w:pPr>
              <w:jc w:val="right"/>
              <w:rPr>
                <w:sz w:val="22"/>
                <w:szCs w:val="22"/>
              </w:rPr>
            </w:pPr>
          </w:p>
        </w:tc>
      </w:tr>
      <w:tr w:rsidR="00AC25AD" w:rsidRPr="00AB3260" w:rsidTr="00E04E6B">
        <w:trPr>
          <w:trHeight w:val="25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A27860" w:rsidRDefault="00AC25AD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C25AD" w:rsidRPr="00707E41" w:rsidRDefault="00AC25AD" w:rsidP="00565E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554753,4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25AD" w:rsidRPr="00363A59" w:rsidRDefault="00907D78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2925844,3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Pr="00707E41" w:rsidRDefault="00907D78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593805,8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Pr="00A27860" w:rsidRDefault="00907D78" w:rsidP="00B93E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5AD" w:rsidRPr="00A27860" w:rsidRDefault="00907D78" w:rsidP="003448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794BE7" w:rsidRDefault="00794BE7" w:rsidP="005168C9">
      <w:pPr>
        <w:ind w:firstLine="780"/>
        <w:jc w:val="both"/>
        <w:rPr>
          <w:sz w:val="28"/>
          <w:szCs w:val="28"/>
        </w:rPr>
      </w:pPr>
    </w:p>
    <w:p w:rsidR="005168C9" w:rsidRDefault="005168C9" w:rsidP="005168C9">
      <w:pPr>
        <w:ind w:firstLine="780"/>
        <w:jc w:val="both"/>
        <w:rPr>
          <w:sz w:val="28"/>
          <w:szCs w:val="28"/>
        </w:rPr>
      </w:pPr>
      <w:r w:rsidRPr="00DF7635">
        <w:rPr>
          <w:sz w:val="28"/>
          <w:szCs w:val="28"/>
        </w:rPr>
        <w:t xml:space="preserve">Налоговые и неналоговые поступления за </w:t>
      </w:r>
      <w:r>
        <w:rPr>
          <w:sz w:val="28"/>
          <w:szCs w:val="28"/>
        </w:rPr>
        <w:t>1 квартал</w:t>
      </w:r>
      <w:r w:rsidRPr="00DF7635">
        <w:rPr>
          <w:sz w:val="28"/>
          <w:szCs w:val="28"/>
        </w:rPr>
        <w:t xml:space="preserve"> 202</w:t>
      </w:r>
      <w:r w:rsidR="00AC6D0C">
        <w:rPr>
          <w:sz w:val="28"/>
          <w:szCs w:val="28"/>
        </w:rPr>
        <w:t>5</w:t>
      </w:r>
      <w:r w:rsidRPr="00DF7635">
        <w:rPr>
          <w:sz w:val="28"/>
          <w:szCs w:val="28"/>
        </w:rPr>
        <w:t xml:space="preserve"> года составили  </w:t>
      </w:r>
      <w:r w:rsidR="00AC6D0C">
        <w:rPr>
          <w:sz w:val="28"/>
          <w:szCs w:val="28"/>
        </w:rPr>
        <w:t>43,3</w:t>
      </w:r>
      <w:r w:rsidRPr="00DF7635">
        <w:rPr>
          <w:sz w:val="28"/>
          <w:szCs w:val="28"/>
        </w:rPr>
        <w:t xml:space="preserve"> процента  в общем объеме  всех поступивших доходов.</w:t>
      </w:r>
    </w:p>
    <w:p w:rsidR="005D5938" w:rsidRPr="00A1161E" w:rsidRDefault="005D5938" w:rsidP="005D5938">
      <w:pPr>
        <w:pStyle w:val="a8"/>
        <w:rPr>
          <w:szCs w:val="26"/>
          <w:highlight w:val="yellow"/>
        </w:rPr>
      </w:pPr>
      <w:r w:rsidRPr="00A1161E">
        <w:t xml:space="preserve">Основной удельный вес в структуре налоговых и неналоговых доходов за 1 квартал  2025 года составил налог </w:t>
      </w:r>
      <w:r>
        <w:t>на доходы физических лиц  – 35,3</w:t>
      </w:r>
      <w:r w:rsidRPr="00A1161E">
        <w:t xml:space="preserve"> процента от фактического поступления всех налог</w:t>
      </w:r>
      <w:r>
        <w:t>овых и неналоговых доходов или 90883,4</w:t>
      </w:r>
      <w:r w:rsidRPr="00A1161E">
        <w:t xml:space="preserve"> тыс. руб. Годовые плановые назначения по данному дох</w:t>
      </w:r>
      <w:r>
        <w:t>одному источнику исполнены на 19</w:t>
      </w:r>
      <w:r w:rsidRPr="00A1161E">
        <w:t>,4 процента. По отношению к поступлениям аналогичного периода прошлого года налога на доходы  физических лиц в</w:t>
      </w:r>
      <w:r>
        <w:t xml:space="preserve"> бюджет отчислено больше на 14,4% или на 11416,5</w:t>
      </w:r>
      <w:r w:rsidRPr="00A1161E">
        <w:t xml:space="preserve">  тыс. руб. </w:t>
      </w:r>
    </w:p>
    <w:p w:rsidR="005D5938" w:rsidRPr="00DF7635" w:rsidRDefault="005D5938" w:rsidP="005168C9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других налоговых и неналоговых  доходов выглядит следующим образом: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>- доходов от уплаты акцизов на дизельное топливо, моторные масла, автомо</w:t>
      </w:r>
      <w:r>
        <w:rPr>
          <w:sz w:val="28"/>
          <w:szCs w:val="28"/>
        </w:rPr>
        <w:t>бильный бензин поступило 29129,9 тыс. руб. или 24</w:t>
      </w:r>
      <w:r w:rsidRPr="00A1161E">
        <w:rPr>
          <w:sz w:val="28"/>
          <w:szCs w:val="28"/>
        </w:rPr>
        <w:t>,0 процента плановых годовых  назначений;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lastRenderedPageBreak/>
        <w:t>- налого</w:t>
      </w:r>
      <w:r>
        <w:rPr>
          <w:sz w:val="28"/>
          <w:szCs w:val="28"/>
        </w:rPr>
        <w:t>в на совокупный доход – 48960,2  тыс. руб. или 24,8</w:t>
      </w:r>
      <w:r w:rsidRPr="00A1161E">
        <w:rPr>
          <w:sz w:val="28"/>
          <w:szCs w:val="28"/>
        </w:rPr>
        <w:t xml:space="preserve"> процента плановых годовых назначений; 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- налогов на имущество – 38190,4 тыс. руб. или 20,9</w:t>
      </w:r>
      <w:r w:rsidRPr="00A1161E">
        <w:rPr>
          <w:sz w:val="28"/>
          <w:szCs w:val="28"/>
        </w:rPr>
        <w:t xml:space="preserve"> процента плановых годовых  назначений;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>- государственной пош</w:t>
      </w:r>
      <w:r>
        <w:rPr>
          <w:sz w:val="28"/>
          <w:szCs w:val="28"/>
        </w:rPr>
        <w:t>лины – 6600,2 тыс. руб. или 76,5</w:t>
      </w:r>
      <w:r w:rsidRPr="00A1161E">
        <w:rPr>
          <w:sz w:val="28"/>
          <w:szCs w:val="28"/>
        </w:rPr>
        <w:t xml:space="preserve"> процента плановых годовых  назначений;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 xml:space="preserve"> - доходов от использования имущества, находящегося в государственной и муниц</w:t>
      </w:r>
      <w:r>
        <w:rPr>
          <w:sz w:val="28"/>
          <w:szCs w:val="28"/>
        </w:rPr>
        <w:t>ипальной собственности – 13345,8 тыс. руб. или 26,0</w:t>
      </w:r>
      <w:r w:rsidRPr="00A1161E">
        <w:rPr>
          <w:sz w:val="28"/>
          <w:szCs w:val="28"/>
        </w:rPr>
        <w:t xml:space="preserve"> процента  плановых годовых  назначений;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>- платежей при пользован</w:t>
      </w:r>
      <w:r>
        <w:rPr>
          <w:sz w:val="28"/>
          <w:szCs w:val="28"/>
        </w:rPr>
        <w:t>ии природными ресурсами – 1924,8</w:t>
      </w:r>
      <w:r w:rsidRPr="00A1161E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руб. или 40,8</w:t>
      </w:r>
      <w:r w:rsidRPr="00A1161E">
        <w:rPr>
          <w:sz w:val="28"/>
          <w:szCs w:val="28"/>
        </w:rPr>
        <w:t xml:space="preserve"> процента плановых годовых  назначений;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>- доходов от оказания платных услуг и компенса</w:t>
      </w:r>
      <w:r>
        <w:rPr>
          <w:sz w:val="28"/>
          <w:szCs w:val="28"/>
        </w:rPr>
        <w:t>ции затрат государства – 7409,2 тыс. руб. или 17,9</w:t>
      </w:r>
      <w:r w:rsidRPr="00A1161E">
        <w:rPr>
          <w:sz w:val="28"/>
          <w:szCs w:val="28"/>
        </w:rPr>
        <w:t xml:space="preserve"> процента плановых годовых  назначений;  </w:t>
      </w:r>
    </w:p>
    <w:p w:rsidR="005D5938" w:rsidRPr="00A1161E" w:rsidRDefault="005D5938" w:rsidP="005D5938">
      <w:pPr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 xml:space="preserve">- доходов от продажи материальных и нематериальных активов </w:t>
      </w:r>
      <w:r>
        <w:rPr>
          <w:sz w:val="28"/>
          <w:szCs w:val="28"/>
        </w:rPr>
        <w:t>– 19781,0 тыс. руб. или 106,7</w:t>
      </w:r>
      <w:r w:rsidRPr="00A1161E">
        <w:rPr>
          <w:sz w:val="28"/>
          <w:szCs w:val="28"/>
        </w:rPr>
        <w:t xml:space="preserve"> процента плановых годовых  назначений;</w:t>
      </w:r>
    </w:p>
    <w:p w:rsidR="005D5938" w:rsidRPr="00A1161E" w:rsidRDefault="005D5938" w:rsidP="005D5938">
      <w:pPr>
        <w:tabs>
          <w:tab w:val="left" w:pos="284"/>
          <w:tab w:val="left" w:pos="709"/>
          <w:tab w:val="left" w:pos="851"/>
        </w:tabs>
        <w:ind w:firstLine="780"/>
        <w:jc w:val="both"/>
        <w:rPr>
          <w:sz w:val="28"/>
          <w:szCs w:val="28"/>
        </w:rPr>
      </w:pPr>
      <w:r w:rsidRPr="00A1161E">
        <w:rPr>
          <w:sz w:val="28"/>
          <w:szCs w:val="28"/>
        </w:rPr>
        <w:t>- штрафов, сан</w:t>
      </w:r>
      <w:r>
        <w:rPr>
          <w:sz w:val="28"/>
          <w:szCs w:val="28"/>
        </w:rPr>
        <w:t>кций, возмещение ущерба – 147,1 тыс. руб. или 14,6</w:t>
      </w:r>
      <w:r w:rsidRPr="00A1161E">
        <w:rPr>
          <w:sz w:val="28"/>
          <w:szCs w:val="28"/>
        </w:rPr>
        <w:t xml:space="preserve">  процента плановых годовых  назначений.</w:t>
      </w:r>
    </w:p>
    <w:p w:rsidR="005D5938" w:rsidRDefault="005D5938" w:rsidP="005168C9">
      <w:pPr>
        <w:pStyle w:val="a8"/>
      </w:pPr>
    </w:p>
    <w:p w:rsidR="00253261" w:rsidRPr="0061684F" w:rsidRDefault="00253261" w:rsidP="00253261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61684F">
        <w:rPr>
          <w:sz w:val="28"/>
          <w:szCs w:val="28"/>
        </w:rPr>
        <w:t xml:space="preserve">Безвозмездные поступления за </w:t>
      </w:r>
      <w:r>
        <w:rPr>
          <w:sz w:val="28"/>
          <w:szCs w:val="28"/>
        </w:rPr>
        <w:t>1 квартал 2025</w:t>
      </w:r>
      <w:r w:rsidRPr="0061684F">
        <w:rPr>
          <w:sz w:val="28"/>
          <w:szCs w:val="28"/>
        </w:rPr>
        <w:t xml:space="preserve"> года в общей структуре доходов бюджета составили </w:t>
      </w:r>
      <w:r>
        <w:rPr>
          <w:sz w:val="28"/>
          <w:szCs w:val="28"/>
        </w:rPr>
        <w:t>56,7</w:t>
      </w:r>
      <w:r w:rsidRPr="0061684F">
        <w:rPr>
          <w:sz w:val="28"/>
          <w:szCs w:val="28"/>
        </w:rPr>
        <w:t xml:space="preserve"> процента. </w:t>
      </w:r>
    </w:p>
    <w:p w:rsidR="00253261" w:rsidRPr="0061684F" w:rsidRDefault="00253261" w:rsidP="00253261">
      <w:pPr>
        <w:ind w:firstLine="709"/>
        <w:jc w:val="both"/>
        <w:rPr>
          <w:sz w:val="28"/>
          <w:szCs w:val="28"/>
        </w:rPr>
      </w:pPr>
      <w:r w:rsidRPr="0061684F">
        <w:rPr>
          <w:sz w:val="28"/>
          <w:szCs w:val="28"/>
        </w:rPr>
        <w:t>В разрезе источников безвозмездные поступления характеризуется следующим образом:</w:t>
      </w:r>
    </w:p>
    <w:p w:rsidR="00253261" w:rsidRPr="00F55C00" w:rsidRDefault="00253261" w:rsidP="00253261">
      <w:pPr>
        <w:pStyle w:val="a8"/>
        <w:ind w:firstLine="709"/>
      </w:pPr>
      <w:r w:rsidRPr="00F55C00">
        <w:t xml:space="preserve">- дотации – </w:t>
      </w:r>
      <w:r>
        <w:t>12755,1</w:t>
      </w:r>
      <w:r w:rsidRPr="00F55C00">
        <w:rPr>
          <w:b/>
        </w:rPr>
        <w:t xml:space="preserve"> </w:t>
      </w:r>
      <w:r w:rsidRPr="00F55C00">
        <w:t>тыс. руб.</w:t>
      </w:r>
      <w:r>
        <w:t xml:space="preserve"> или 31,0 </w:t>
      </w:r>
      <w:r w:rsidRPr="00F55C00">
        <w:t>процент плановых годовых  назначений;</w:t>
      </w:r>
    </w:p>
    <w:p w:rsidR="00253261" w:rsidRPr="00F55C00" w:rsidRDefault="00253261" w:rsidP="00253261">
      <w:pPr>
        <w:pStyle w:val="a8"/>
        <w:ind w:firstLine="709"/>
      </w:pPr>
      <w:r>
        <w:t>- субсидии – 69775,6</w:t>
      </w:r>
      <w:r w:rsidRPr="00F55C00">
        <w:rPr>
          <w:b/>
        </w:rPr>
        <w:t xml:space="preserve"> </w:t>
      </w:r>
      <w:r>
        <w:t>тыс. руб. или 12,3</w:t>
      </w:r>
      <w:r w:rsidRPr="00F55C00">
        <w:t xml:space="preserve"> процента плановых годовых  назначений;</w:t>
      </w:r>
    </w:p>
    <w:p w:rsidR="00253261" w:rsidRPr="00CA6381" w:rsidRDefault="00253261" w:rsidP="00253261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субвенции – </w:t>
      </w:r>
      <w:r>
        <w:rPr>
          <w:sz w:val="28"/>
          <w:szCs w:val="28"/>
        </w:rPr>
        <w:t>242594,3</w:t>
      </w:r>
      <w:r w:rsidRPr="00CA6381">
        <w:rPr>
          <w:b/>
        </w:rPr>
        <w:t xml:space="preserve"> </w:t>
      </w:r>
      <w:r w:rsidRPr="00CA6381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21,9</w:t>
      </w:r>
      <w:r w:rsidRPr="00CA6381">
        <w:rPr>
          <w:sz w:val="28"/>
          <w:szCs w:val="28"/>
        </w:rPr>
        <w:t xml:space="preserve"> процента плановых годовых  назначений;</w:t>
      </w:r>
    </w:p>
    <w:p w:rsidR="00253261" w:rsidRPr="00CA6381" w:rsidRDefault="00253261" w:rsidP="00253261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иные межбюджетные трансферты – </w:t>
      </w:r>
      <w:r>
        <w:rPr>
          <w:sz w:val="28"/>
          <w:szCs w:val="28"/>
        </w:rPr>
        <w:t>11300,9</w:t>
      </w:r>
      <w:r w:rsidRPr="00CA6381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10,0</w:t>
      </w:r>
      <w:r w:rsidRPr="00CA6381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CA6381">
        <w:rPr>
          <w:sz w:val="28"/>
          <w:szCs w:val="28"/>
        </w:rPr>
        <w:t xml:space="preserve"> плановых годовых  назначений;</w:t>
      </w:r>
    </w:p>
    <w:p w:rsidR="00253261" w:rsidRPr="00CA6381" w:rsidRDefault="00253261" w:rsidP="00253261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>- безвозмездные поступления от негосударственных организаций</w:t>
      </w:r>
      <w:r>
        <w:rPr>
          <w:sz w:val="28"/>
          <w:szCs w:val="28"/>
        </w:rPr>
        <w:t xml:space="preserve"> </w:t>
      </w:r>
      <w:r w:rsidRPr="00CA638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58,5</w:t>
      </w:r>
      <w:r w:rsidRPr="00CA6381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100,0</w:t>
      </w:r>
      <w:r w:rsidRPr="00CA6381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тов плановых годовых  назначений.</w:t>
      </w:r>
    </w:p>
    <w:p w:rsidR="00471734" w:rsidRDefault="00471734" w:rsidP="003E3DA1">
      <w:pPr>
        <w:ind w:firstLine="709"/>
        <w:jc w:val="both"/>
        <w:rPr>
          <w:sz w:val="28"/>
          <w:szCs w:val="28"/>
        </w:rPr>
      </w:pPr>
    </w:p>
    <w:p w:rsidR="00785D3E" w:rsidRDefault="00296C93" w:rsidP="005851AC">
      <w:pPr>
        <w:pStyle w:val="3"/>
        <w:ind w:firstLine="709"/>
        <w:rPr>
          <w:i/>
          <w:sz w:val="28"/>
          <w:szCs w:val="28"/>
        </w:rPr>
      </w:pPr>
      <w:bookmarkStart w:id="0" w:name="_GoBack"/>
      <w:bookmarkEnd w:id="0"/>
      <w:r w:rsidRPr="00243581">
        <w:rPr>
          <w:i/>
          <w:iCs/>
          <w:sz w:val="28"/>
          <w:szCs w:val="28"/>
        </w:rPr>
        <w:t>Ис</w:t>
      </w:r>
      <w:r w:rsidRPr="00713094">
        <w:rPr>
          <w:i/>
          <w:iCs/>
          <w:sz w:val="28"/>
          <w:szCs w:val="28"/>
        </w:rPr>
        <w:t xml:space="preserve">полнение </w:t>
      </w:r>
      <w:r w:rsidR="0016488F">
        <w:rPr>
          <w:i/>
          <w:iCs/>
          <w:sz w:val="28"/>
          <w:szCs w:val="28"/>
        </w:rPr>
        <w:t xml:space="preserve">расходной части </w:t>
      </w:r>
      <w:r w:rsidRPr="00713094">
        <w:rPr>
          <w:i/>
          <w:iCs/>
          <w:sz w:val="28"/>
          <w:szCs w:val="28"/>
        </w:rPr>
        <w:t>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 </w:t>
      </w:r>
      <w:proofErr w:type="spellStart"/>
      <w:r w:rsidR="00FC18A2" w:rsidRPr="00FC18A2">
        <w:rPr>
          <w:i/>
          <w:sz w:val="28"/>
          <w:szCs w:val="28"/>
        </w:rPr>
        <w:t>Ефремов</w:t>
      </w:r>
      <w:r w:rsidR="00785D3E">
        <w:rPr>
          <w:i/>
          <w:sz w:val="28"/>
          <w:szCs w:val="28"/>
        </w:rPr>
        <w:t>ский</w:t>
      </w:r>
      <w:proofErr w:type="spellEnd"/>
      <w:r w:rsidR="00785D3E">
        <w:rPr>
          <w:i/>
          <w:sz w:val="28"/>
          <w:szCs w:val="28"/>
        </w:rPr>
        <w:t xml:space="preserve"> муниципальный округ Тульской области</w:t>
      </w:r>
    </w:p>
    <w:p w:rsidR="00296C93" w:rsidRDefault="004B56CE" w:rsidP="005851AC">
      <w:pPr>
        <w:pStyle w:val="3"/>
        <w:ind w:firstLine="709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6488F">
        <w:rPr>
          <w:i/>
          <w:sz w:val="28"/>
          <w:szCs w:val="28"/>
        </w:rPr>
        <w:t xml:space="preserve">за </w:t>
      </w:r>
      <w:r w:rsidR="00CA2502">
        <w:rPr>
          <w:i/>
          <w:sz w:val="28"/>
          <w:szCs w:val="28"/>
        </w:rPr>
        <w:t>1 квартал</w:t>
      </w:r>
      <w:r w:rsidR="00296C93" w:rsidRPr="00713094">
        <w:rPr>
          <w:i/>
          <w:iCs/>
          <w:sz w:val="28"/>
          <w:szCs w:val="28"/>
        </w:rPr>
        <w:t xml:space="preserve"> 20</w:t>
      </w:r>
      <w:r w:rsidR="00CA2502">
        <w:rPr>
          <w:i/>
          <w:iCs/>
          <w:sz w:val="28"/>
          <w:szCs w:val="28"/>
        </w:rPr>
        <w:t>2</w:t>
      </w:r>
      <w:r w:rsidR="00785D3E">
        <w:rPr>
          <w:i/>
          <w:iCs/>
          <w:sz w:val="28"/>
          <w:szCs w:val="28"/>
        </w:rPr>
        <w:t>5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="00296C93" w:rsidRPr="00713094">
        <w:rPr>
          <w:i/>
          <w:iCs/>
          <w:sz w:val="28"/>
          <w:szCs w:val="28"/>
        </w:rPr>
        <w:t>год</w:t>
      </w:r>
      <w:r w:rsidR="0016488F">
        <w:rPr>
          <w:i/>
          <w:iCs/>
          <w:sz w:val="28"/>
          <w:szCs w:val="28"/>
        </w:rPr>
        <w:t>а</w:t>
      </w:r>
      <w:r w:rsidR="00296C93" w:rsidRPr="00713094">
        <w:rPr>
          <w:i/>
          <w:iCs/>
          <w:sz w:val="28"/>
          <w:szCs w:val="28"/>
        </w:rPr>
        <w:t xml:space="preserve"> </w:t>
      </w:r>
    </w:p>
    <w:p w:rsidR="003553BA" w:rsidRPr="003553BA" w:rsidRDefault="003553BA" w:rsidP="003553BA"/>
    <w:p w:rsidR="0016488F" w:rsidRDefault="0016488F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>
        <w:rPr>
          <w:iCs/>
          <w:sz w:val="28"/>
          <w:szCs w:val="28"/>
        </w:rPr>
        <w:t>Ефремов</w:t>
      </w:r>
      <w:r w:rsidR="00450F03">
        <w:rPr>
          <w:iCs/>
          <w:sz w:val="28"/>
          <w:szCs w:val="28"/>
        </w:rPr>
        <w:t>ский</w:t>
      </w:r>
      <w:proofErr w:type="spellEnd"/>
      <w:r w:rsidR="00450F03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 xml:space="preserve"> от </w:t>
      </w:r>
      <w:r w:rsidR="000B1725">
        <w:rPr>
          <w:iCs/>
          <w:sz w:val="28"/>
          <w:szCs w:val="28"/>
        </w:rPr>
        <w:t>1</w:t>
      </w:r>
      <w:r w:rsidR="00450F03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.12.20</w:t>
      </w:r>
      <w:r w:rsidR="00F71F7E"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№</w:t>
      </w:r>
      <w:r w:rsidR="001C5C89">
        <w:rPr>
          <w:iCs/>
          <w:sz w:val="28"/>
          <w:szCs w:val="28"/>
        </w:rPr>
        <w:t>9</w:t>
      </w:r>
      <w:r w:rsidR="00CA2502">
        <w:rPr>
          <w:iCs/>
          <w:sz w:val="28"/>
          <w:szCs w:val="28"/>
        </w:rPr>
        <w:t>-</w:t>
      </w:r>
      <w:r w:rsidR="00450F03">
        <w:rPr>
          <w:iCs/>
          <w:sz w:val="28"/>
          <w:szCs w:val="28"/>
        </w:rPr>
        <w:t>56</w:t>
      </w:r>
      <w:r>
        <w:rPr>
          <w:iCs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iCs/>
          <w:sz w:val="28"/>
          <w:szCs w:val="28"/>
        </w:rPr>
        <w:t>Ефремов</w:t>
      </w:r>
      <w:r w:rsidR="00450F03">
        <w:rPr>
          <w:iCs/>
          <w:sz w:val="28"/>
          <w:szCs w:val="28"/>
        </w:rPr>
        <w:t>ский</w:t>
      </w:r>
      <w:proofErr w:type="spellEnd"/>
      <w:r w:rsidR="00450F03">
        <w:rPr>
          <w:iCs/>
          <w:sz w:val="28"/>
          <w:szCs w:val="28"/>
        </w:rPr>
        <w:t xml:space="preserve"> муниципальный округ Тульской области </w:t>
      </w:r>
      <w:r>
        <w:rPr>
          <w:iCs/>
          <w:sz w:val="28"/>
          <w:szCs w:val="28"/>
        </w:rPr>
        <w:t xml:space="preserve"> на 20</w:t>
      </w:r>
      <w:r w:rsidR="00CA2502"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 и на плановый период 20</w:t>
      </w:r>
      <w:r w:rsidR="007A2594"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и 20</w:t>
      </w:r>
      <w:r w:rsidR="00243581"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годов»</w:t>
      </w:r>
      <w:r w:rsidR="00450F03">
        <w:rPr>
          <w:iCs/>
          <w:sz w:val="28"/>
          <w:szCs w:val="28"/>
        </w:rPr>
        <w:t xml:space="preserve"> (с уточнением от 12.03.2025 №3-37)</w:t>
      </w:r>
      <w:r>
        <w:rPr>
          <w:iCs/>
          <w:sz w:val="28"/>
          <w:szCs w:val="28"/>
        </w:rPr>
        <w:t xml:space="preserve"> </w:t>
      </w:r>
      <w:r w:rsidR="0024358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асходы бюджета на 20</w:t>
      </w:r>
      <w:r w:rsidR="00CA2502"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5</w:t>
      </w:r>
      <w:r w:rsidR="00646144">
        <w:rPr>
          <w:iCs/>
          <w:sz w:val="28"/>
          <w:szCs w:val="28"/>
        </w:rPr>
        <w:t xml:space="preserve"> год утверждены в объеме</w:t>
      </w:r>
      <w:r w:rsidR="00A005DD">
        <w:rPr>
          <w:iCs/>
          <w:sz w:val="28"/>
          <w:szCs w:val="28"/>
        </w:rPr>
        <w:t xml:space="preserve"> </w:t>
      </w:r>
      <w:r w:rsidR="00450F03">
        <w:rPr>
          <w:iCs/>
          <w:sz w:val="28"/>
          <w:szCs w:val="28"/>
        </w:rPr>
        <w:t>3 006 273,2</w:t>
      </w:r>
      <w:r w:rsidR="00A005DD">
        <w:rPr>
          <w:iCs/>
          <w:sz w:val="28"/>
          <w:szCs w:val="28"/>
        </w:rPr>
        <w:t xml:space="preserve"> тыс. руб</w:t>
      </w:r>
      <w:r w:rsidR="009A4B96">
        <w:rPr>
          <w:iCs/>
          <w:sz w:val="28"/>
          <w:szCs w:val="28"/>
        </w:rPr>
        <w:t>лей.</w:t>
      </w:r>
      <w:proofErr w:type="gramEnd"/>
    </w:p>
    <w:p w:rsidR="0016488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Расходы бюджета п</w:t>
      </w:r>
      <w:r w:rsidR="00A005DD">
        <w:rPr>
          <w:iCs/>
          <w:sz w:val="28"/>
          <w:szCs w:val="28"/>
        </w:rPr>
        <w:t>о состоянию на 01.0</w:t>
      </w:r>
      <w:r>
        <w:rPr>
          <w:iCs/>
          <w:sz w:val="28"/>
          <w:szCs w:val="28"/>
        </w:rPr>
        <w:t>4.</w:t>
      </w:r>
      <w:r w:rsidR="0016488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</w:t>
      </w:r>
      <w:r w:rsidR="00450F03">
        <w:rPr>
          <w:iCs/>
          <w:sz w:val="28"/>
          <w:szCs w:val="28"/>
        </w:rPr>
        <w:t>5</w:t>
      </w:r>
      <w:r w:rsidR="00646144">
        <w:rPr>
          <w:iCs/>
          <w:sz w:val="28"/>
          <w:szCs w:val="28"/>
        </w:rPr>
        <w:t xml:space="preserve"> года 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исполнены на </w:t>
      </w:r>
      <w:r w:rsidR="00450F03">
        <w:rPr>
          <w:iCs/>
          <w:sz w:val="28"/>
          <w:szCs w:val="28"/>
        </w:rPr>
        <w:t>581 063,6</w:t>
      </w:r>
      <w:r w:rsidR="00A005DD">
        <w:rPr>
          <w:iCs/>
          <w:sz w:val="28"/>
          <w:szCs w:val="28"/>
        </w:rPr>
        <w:t xml:space="preserve"> тыс. руб.</w:t>
      </w:r>
      <w:r w:rsidR="0016488F">
        <w:rPr>
          <w:iCs/>
          <w:sz w:val="28"/>
          <w:szCs w:val="28"/>
        </w:rPr>
        <w:t xml:space="preserve"> или </w:t>
      </w:r>
      <w:r w:rsidR="00450F03">
        <w:rPr>
          <w:iCs/>
          <w:sz w:val="28"/>
          <w:szCs w:val="28"/>
        </w:rPr>
        <w:t>19,3</w:t>
      </w:r>
      <w:r w:rsidR="001C5C89">
        <w:rPr>
          <w:iCs/>
          <w:sz w:val="28"/>
          <w:szCs w:val="28"/>
        </w:rPr>
        <w:t xml:space="preserve">  процентов</w:t>
      </w:r>
      <w:r w:rsidR="0016488F">
        <w:rPr>
          <w:iCs/>
          <w:sz w:val="28"/>
          <w:szCs w:val="28"/>
        </w:rPr>
        <w:t xml:space="preserve"> </w:t>
      </w:r>
      <w:r w:rsidR="00450F03">
        <w:rPr>
          <w:iCs/>
          <w:sz w:val="28"/>
          <w:szCs w:val="28"/>
        </w:rPr>
        <w:t xml:space="preserve">к </w:t>
      </w:r>
      <w:r w:rsidR="006E7055">
        <w:rPr>
          <w:iCs/>
          <w:sz w:val="28"/>
          <w:szCs w:val="28"/>
        </w:rPr>
        <w:t>уточненным плановым назначениям.</w:t>
      </w:r>
    </w:p>
    <w:p w:rsidR="002A5673" w:rsidRDefault="00E8735D" w:rsidP="004B56CE">
      <w:pPr>
        <w:pStyle w:val="a8"/>
        <w:ind w:firstLine="709"/>
        <w:rPr>
          <w:b/>
          <w:sz w:val="28"/>
        </w:rPr>
      </w:pPr>
      <w:r>
        <w:rPr>
          <w:sz w:val="28"/>
        </w:rPr>
        <w:t xml:space="preserve">Итоговые </w:t>
      </w:r>
      <w:r w:rsidR="001C5C89">
        <w:rPr>
          <w:sz w:val="28"/>
        </w:rPr>
        <w:t>показатели</w:t>
      </w:r>
      <w:r>
        <w:rPr>
          <w:sz w:val="28"/>
        </w:rPr>
        <w:t xml:space="preserve"> исполнения расходной части бюджета по разделам за </w:t>
      </w:r>
      <w:r w:rsidR="00D028C0">
        <w:rPr>
          <w:sz w:val="28"/>
        </w:rPr>
        <w:t>1</w:t>
      </w:r>
      <w:r w:rsidR="003F3E38">
        <w:rPr>
          <w:sz w:val="28"/>
        </w:rPr>
        <w:t xml:space="preserve"> </w:t>
      </w:r>
      <w:r w:rsidR="00D028C0">
        <w:rPr>
          <w:sz w:val="28"/>
        </w:rPr>
        <w:t>квартал</w:t>
      </w:r>
      <w:r>
        <w:rPr>
          <w:sz w:val="28"/>
        </w:rPr>
        <w:t xml:space="preserve"> 20</w:t>
      </w:r>
      <w:r w:rsidR="00D028C0">
        <w:rPr>
          <w:sz w:val="28"/>
        </w:rPr>
        <w:t>2</w:t>
      </w:r>
      <w:r w:rsidR="00856951">
        <w:rPr>
          <w:sz w:val="28"/>
        </w:rPr>
        <w:t>5</w:t>
      </w:r>
      <w:r>
        <w:rPr>
          <w:sz w:val="28"/>
        </w:rPr>
        <w:t xml:space="preserve"> года и аналогичный период 20</w:t>
      </w:r>
      <w:r w:rsidR="00F71F7E">
        <w:rPr>
          <w:sz w:val="28"/>
        </w:rPr>
        <w:t>2</w:t>
      </w:r>
      <w:r w:rsidR="00856951">
        <w:rPr>
          <w:sz w:val="28"/>
        </w:rPr>
        <w:t>4</w:t>
      </w:r>
      <w:r>
        <w:rPr>
          <w:sz w:val="28"/>
        </w:rPr>
        <w:t xml:space="preserve"> года</w:t>
      </w:r>
      <w:r w:rsidR="00646144">
        <w:rPr>
          <w:sz w:val="28"/>
        </w:rPr>
        <w:t xml:space="preserve"> приведены в таблице.</w:t>
      </w:r>
      <w:r w:rsidR="00296C93" w:rsidRPr="00713094">
        <w:rPr>
          <w:b/>
          <w:sz w:val="28"/>
        </w:rPr>
        <w:t xml:space="preserve"> </w:t>
      </w:r>
    </w:p>
    <w:p w:rsidR="00DE3519" w:rsidRDefault="00DE3519" w:rsidP="004B56CE">
      <w:pPr>
        <w:pStyle w:val="a8"/>
        <w:ind w:firstLine="709"/>
        <w:rPr>
          <w:b/>
          <w:sz w:val="28"/>
        </w:rPr>
      </w:pPr>
    </w:p>
    <w:p w:rsidR="00D72BAE" w:rsidRPr="00B705A6" w:rsidRDefault="00B705A6" w:rsidP="00D30813">
      <w:pPr>
        <w:pStyle w:val="a8"/>
        <w:ind w:firstLine="709"/>
        <w:jc w:val="right"/>
        <w:rPr>
          <w:sz w:val="28"/>
          <w:szCs w:val="24"/>
        </w:rPr>
      </w:pPr>
      <w:r>
        <w:rPr>
          <w:bCs/>
          <w:sz w:val="28"/>
          <w:szCs w:val="24"/>
        </w:rPr>
        <w:t>т</w:t>
      </w:r>
      <w:r w:rsidRPr="00B705A6">
        <w:rPr>
          <w:bCs/>
          <w:sz w:val="28"/>
          <w:szCs w:val="24"/>
        </w:rPr>
        <w:t>ыс. руб</w:t>
      </w:r>
      <w:r w:rsidR="00A005DD">
        <w:rPr>
          <w:bCs/>
          <w:sz w:val="28"/>
          <w:szCs w:val="24"/>
        </w:rPr>
        <w:t>.</w:t>
      </w:r>
      <w:r w:rsidR="00296C93" w:rsidRPr="00B705A6">
        <w:rPr>
          <w:rFonts w:ascii="Arial" w:hAnsi="Arial" w:cs="Arial"/>
          <w:bCs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F73B65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F3E3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квартал</w:t>
            </w:r>
          </w:p>
          <w:p w:rsidR="00AF4D27" w:rsidRPr="00374A08" w:rsidRDefault="00AF4D27" w:rsidP="00856951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</w:t>
            </w:r>
            <w:r w:rsidR="00856951">
              <w:rPr>
                <w:bCs/>
                <w:sz w:val="22"/>
                <w:szCs w:val="22"/>
              </w:rPr>
              <w:t>4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F73B65" w:rsidP="00BE5B34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квартал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>
              <w:rPr>
                <w:bCs/>
                <w:sz w:val="22"/>
                <w:szCs w:val="22"/>
              </w:rPr>
              <w:t>2</w:t>
            </w:r>
            <w:r w:rsidR="00BE5B34">
              <w:rPr>
                <w:bCs/>
                <w:sz w:val="22"/>
                <w:szCs w:val="22"/>
              </w:rPr>
              <w:t>5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BE5B34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BE5B34">
              <w:rPr>
                <w:bCs/>
                <w:sz w:val="22"/>
                <w:szCs w:val="22"/>
              </w:rPr>
              <w:t>5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856951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856951" w:rsidRPr="00AF4D27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856951" w:rsidRPr="00374A08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50921,1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345789,4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63589,9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56951" w:rsidRPr="00E37B0D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856951" w:rsidRPr="001233C3" w:rsidRDefault="009A59FC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18,4</w:t>
            </w:r>
          </w:p>
        </w:tc>
      </w:tr>
      <w:tr w:rsidR="00856951" w:rsidRPr="00D20BDD" w:rsidTr="00AD558D">
        <w:trPr>
          <w:trHeight w:val="1150"/>
        </w:trPr>
        <w:tc>
          <w:tcPr>
            <w:tcW w:w="3085" w:type="dxa"/>
          </w:tcPr>
          <w:p w:rsidR="00856951" w:rsidRPr="00374A08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856951" w:rsidRPr="00374A08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1392,4</w:t>
            </w:r>
          </w:p>
        </w:tc>
        <w:tc>
          <w:tcPr>
            <w:tcW w:w="1559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15085,2</w:t>
            </w:r>
          </w:p>
        </w:tc>
        <w:tc>
          <w:tcPr>
            <w:tcW w:w="1701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1472,0</w:t>
            </w:r>
          </w:p>
        </w:tc>
        <w:tc>
          <w:tcPr>
            <w:tcW w:w="1276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957" w:type="dxa"/>
            <w:vAlign w:val="bottom"/>
          </w:tcPr>
          <w:p w:rsidR="00856951" w:rsidRPr="00374A08" w:rsidRDefault="009A59FC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9,7</w:t>
            </w:r>
          </w:p>
        </w:tc>
      </w:tr>
      <w:tr w:rsidR="00856951" w:rsidRPr="00D20BDD" w:rsidTr="00AD558D">
        <w:tc>
          <w:tcPr>
            <w:tcW w:w="3085" w:type="dxa"/>
          </w:tcPr>
          <w:p w:rsidR="00856951" w:rsidRPr="00374A08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856951" w:rsidRPr="00374A08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44568,6</w:t>
            </w:r>
          </w:p>
        </w:tc>
        <w:tc>
          <w:tcPr>
            <w:tcW w:w="1559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156595,3</w:t>
            </w:r>
          </w:p>
        </w:tc>
        <w:tc>
          <w:tcPr>
            <w:tcW w:w="1701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12008,9</w:t>
            </w:r>
          </w:p>
        </w:tc>
        <w:tc>
          <w:tcPr>
            <w:tcW w:w="1276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957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7,7</w:t>
            </w:r>
          </w:p>
        </w:tc>
      </w:tr>
      <w:tr w:rsidR="00856951" w:rsidRPr="00D20BDD" w:rsidTr="00AD558D">
        <w:tc>
          <w:tcPr>
            <w:tcW w:w="3085" w:type="dxa"/>
          </w:tcPr>
          <w:p w:rsidR="00856951" w:rsidRPr="00374A08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856951" w:rsidRPr="00374A08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24996,1</w:t>
            </w:r>
          </w:p>
        </w:tc>
        <w:tc>
          <w:tcPr>
            <w:tcW w:w="1559" w:type="dxa"/>
            <w:vAlign w:val="bottom"/>
          </w:tcPr>
          <w:p w:rsidR="00856951" w:rsidRPr="00374A08" w:rsidRDefault="009A59FC" w:rsidP="00F518E0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226014,0</w:t>
            </w:r>
          </w:p>
        </w:tc>
        <w:tc>
          <w:tcPr>
            <w:tcW w:w="1701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34761,3</w:t>
            </w:r>
          </w:p>
        </w:tc>
        <w:tc>
          <w:tcPr>
            <w:tcW w:w="1276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957" w:type="dxa"/>
            <w:vAlign w:val="bottom"/>
          </w:tcPr>
          <w:p w:rsidR="00856951" w:rsidRPr="00104479" w:rsidRDefault="009A59FC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15,4</w:t>
            </w:r>
          </w:p>
        </w:tc>
      </w:tr>
      <w:tr w:rsidR="00856951" w:rsidRPr="00D20BDD" w:rsidTr="00AD558D">
        <w:tc>
          <w:tcPr>
            <w:tcW w:w="3085" w:type="dxa"/>
          </w:tcPr>
          <w:p w:rsidR="00856951" w:rsidRPr="00374A08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856951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6951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835,7</w:t>
            </w:r>
          </w:p>
        </w:tc>
        <w:tc>
          <w:tcPr>
            <w:tcW w:w="1701" w:type="dxa"/>
            <w:vAlign w:val="bottom"/>
          </w:tcPr>
          <w:p w:rsidR="00856951" w:rsidRDefault="00856951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6951" w:rsidRDefault="00856951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856951" w:rsidRDefault="00856951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  <w:tr w:rsidR="00856951" w:rsidRPr="00D20BDD" w:rsidTr="00AD558D">
        <w:tc>
          <w:tcPr>
            <w:tcW w:w="3085" w:type="dxa"/>
          </w:tcPr>
          <w:p w:rsidR="00856951" w:rsidRPr="00374A08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856951" w:rsidRPr="00374A08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345681,5</w:t>
            </w:r>
          </w:p>
        </w:tc>
        <w:tc>
          <w:tcPr>
            <w:tcW w:w="1559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2118022,2</w:t>
            </w:r>
          </w:p>
        </w:tc>
        <w:tc>
          <w:tcPr>
            <w:tcW w:w="1701" w:type="dxa"/>
            <w:vAlign w:val="bottom"/>
          </w:tcPr>
          <w:p w:rsidR="00856951" w:rsidRPr="00374A08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441537,0</w:t>
            </w:r>
          </w:p>
        </w:tc>
        <w:tc>
          <w:tcPr>
            <w:tcW w:w="1276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957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20,8</w:t>
            </w:r>
          </w:p>
        </w:tc>
      </w:tr>
      <w:tr w:rsidR="00856951" w:rsidRPr="00D20BDD" w:rsidTr="00AD558D">
        <w:tc>
          <w:tcPr>
            <w:tcW w:w="3085" w:type="dxa"/>
          </w:tcPr>
          <w:p w:rsidR="00856951" w:rsidRPr="001233C3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856951" w:rsidRPr="001233C3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21022,6</w:t>
            </w:r>
          </w:p>
        </w:tc>
        <w:tc>
          <w:tcPr>
            <w:tcW w:w="1559" w:type="dxa"/>
            <w:vAlign w:val="bottom"/>
          </w:tcPr>
          <w:p w:rsidR="00856951" w:rsidRPr="001233C3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113399,3</w:t>
            </w:r>
          </w:p>
        </w:tc>
        <w:tc>
          <w:tcPr>
            <w:tcW w:w="1701" w:type="dxa"/>
            <w:vAlign w:val="bottom"/>
          </w:tcPr>
          <w:p w:rsidR="00856951" w:rsidRPr="001233C3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23666,3</w:t>
            </w:r>
          </w:p>
        </w:tc>
        <w:tc>
          <w:tcPr>
            <w:tcW w:w="1276" w:type="dxa"/>
            <w:vAlign w:val="bottom"/>
          </w:tcPr>
          <w:p w:rsidR="00856951" w:rsidRPr="00104479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957" w:type="dxa"/>
            <w:vAlign w:val="bottom"/>
          </w:tcPr>
          <w:p w:rsidR="00856951" w:rsidRPr="00104479" w:rsidRDefault="009A59FC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20,9</w:t>
            </w:r>
          </w:p>
        </w:tc>
      </w:tr>
      <w:tr w:rsidR="00856951" w:rsidRPr="00D20BDD" w:rsidTr="00AD558D">
        <w:tc>
          <w:tcPr>
            <w:tcW w:w="3085" w:type="dxa"/>
          </w:tcPr>
          <w:p w:rsidR="00856951" w:rsidRPr="001233C3" w:rsidRDefault="00856951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856951" w:rsidRPr="001233C3" w:rsidRDefault="00856951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2486,0</w:t>
            </w:r>
          </w:p>
        </w:tc>
        <w:tc>
          <w:tcPr>
            <w:tcW w:w="1559" w:type="dxa"/>
            <w:vAlign w:val="bottom"/>
          </w:tcPr>
          <w:p w:rsidR="00856951" w:rsidRPr="001233C3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13656,3</w:t>
            </w:r>
          </w:p>
        </w:tc>
        <w:tc>
          <w:tcPr>
            <w:tcW w:w="1701" w:type="dxa"/>
            <w:vAlign w:val="bottom"/>
          </w:tcPr>
          <w:p w:rsidR="00856951" w:rsidRPr="001233C3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2756,4</w:t>
            </w:r>
          </w:p>
        </w:tc>
        <w:tc>
          <w:tcPr>
            <w:tcW w:w="1276" w:type="dxa"/>
            <w:vAlign w:val="bottom"/>
          </w:tcPr>
          <w:p w:rsidR="00856951" w:rsidRPr="001F44EF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bottom"/>
          </w:tcPr>
          <w:p w:rsidR="00856951" w:rsidRPr="001F44EF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</w:t>
            </w:r>
          </w:p>
        </w:tc>
      </w:tr>
      <w:tr w:rsidR="009A59FC" w:rsidRPr="00D20BDD" w:rsidTr="00AD558D">
        <w:tc>
          <w:tcPr>
            <w:tcW w:w="3085" w:type="dxa"/>
          </w:tcPr>
          <w:p w:rsidR="009A59FC" w:rsidRPr="001233C3" w:rsidRDefault="009A59FC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9A59FC" w:rsidRPr="001233C3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312,3</w:t>
            </w:r>
          </w:p>
        </w:tc>
        <w:tc>
          <w:tcPr>
            <w:tcW w:w="1559" w:type="dxa"/>
            <w:vAlign w:val="bottom"/>
          </w:tcPr>
          <w:p w:rsidR="009A59FC" w:rsidRPr="001233C3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1335,8</w:t>
            </w:r>
          </w:p>
        </w:tc>
        <w:tc>
          <w:tcPr>
            <w:tcW w:w="1701" w:type="dxa"/>
            <w:vAlign w:val="bottom"/>
          </w:tcPr>
          <w:p w:rsidR="009A59FC" w:rsidRPr="001233C3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397,4</w:t>
            </w:r>
          </w:p>
        </w:tc>
        <w:tc>
          <w:tcPr>
            <w:tcW w:w="1276" w:type="dxa"/>
            <w:vAlign w:val="bottom"/>
          </w:tcPr>
          <w:p w:rsidR="009A59FC" w:rsidRPr="001F44EF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57" w:type="dxa"/>
            <w:vAlign w:val="bottom"/>
          </w:tcPr>
          <w:p w:rsidR="009A59FC" w:rsidRPr="001F44EF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9A59FC" w:rsidRPr="00D20BDD" w:rsidTr="00AD558D">
        <w:tc>
          <w:tcPr>
            <w:tcW w:w="3085" w:type="dxa"/>
          </w:tcPr>
          <w:p w:rsidR="009A59FC" w:rsidRDefault="009A59FC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9A59FC" w:rsidRDefault="009A59FC" w:rsidP="003906A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1180,4</w:t>
            </w:r>
          </w:p>
        </w:tc>
        <w:tc>
          <w:tcPr>
            <w:tcW w:w="1559" w:type="dxa"/>
            <w:vAlign w:val="bottom"/>
          </w:tcPr>
          <w:p w:rsidR="009A59FC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15440,0</w:t>
            </w:r>
          </w:p>
        </w:tc>
        <w:tc>
          <w:tcPr>
            <w:tcW w:w="1701" w:type="dxa"/>
            <w:vAlign w:val="bottom"/>
          </w:tcPr>
          <w:p w:rsidR="009A59FC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874,4</w:t>
            </w:r>
          </w:p>
        </w:tc>
        <w:tc>
          <w:tcPr>
            <w:tcW w:w="1276" w:type="dxa"/>
            <w:vAlign w:val="bottom"/>
          </w:tcPr>
          <w:p w:rsidR="009A59FC" w:rsidRPr="001F44EF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957" w:type="dxa"/>
            <w:vAlign w:val="bottom"/>
          </w:tcPr>
          <w:p w:rsidR="009A59FC" w:rsidRPr="001F44EF" w:rsidRDefault="009A59F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</w:t>
            </w:r>
          </w:p>
        </w:tc>
      </w:tr>
      <w:tr w:rsidR="009A59FC" w:rsidRPr="00D20BDD" w:rsidTr="00AD558D">
        <w:tc>
          <w:tcPr>
            <w:tcW w:w="3085" w:type="dxa"/>
          </w:tcPr>
          <w:p w:rsidR="009A59FC" w:rsidRPr="00AD558D" w:rsidRDefault="009A59FC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9A59FC" w:rsidRPr="00AD558D" w:rsidRDefault="009A59FC" w:rsidP="003906AA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492561,0</w:t>
            </w:r>
          </w:p>
        </w:tc>
        <w:tc>
          <w:tcPr>
            <w:tcW w:w="1559" w:type="dxa"/>
            <w:vAlign w:val="bottom"/>
          </w:tcPr>
          <w:p w:rsidR="009A59FC" w:rsidRPr="00AD558D" w:rsidRDefault="009A59FC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3006273,2</w:t>
            </w:r>
          </w:p>
        </w:tc>
        <w:tc>
          <w:tcPr>
            <w:tcW w:w="1701" w:type="dxa"/>
            <w:vAlign w:val="bottom"/>
          </w:tcPr>
          <w:p w:rsidR="009A59FC" w:rsidRPr="00AD558D" w:rsidRDefault="009A59FC" w:rsidP="00DE2237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581063,6</w:t>
            </w:r>
          </w:p>
        </w:tc>
        <w:tc>
          <w:tcPr>
            <w:tcW w:w="1276" w:type="dxa"/>
            <w:vAlign w:val="bottom"/>
          </w:tcPr>
          <w:p w:rsidR="009A59FC" w:rsidRPr="00AD558D" w:rsidRDefault="009A59FC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bottom"/>
          </w:tcPr>
          <w:p w:rsidR="009A59FC" w:rsidRPr="00AD558D" w:rsidRDefault="009A59FC" w:rsidP="005371CB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19,3</w:t>
            </w: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Default="00C415FC" w:rsidP="00C415F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68431A">
        <w:rPr>
          <w:sz w:val="28"/>
        </w:rPr>
        <w:t>2</w:t>
      </w:r>
      <w:r w:rsidR="009A59FC">
        <w:rPr>
          <w:sz w:val="28"/>
        </w:rPr>
        <w:t>4</w:t>
      </w:r>
      <w:r>
        <w:rPr>
          <w:sz w:val="28"/>
        </w:rPr>
        <w:t xml:space="preserve"> года исполнение расходной части бюджета муниципального образования </w:t>
      </w:r>
      <w:proofErr w:type="spellStart"/>
      <w:r>
        <w:rPr>
          <w:sz w:val="28"/>
        </w:rPr>
        <w:t>Ефремов</w:t>
      </w:r>
      <w:r w:rsidR="009A59FC">
        <w:rPr>
          <w:sz w:val="28"/>
        </w:rPr>
        <w:t>ский</w:t>
      </w:r>
      <w:proofErr w:type="spellEnd"/>
      <w:r w:rsidR="009A59FC">
        <w:rPr>
          <w:sz w:val="28"/>
        </w:rPr>
        <w:t xml:space="preserve"> муниципальный округ Тульской области</w:t>
      </w:r>
      <w:r>
        <w:rPr>
          <w:sz w:val="28"/>
        </w:rPr>
        <w:t xml:space="preserve"> в отчетном периоде 20</w:t>
      </w:r>
      <w:r w:rsidR="00C320E5">
        <w:rPr>
          <w:sz w:val="28"/>
        </w:rPr>
        <w:t>2</w:t>
      </w:r>
      <w:r w:rsidR="009A59FC">
        <w:rPr>
          <w:sz w:val="28"/>
        </w:rPr>
        <w:t>5</w:t>
      </w:r>
      <w:r>
        <w:rPr>
          <w:sz w:val="28"/>
        </w:rPr>
        <w:t xml:space="preserve"> года увеличилось на </w:t>
      </w:r>
      <w:r w:rsidR="00CA749F">
        <w:rPr>
          <w:sz w:val="28"/>
        </w:rPr>
        <w:t>88 502,6</w:t>
      </w:r>
      <w:r>
        <w:rPr>
          <w:sz w:val="28"/>
        </w:rPr>
        <w:t xml:space="preserve"> тыс. руб. или на </w:t>
      </w:r>
      <w:r w:rsidR="00CA749F">
        <w:rPr>
          <w:sz w:val="28"/>
        </w:rPr>
        <w:t>18,0</w:t>
      </w:r>
      <w:r>
        <w:rPr>
          <w:sz w:val="28"/>
        </w:rPr>
        <w:t>%.</w:t>
      </w:r>
    </w:p>
    <w:p w:rsidR="009A59FC" w:rsidRPr="00FD0AF6" w:rsidRDefault="009A59FC" w:rsidP="009A59FC">
      <w:pPr>
        <w:ind w:firstLine="780"/>
        <w:jc w:val="both"/>
        <w:rPr>
          <w:sz w:val="28"/>
          <w:szCs w:val="28"/>
        </w:rPr>
      </w:pPr>
      <w:r w:rsidRPr="00FD0AF6">
        <w:rPr>
          <w:sz w:val="28"/>
          <w:szCs w:val="28"/>
        </w:rPr>
        <w:t xml:space="preserve">На социальные отрасли из бюджета муниципального образования </w:t>
      </w:r>
      <w:proofErr w:type="spellStart"/>
      <w:r>
        <w:rPr>
          <w:sz w:val="28"/>
          <w:szCs w:val="28"/>
        </w:rPr>
        <w:t>Ефремовский</w:t>
      </w:r>
      <w:proofErr w:type="spellEnd"/>
      <w:r>
        <w:rPr>
          <w:sz w:val="28"/>
          <w:szCs w:val="28"/>
        </w:rPr>
        <w:t xml:space="preserve"> муниципальный округ Тульской области</w:t>
      </w:r>
      <w:r w:rsidRPr="00FD0AF6">
        <w:rPr>
          <w:sz w:val="28"/>
          <w:szCs w:val="28"/>
        </w:rPr>
        <w:t xml:space="preserve"> за отчетный период было направлено</w:t>
      </w:r>
      <w:r w:rsidRPr="006B20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468357,1</w:t>
      </w:r>
      <w:r w:rsidRPr="00FD0AF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80,6</w:t>
      </w:r>
      <w:r w:rsidRPr="00FD0AF6">
        <w:rPr>
          <w:sz w:val="28"/>
          <w:szCs w:val="28"/>
        </w:rPr>
        <w:t xml:space="preserve"> процента всех расходов бюджета округа.</w:t>
      </w:r>
    </w:p>
    <w:p w:rsidR="00BF2F51" w:rsidRDefault="00BF2F51" w:rsidP="00C415FC">
      <w:pPr>
        <w:ind w:firstLine="709"/>
        <w:jc w:val="both"/>
        <w:rPr>
          <w:sz w:val="28"/>
          <w:szCs w:val="28"/>
        </w:rPr>
      </w:pPr>
    </w:p>
    <w:p w:rsidR="00D83D92" w:rsidRDefault="005B56FF" w:rsidP="004B56CE">
      <w:pPr>
        <w:pStyle w:val="a8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</w:t>
      </w:r>
      <w:proofErr w:type="spellStart"/>
      <w:r w:rsidR="00CA749F">
        <w:rPr>
          <w:sz w:val="28"/>
          <w:szCs w:val="28"/>
        </w:rPr>
        <w:t>Ефремовский</w:t>
      </w:r>
      <w:proofErr w:type="spellEnd"/>
      <w:r w:rsidR="00CA749F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по разделу </w:t>
      </w:r>
      <w:r w:rsidR="00296C93" w:rsidRPr="00713094">
        <w:rPr>
          <w:sz w:val="28"/>
          <w:szCs w:val="28"/>
        </w:rPr>
        <w:t xml:space="preserve"> </w:t>
      </w:r>
      <w:r w:rsidR="00296C93" w:rsidRPr="00487939">
        <w:rPr>
          <w:b/>
          <w:sz w:val="28"/>
          <w:szCs w:val="28"/>
        </w:rPr>
        <w:t>«</w:t>
      </w:r>
      <w:r w:rsidR="00296C93" w:rsidRPr="00487939">
        <w:rPr>
          <w:b/>
          <w:bCs/>
          <w:sz w:val="28"/>
          <w:szCs w:val="28"/>
        </w:rPr>
        <w:t>Общегосударственные вопросы</w:t>
      </w:r>
      <w:r w:rsidR="00296C93" w:rsidRPr="00487939">
        <w:rPr>
          <w:b/>
          <w:sz w:val="28"/>
          <w:szCs w:val="28"/>
        </w:rPr>
        <w:t>»</w:t>
      </w:r>
      <w:r w:rsidR="00296C93" w:rsidRPr="00713094">
        <w:rPr>
          <w:sz w:val="28"/>
          <w:szCs w:val="28"/>
        </w:rPr>
        <w:t xml:space="preserve"> </w:t>
      </w:r>
      <w:r w:rsidR="00124989">
        <w:rPr>
          <w:sz w:val="28"/>
          <w:szCs w:val="28"/>
        </w:rPr>
        <w:t xml:space="preserve">за </w:t>
      </w:r>
      <w:r w:rsidR="00C320E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C320E5">
        <w:rPr>
          <w:sz w:val="28"/>
          <w:szCs w:val="28"/>
        </w:rPr>
        <w:t>2</w:t>
      </w:r>
      <w:r w:rsidR="00CA74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исполнены </w:t>
      </w:r>
      <w:r w:rsidR="00296C93" w:rsidRPr="00713094">
        <w:rPr>
          <w:sz w:val="28"/>
          <w:szCs w:val="28"/>
        </w:rPr>
        <w:t xml:space="preserve">в сумме </w:t>
      </w:r>
      <w:r w:rsidR="00CA749F">
        <w:rPr>
          <w:sz w:val="28"/>
          <w:szCs w:val="28"/>
        </w:rPr>
        <w:t>63 589,9</w:t>
      </w:r>
      <w:r w:rsidR="00296C93" w:rsidRPr="00713094">
        <w:rPr>
          <w:sz w:val="28"/>
          <w:szCs w:val="28"/>
          <w:shd w:val="clear" w:color="auto" w:fill="FFFFFF"/>
        </w:rPr>
        <w:t xml:space="preserve"> тыс.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руб</w:t>
      </w:r>
      <w:r w:rsidR="0012498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что составляет </w:t>
      </w:r>
      <w:r w:rsidR="00CA749F">
        <w:rPr>
          <w:sz w:val="28"/>
          <w:szCs w:val="28"/>
          <w:shd w:val="clear" w:color="auto" w:fill="FFFFFF"/>
        </w:rPr>
        <w:t>18,4</w:t>
      </w:r>
      <w:r w:rsidR="003970E9">
        <w:rPr>
          <w:sz w:val="28"/>
          <w:szCs w:val="28"/>
          <w:shd w:val="clear" w:color="auto" w:fill="FFFFFF"/>
        </w:rPr>
        <w:t xml:space="preserve"> </w:t>
      </w:r>
      <w:r w:rsidR="00296C93" w:rsidRPr="00713094">
        <w:rPr>
          <w:sz w:val="28"/>
          <w:szCs w:val="28"/>
          <w:shd w:val="clear" w:color="auto" w:fill="FFFFFF"/>
        </w:rPr>
        <w:t>% плановы</w:t>
      </w:r>
      <w:r w:rsidR="00124989">
        <w:rPr>
          <w:sz w:val="28"/>
          <w:szCs w:val="28"/>
          <w:shd w:val="clear" w:color="auto" w:fill="FFFFFF"/>
        </w:rPr>
        <w:t>х годовых назначений</w:t>
      </w:r>
      <w:r w:rsidR="00D83D92">
        <w:rPr>
          <w:sz w:val="28"/>
          <w:szCs w:val="28"/>
          <w:shd w:val="clear" w:color="auto" w:fill="FFFFFF"/>
        </w:rPr>
        <w:t>, в том числе по подразделам:</w:t>
      </w:r>
      <w:r w:rsidR="00646092" w:rsidRPr="00B25C10">
        <w:rPr>
          <w:bCs/>
          <w:sz w:val="28"/>
          <w:szCs w:val="28"/>
        </w:rPr>
        <w:t xml:space="preserve"> </w:t>
      </w:r>
    </w:p>
    <w:p w:rsidR="00C06F76" w:rsidRDefault="00C06F76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6244">
        <w:rPr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bCs/>
          <w:sz w:val="28"/>
          <w:szCs w:val="28"/>
        </w:rPr>
        <w:t xml:space="preserve"> расходы исполнены в сумме </w:t>
      </w:r>
      <w:r w:rsidR="008F0DAB">
        <w:rPr>
          <w:bCs/>
          <w:sz w:val="28"/>
          <w:szCs w:val="28"/>
        </w:rPr>
        <w:t>565,4</w:t>
      </w:r>
      <w:r w:rsidR="00F57B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</w:t>
      </w:r>
      <w:r w:rsidR="00C415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или на </w:t>
      </w:r>
      <w:r w:rsidR="008F0DAB">
        <w:rPr>
          <w:bCs/>
          <w:sz w:val="28"/>
          <w:szCs w:val="28"/>
        </w:rPr>
        <w:t>22,9</w:t>
      </w:r>
      <w:r>
        <w:rPr>
          <w:bCs/>
          <w:sz w:val="28"/>
          <w:szCs w:val="28"/>
        </w:rPr>
        <w:t>% к годовым плановым назначениям</w:t>
      </w:r>
      <w:r w:rsidRPr="00C06F76">
        <w:rPr>
          <w:bCs/>
          <w:sz w:val="28"/>
          <w:szCs w:val="28"/>
        </w:rPr>
        <w:t>;</w:t>
      </w:r>
    </w:p>
    <w:p w:rsidR="00C06F76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C415FC">
        <w:rPr>
          <w:bCs/>
          <w:sz w:val="28"/>
          <w:szCs w:val="28"/>
        </w:rPr>
        <w:t>«</w:t>
      </w:r>
      <w:r w:rsidR="00C06F76" w:rsidRPr="00D06244">
        <w:rPr>
          <w:bCs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8F0DAB">
        <w:rPr>
          <w:bCs/>
          <w:sz w:val="28"/>
          <w:szCs w:val="28"/>
        </w:rPr>
        <w:t>23858,1</w:t>
      </w:r>
      <w:r w:rsidR="00C06F76">
        <w:rPr>
          <w:bCs/>
          <w:sz w:val="28"/>
          <w:szCs w:val="28"/>
        </w:rPr>
        <w:t xml:space="preserve"> тыс. руб</w:t>
      </w:r>
      <w:r w:rsidR="00C415FC">
        <w:rPr>
          <w:bCs/>
          <w:sz w:val="28"/>
          <w:szCs w:val="28"/>
        </w:rPr>
        <w:t>.</w:t>
      </w:r>
      <w:r w:rsidR="00C06F76">
        <w:rPr>
          <w:bCs/>
          <w:sz w:val="28"/>
          <w:szCs w:val="28"/>
        </w:rPr>
        <w:t xml:space="preserve"> или </w:t>
      </w:r>
      <w:r w:rsidR="009C6487">
        <w:rPr>
          <w:bCs/>
          <w:sz w:val="28"/>
          <w:szCs w:val="28"/>
        </w:rPr>
        <w:t>2</w:t>
      </w:r>
      <w:r w:rsidR="008F0DAB">
        <w:rPr>
          <w:bCs/>
          <w:sz w:val="28"/>
          <w:szCs w:val="28"/>
        </w:rPr>
        <w:t>1,8</w:t>
      </w:r>
      <w:r w:rsidR="00C06F76">
        <w:rPr>
          <w:bCs/>
          <w:sz w:val="28"/>
          <w:szCs w:val="28"/>
        </w:rPr>
        <w:t>%  годовы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плановы</w:t>
      </w:r>
      <w:r w:rsidR="009C6487">
        <w:rPr>
          <w:bCs/>
          <w:sz w:val="28"/>
          <w:szCs w:val="28"/>
        </w:rPr>
        <w:t>х</w:t>
      </w:r>
      <w:r w:rsidR="00C06F76">
        <w:rPr>
          <w:bCs/>
          <w:sz w:val="28"/>
          <w:szCs w:val="28"/>
        </w:rPr>
        <w:t xml:space="preserve"> назначени</w:t>
      </w:r>
      <w:r w:rsidR="009C6487">
        <w:rPr>
          <w:bCs/>
          <w:sz w:val="28"/>
          <w:szCs w:val="28"/>
        </w:rPr>
        <w:t>й</w:t>
      </w:r>
      <w:r w:rsidR="00C06F76" w:rsidRPr="00C06F76">
        <w:rPr>
          <w:bCs/>
          <w:sz w:val="28"/>
          <w:szCs w:val="28"/>
        </w:rPr>
        <w:t>;</w:t>
      </w:r>
    </w:p>
    <w:p w:rsidR="00096D41" w:rsidRDefault="00096D41" w:rsidP="004B56CE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096D41">
        <w:rPr>
          <w:bCs/>
          <w:i/>
          <w:sz w:val="28"/>
          <w:szCs w:val="28"/>
        </w:rPr>
        <w:t>«Судебная система»</w:t>
      </w:r>
      <w:r>
        <w:rPr>
          <w:bCs/>
          <w:sz w:val="28"/>
          <w:szCs w:val="28"/>
        </w:rPr>
        <w:t xml:space="preserve"> расходы исполнены в сумме </w:t>
      </w:r>
      <w:r w:rsidR="008F0DAB">
        <w:rPr>
          <w:bCs/>
          <w:sz w:val="28"/>
          <w:szCs w:val="28"/>
        </w:rPr>
        <w:t>1,7</w:t>
      </w:r>
      <w:r>
        <w:rPr>
          <w:bCs/>
          <w:sz w:val="28"/>
          <w:szCs w:val="28"/>
        </w:rPr>
        <w:t xml:space="preserve"> тыс. руб. или </w:t>
      </w:r>
      <w:r w:rsidR="00DE2237">
        <w:rPr>
          <w:bCs/>
          <w:sz w:val="28"/>
          <w:szCs w:val="28"/>
        </w:rPr>
        <w:t>7</w:t>
      </w:r>
      <w:r w:rsidR="008F0DAB">
        <w:rPr>
          <w:bCs/>
          <w:sz w:val="28"/>
          <w:szCs w:val="28"/>
        </w:rPr>
        <w:t>,2</w:t>
      </w:r>
      <w:r>
        <w:rPr>
          <w:bCs/>
          <w:sz w:val="28"/>
          <w:szCs w:val="28"/>
        </w:rPr>
        <w:t>%  годовых плановых назначений</w:t>
      </w:r>
      <w:r w:rsidRPr="00C06F76">
        <w:rPr>
          <w:bCs/>
          <w:sz w:val="28"/>
          <w:szCs w:val="28"/>
        </w:rPr>
        <w:t>;</w:t>
      </w:r>
    </w:p>
    <w:p w:rsidR="00E2385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B25C10">
        <w:rPr>
          <w:bCs/>
          <w:sz w:val="28"/>
          <w:szCs w:val="28"/>
        </w:rPr>
        <w:t xml:space="preserve"> </w:t>
      </w:r>
      <w:r w:rsidR="00C06F76">
        <w:rPr>
          <w:bCs/>
          <w:sz w:val="28"/>
          <w:szCs w:val="28"/>
        </w:rPr>
        <w:t xml:space="preserve">- </w:t>
      </w:r>
      <w:r w:rsidR="00D83D92">
        <w:rPr>
          <w:bCs/>
          <w:sz w:val="28"/>
          <w:szCs w:val="28"/>
        </w:rPr>
        <w:t xml:space="preserve"> </w:t>
      </w:r>
      <w:r w:rsidR="00C06F76" w:rsidRPr="00D06244">
        <w:rPr>
          <w:bCs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>
        <w:rPr>
          <w:bCs/>
          <w:sz w:val="28"/>
          <w:szCs w:val="28"/>
        </w:rPr>
        <w:t xml:space="preserve"> расходы исполнены в сумме </w:t>
      </w:r>
      <w:r w:rsidR="008F0DAB">
        <w:rPr>
          <w:bCs/>
          <w:sz w:val="28"/>
          <w:szCs w:val="28"/>
        </w:rPr>
        <w:t xml:space="preserve"> 3817,0</w:t>
      </w:r>
      <w:r w:rsidR="00C06F76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 xml:space="preserve">. </w:t>
      </w:r>
      <w:r w:rsidR="00C06F76">
        <w:rPr>
          <w:bCs/>
          <w:sz w:val="28"/>
          <w:szCs w:val="28"/>
        </w:rPr>
        <w:t xml:space="preserve">или на </w:t>
      </w:r>
      <w:r w:rsidR="00507E29">
        <w:rPr>
          <w:bCs/>
          <w:sz w:val="28"/>
          <w:szCs w:val="28"/>
        </w:rPr>
        <w:t>18,</w:t>
      </w:r>
      <w:r w:rsidR="008F0DAB">
        <w:rPr>
          <w:bCs/>
          <w:sz w:val="28"/>
          <w:szCs w:val="28"/>
        </w:rPr>
        <w:t>9</w:t>
      </w:r>
      <w:r w:rsidR="00C06F76">
        <w:rPr>
          <w:bCs/>
          <w:sz w:val="28"/>
          <w:szCs w:val="28"/>
        </w:rPr>
        <w:t>% к годовым плановым назначениям</w:t>
      </w:r>
      <w:r w:rsidR="00402AED" w:rsidRPr="00402AED">
        <w:rPr>
          <w:bCs/>
          <w:sz w:val="28"/>
          <w:szCs w:val="28"/>
        </w:rPr>
        <w:t>;</w:t>
      </w:r>
    </w:p>
    <w:p w:rsidR="00402AED" w:rsidRDefault="00DF73AB" w:rsidP="00DF73AB">
      <w:pPr>
        <w:pStyle w:val="a8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02AED">
        <w:rPr>
          <w:bCs/>
          <w:sz w:val="28"/>
          <w:szCs w:val="28"/>
        </w:rPr>
        <w:t>- «</w:t>
      </w:r>
      <w:r w:rsidR="00402AED" w:rsidRPr="00D06244">
        <w:rPr>
          <w:bCs/>
          <w:i/>
          <w:sz w:val="28"/>
          <w:szCs w:val="28"/>
        </w:rPr>
        <w:t>Другие общегосударственные вопросы»</w:t>
      </w:r>
      <w:r w:rsidR="00402AED">
        <w:rPr>
          <w:bCs/>
          <w:sz w:val="28"/>
          <w:szCs w:val="28"/>
        </w:rPr>
        <w:t xml:space="preserve"> расходы исполнены в сумме </w:t>
      </w:r>
      <w:r w:rsidR="008F0DAB">
        <w:rPr>
          <w:bCs/>
          <w:sz w:val="28"/>
          <w:szCs w:val="28"/>
        </w:rPr>
        <w:t>35347,7</w:t>
      </w:r>
      <w:r w:rsidR="00402AED">
        <w:rPr>
          <w:bCs/>
          <w:sz w:val="28"/>
          <w:szCs w:val="28"/>
        </w:rPr>
        <w:t xml:space="preserve"> тыс. руб</w:t>
      </w:r>
      <w:r w:rsidR="00D83D92">
        <w:rPr>
          <w:bCs/>
          <w:sz w:val="28"/>
          <w:szCs w:val="28"/>
        </w:rPr>
        <w:t>.</w:t>
      </w:r>
      <w:r w:rsidR="00402AED">
        <w:rPr>
          <w:bCs/>
          <w:sz w:val="28"/>
          <w:szCs w:val="28"/>
        </w:rPr>
        <w:t xml:space="preserve"> или на </w:t>
      </w:r>
      <w:r w:rsidR="00F57BA2">
        <w:rPr>
          <w:bCs/>
          <w:sz w:val="28"/>
          <w:szCs w:val="28"/>
        </w:rPr>
        <w:t>1</w:t>
      </w:r>
      <w:r w:rsidR="008F0DAB">
        <w:rPr>
          <w:bCs/>
          <w:sz w:val="28"/>
          <w:szCs w:val="28"/>
        </w:rPr>
        <w:t>6</w:t>
      </w:r>
      <w:r w:rsidR="00DF6586">
        <w:rPr>
          <w:bCs/>
          <w:sz w:val="28"/>
          <w:szCs w:val="28"/>
        </w:rPr>
        <w:t>,</w:t>
      </w:r>
      <w:r w:rsidR="007A108B">
        <w:rPr>
          <w:bCs/>
          <w:sz w:val="28"/>
          <w:szCs w:val="28"/>
        </w:rPr>
        <w:t>8</w:t>
      </w:r>
      <w:r w:rsidR="00402AED">
        <w:rPr>
          <w:bCs/>
          <w:sz w:val="28"/>
          <w:szCs w:val="28"/>
        </w:rPr>
        <w:t>% к годовым плановым назначениям.</w:t>
      </w:r>
    </w:p>
    <w:p w:rsidR="00E67484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Удельный вес данного раздела в структуре расходов</w:t>
      </w:r>
      <w:r w:rsidR="00E67484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 xml:space="preserve"> составляет </w:t>
      </w:r>
      <w:r w:rsidR="005910C5">
        <w:rPr>
          <w:bCs/>
          <w:sz w:val="28"/>
          <w:szCs w:val="28"/>
        </w:rPr>
        <w:t>1</w:t>
      </w:r>
      <w:r w:rsidR="006E1C6C">
        <w:rPr>
          <w:bCs/>
          <w:sz w:val="28"/>
          <w:szCs w:val="28"/>
        </w:rPr>
        <w:t>0,</w:t>
      </w:r>
      <w:r w:rsidR="008F0DA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%. </w:t>
      </w:r>
    </w:p>
    <w:p w:rsidR="00D83D92" w:rsidRDefault="00D83D92" w:rsidP="00D83D9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9C6487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9C6487">
        <w:rPr>
          <w:bCs/>
          <w:sz w:val="28"/>
          <w:szCs w:val="28"/>
        </w:rPr>
        <w:t>2</w:t>
      </w:r>
      <w:r w:rsidR="008F0D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6E63E1">
        <w:rPr>
          <w:bCs/>
          <w:sz w:val="28"/>
          <w:szCs w:val="28"/>
        </w:rPr>
        <w:t>2</w:t>
      </w:r>
      <w:r w:rsidR="008F0DA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</w:t>
      </w:r>
      <w:r w:rsidR="00DF6586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8F0DAB">
        <w:rPr>
          <w:bCs/>
          <w:sz w:val="28"/>
          <w:szCs w:val="28"/>
        </w:rPr>
        <w:t>12 688,8</w:t>
      </w:r>
      <w:r>
        <w:rPr>
          <w:bCs/>
          <w:sz w:val="28"/>
          <w:szCs w:val="28"/>
        </w:rPr>
        <w:t xml:space="preserve"> тыс. руб. или на </w:t>
      </w:r>
      <w:r w:rsidR="008F0DAB">
        <w:rPr>
          <w:bCs/>
          <w:sz w:val="28"/>
          <w:szCs w:val="28"/>
        </w:rPr>
        <w:t>24,9</w:t>
      </w:r>
      <w:r>
        <w:rPr>
          <w:bCs/>
          <w:sz w:val="28"/>
          <w:szCs w:val="28"/>
        </w:rPr>
        <w:t>%.</w:t>
      </w:r>
    </w:p>
    <w:p w:rsidR="00402AED" w:rsidRDefault="00402AED" w:rsidP="004B56CE">
      <w:pPr>
        <w:ind w:firstLine="709"/>
        <w:jc w:val="both"/>
        <w:rPr>
          <w:sz w:val="28"/>
          <w:szCs w:val="28"/>
        </w:rPr>
      </w:pPr>
      <w:r w:rsidRPr="005E6AE5">
        <w:rPr>
          <w:sz w:val="28"/>
          <w:szCs w:val="28"/>
        </w:rPr>
        <w:t>Ра</w:t>
      </w:r>
      <w:r>
        <w:rPr>
          <w:sz w:val="28"/>
          <w:szCs w:val="28"/>
        </w:rPr>
        <w:t>сходы бюджета</w:t>
      </w:r>
      <w:r w:rsidR="00296C93" w:rsidRPr="00D86563">
        <w:rPr>
          <w:sz w:val="28"/>
          <w:szCs w:val="28"/>
        </w:rPr>
        <w:t xml:space="preserve"> по разделу </w:t>
      </w:r>
      <w:r w:rsidR="00296C93" w:rsidRPr="00487939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="00296C93" w:rsidRPr="00D86563">
        <w:rPr>
          <w:sz w:val="28"/>
          <w:szCs w:val="28"/>
        </w:rPr>
        <w:t xml:space="preserve"> исполнены в сумме </w:t>
      </w:r>
      <w:r w:rsidR="008F0DAB">
        <w:rPr>
          <w:sz w:val="28"/>
          <w:szCs w:val="28"/>
        </w:rPr>
        <w:t>1472,0</w:t>
      </w:r>
      <w:r w:rsidR="00296C93" w:rsidRPr="00D86563">
        <w:rPr>
          <w:sz w:val="28"/>
          <w:szCs w:val="28"/>
        </w:rPr>
        <w:t xml:space="preserve"> тыс.</w:t>
      </w:r>
      <w:r w:rsidR="00227258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 w:rsidR="00296C93" w:rsidRPr="00D86563">
        <w:rPr>
          <w:sz w:val="28"/>
          <w:szCs w:val="28"/>
        </w:rPr>
        <w:t xml:space="preserve"> или </w:t>
      </w:r>
      <w:r w:rsidR="00E00C3F">
        <w:rPr>
          <w:sz w:val="28"/>
          <w:szCs w:val="28"/>
        </w:rPr>
        <w:t>9,</w:t>
      </w:r>
      <w:r w:rsidR="008F0DAB">
        <w:rPr>
          <w:sz w:val="28"/>
          <w:szCs w:val="28"/>
        </w:rPr>
        <w:t>7</w:t>
      </w:r>
      <w:r w:rsidR="00227258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 xml:space="preserve">% </w:t>
      </w:r>
      <w:r>
        <w:rPr>
          <w:sz w:val="28"/>
          <w:szCs w:val="28"/>
        </w:rPr>
        <w:t>от плановых назначений года, в том числе</w:t>
      </w:r>
      <w:r w:rsidR="00E67484">
        <w:rPr>
          <w:sz w:val="28"/>
          <w:szCs w:val="28"/>
        </w:rPr>
        <w:t xml:space="preserve"> по подразделам</w:t>
      </w:r>
      <w:r w:rsidRPr="00402AED">
        <w:rPr>
          <w:sz w:val="28"/>
          <w:szCs w:val="28"/>
        </w:rPr>
        <w:t>:</w:t>
      </w:r>
    </w:p>
    <w:p w:rsidR="005E6AE5" w:rsidRDefault="004F241C" w:rsidP="00402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3F1F">
        <w:rPr>
          <w:sz w:val="28"/>
          <w:szCs w:val="28"/>
        </w:rPr>
        <w:t xml:space="preserve"> </w:t>
      </w:r>
      <w:r w:rsidR="00296C93" w:rsidRPr="00863F1F">
        <w:rPr>
          <w:i/>
          <w:sz w:val="28"/>
          <w:szCs w:val="28"/>
        </w:rPr>
        <w:t>«</w:t>
      </w:r>
      <w:r w:rsidR="007D1BF9" w:rsidRPr="00863F1F">
        <w:rPr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E63E1">
        <w:rPr>
          <w:i/>
          <w:sz w:val="28"/>
          <w:szCs w:val="28"/>
        </w:rPr>
        <w:t>пожарная безопасность</w:t>
      </w:r>
      <w:r w:rsidR="00296C93" w:rsidRPr="00863F1F">
        <w:rPr>
          <w:i/>
          <w:sz w:val="28"/>
          <w:szCs w:val="28"/>
        </w:rPr>
        <w:t>»</w:t>
      </w:r>
      <w:r w:rsidR="00296C93" w:rsidRPr="00D86563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исполнены в сумме</w:t>
      </w:r>
      <w:r w:rsidR="00296C93" w:rsidRPr="00D86563">
        <w:rPr>
          <w:sz w:val="28"/>
          <w:szCs w:val="28"/>
        </w:rPr>
        <w:t xml:space="preserve"> </w:t>
      </w:r>
      <w:r w:rsidR="009120A5">
        <w:rPr>
          <w:sz w:val="28"/>
          <w:szCs w:val="28"/>
        </w:rPr>
        <w:t xml:space="preserve"> </w:t>
      </w:r>
      <w:r w:rsidR="008F0DAB">
        <w:rPr>
          <w:sz w:val="28"/>
          <w:szCs w:val="28"/>
        </w:rPr>
        <w:t>1469,4</w:t>
      </w:r>
      <w:r w:rsidR="00296C93" w:rsidRPr="00D86563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="00296C93" w:rsidRPr="00D86563">
        <w:rPr>
          <w:sz w:val="28"/>
          <w:szCs w:val="28"/>
        </w:rPr>
        <w:t>руб</w:t>
      </w:r>
      <w:r w:rsidR="00E67484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8F0DAB">
        <w:rPr>
          <w:sz w:val="28"/>
          <w:szCs w:val="28"/>
        </w:rPr>
        <w:t>11,1</w:t>
      </w:r>
      <w:r>
        <w:rPr>
          <w:sz w:val="28"/>
          <w:szCs w:val="28"/>
        </w:rPr>
        <w:t>% к годовым плановым назначениям</w:t>
      </w:r>
      <w:r w:rsidR="005E6AE5" w:rsidRPr="005E6AE5">
        <w:rPr>
          <w:sz w:val="28"/>
          <w:szCs w:val="28"/>
        </w:rPr>
        <w:t>;</w:t>
      </w:r>
    </w:p>
    <w:p w:rsidR="00DF6586" w:rsidRPr="00DF6586" w:rsidRDefault="00DF6586" w:rsidP="00402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586">
        <w:rPr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>
        <w:rPr>
          <w:i/>
          <w:sz w:val="28"/>
          <w:szCs w:val="28"/>
        </w:rPr>
        <w:t xml:space="preserve"> </w:t>
      </w:r>
      <w:r w:rsidRPr="00DF6586">
        <w:rPr>
          <w:sz w:val="28"/>
          <w:szCs w:val="28"/>
        </w:rPr>
        <w:t xml:space="preserve">при плановом показателе </w:t>
      </w:r>
      <w:r w:rsidR="008F0DAB">
        <w:rPr>
          <w:sz w:val="28"/>
          <w:szCs w:val="28"/>
        </w:rPr>
        <w:t>1866,0</w:t>
      </w:r>
      <w:r w:rsidRPr="00DF6586">
        <w:rPr>
          <w:sz w:val="28"/>
          <w:szCs w:val="28"/>
        </w:rPr>
        <w:t xml:space="preserve"> тыс. рублей расход в 1 квартале 202</w:t>
      </w:r>
      <w:r w:rsidR="008F0DAB">
        <w:rPr>
          <w:sz w:val="28"/>
          <w:szCs w:val="28"/>
        </w:rPr>
        <w:t>4</w:t>
      </w:r>
      <w:r w:rsidRPr="00DF6586">
        <w:rPr>
          <w:sz w:val="28"/>
          <w:szCs w:val="28"/>
        </w:rPr>
        <w:t xml:space="preserve"> года </w:t>
      </w:r>
      <w:r w:rsidR="004C0769">
        <w:rPr>
          <w:sz w:val="28"/>
          <w:szCs w:val="28"/>
        </w:rPr>
        <w:t xml:space="preserve">составил </w:t>
      </w:r>
      <w:r w:rsidR="008F0DAB">
        <w:rPr>
          <w:sz w:val="28"/>
          <w:szCs w:val="28"/>
        </w:rPr>
        <w:t>2,6</w:t>
      </w:r>
      <w:r w:rsidR="004C0769">
        <w:rPr>
          <w:sz w:val="28"/>
          <w:szCs w:val="28"/>
        </w:rPr>
        <w:t xml:space="preserve"> тыс. руб. или </w:t>
      </w:r>
      <w:r w:rsidR="008F0DAB">
        <w:rPr>
          <w:sz w:val="28"/>
          <w:szCs w:val="28"/>
        </w:rPr>
        <w:t>0,1</w:t>
      </w:r>
      <w:r w:rsidR="004C0769">
        <w:rPr>
          <w:sz w:val="28"/>
          <w:szCs w:val="28"/>
        </w:rPr>
        <w:t xml:space="preserve"> процента</w:t>
      </w:r>
      <w:proofErr w:type="gramStart"/>
      <w:r w:rsidR="004C0769">
        <w:rPr>
          <w:sz w:val="28"/>
          <w:szCs w:val="28"/>
        </w:rPr>
        <w:t>.</w:t>
      </w:r>
      <w:r w:rsidRPr="00DF6586">
        <w:rPr>
          <w:sz w:val="28"/>
          <w:szCs w:val="28"/>
        </w:rPr>
        <w:t>.</w:t>
      </w:r>
      <w:proofErr w:type="gramEnd"/>
    </w:p>
    <w:p w:rsidR="00E67484" w:rsidRDefault="00E67484" w:rsidP="00E67484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</w:t>
      </w:r>
      <w:r w:rsidR="004F00F2">
        <w:rPr>
          <w:bCs/>
          <w:sz w:val="28"/>
          <w:szCs w:val="28"/>
        </w:rPr>
        <w:t xml:space="preserve">расходов по </w:t>
      </w:r>
      <w:r>
        <w:rPr>
          <w:bCs/>
          <w:sz w:val="28"/>
          <w:szCs w:val="28"/>
        </w:rPr>
        <w:t>данно</w:t>
      </w:r>
      <w:r w:rsidR="004F00F2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раздел</w:t>
      </w:r>
      <w:r w:rsidR="004F00F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в структуре расходов бюджета  составляет 0,</w:t>
      </w:r>
      <w:r w:rsidR="004C076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%. </w:t>
      </w:r>
    </w:p>
    <w:p w:rsidR="00F57BA2" w:rsidRDefault="00E67484" w:rsidP="005277C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4F00F2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4F00F2">
        <w:rPr>
          <w:bCs/>
          <w:sz w:val="28"/>
          <w:szCs w:val="28"/>
        </w:rPr>
        <w:t>2</w:t>
      </w:r>
      <w:r w:rsidR="008F0D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347C0B">
        <w:rPr>
          <w:bCs/>
          <w:sz w:val="28"/>
          <w:szCs w:val="28"/>
        </w:rPr>
        <w:t>2</w:t>
      </w:r>
      <w:r w:rsidR="008F0DA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</w:t>
      </w:r>
      <w:r w:rsidR="008F0DAB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</w:t>
      </w:r>
      <w:r w:rsidR="005277C7">
        <w:rPr>
          <w:bCs/>
          <w:sz w:val="28"/>
          <w:szCs w:val="28"/>
        </w:rPr>
        <w:t xml:space="preserve"> </w:t>
      </w:r>
      <w:r w:rsidR="008F0DAB">
        <w:rPr>
          <w:bCs/>
          <w:sz w:val="28"/>
          <w:szCs w:val="28"/>
        </w:rPr>
        <w:t>79,6</w:t>
      </w:r>
      <w:r>
        <w:rPr>
          <w:bCs/>
          <w:sz w:val="28"/>
          <w:szCs w:val="28"/>
        </w:rPr>
        <w:t xml:space="preserve"> тыс. руб. </w:t>
      </w:r>
    </w:p>
    <w:p w:rsidR="00347C0B" w:rsidRDefault="00296C93" w:rsidP="005277C7">
      <w:pPr>
        <w:pStyle w:val="a8"/>
        <w:ind w:firstLine="709"/>
        <w:rPr>
          <w:sz w:val="28"/>
          <w:szCs w:val="28"/>
        </w:rPr>
      </w:pPr>
      <w:r w:rsidRPr="00E93C1E">
        <w:rPr>
          <w:sz w:val="28"/>
          <w:szCs w:val="28"/>
        </w:rPr>
        <w:t>Р</w:t>
      </w:r>
      <w:r w:rsidRPr="0027585F">
        <w:rPr>
          <w:sz w:val="28"/>
          <w:szCs w:val="28"/>
        </w:rPr>
        <w:t>асходы</w:t>
      </w:r>
      <w:r w:rsidR="004F241C">
        <w:rPr>
          <w:sz w:val="28"/>
          <w:szCs w:val="28"/>
        </w:rPr>
        <w:t xml:space="preserve"> бюджета</w:t>
      </w:r>
      <w:r w:rsidRPr="0027585F">
        <w:rPr>
          <w:sz w:val="28"/>
          <w:szCs w:val="28"/>
        </w:rPr>
        <w:t xml:space="preserve"> по разделу </w:t>
      </w:r>
      <w:r w:rsidRPr="00487939">
        <w:rPr>
          <w:b/>
          <w:sz w:val="28"/>
          <w:szCs w:val="28"/>
        </w:rPr>
        <w:t>«Национальная экономика»</w:t>
      </w:r>
      <w:r w:rsidRPr="0027585F">
        <w:rPr>
          <w:sz w:val="28"/>
          <w:szCs w:val="28"/>
        </w:rPr>
        <w:t xml:space="preserve"> исполнены в сумме </w:t>
      </w:r>
      <w:r w:rsidR="008F0DAB">
        <w:rPr>
          <w:sz w:val="28"/>
          <w:szCs w:val="28"/>
        </w:rPr>
        <w:t>12008,9</w:t>
      </w:r>
      <w:r w:rsidRPr="0027585F">
        <w:rPr>
          <w:sz w:val="28"/>
          <w:szCs w:val="28"/>
        </w:rPr>
        <w:t xml:space="preserve"> тыс.</w:t>
      </w:r>
      <w:r w:rsidR="009120A5">
        <w:rPr>
          <w:sz w:val="28"/>
          <w:szCs w:val="28"/>
        </w:rPr>
        <w:t xml:space="preserve"> </w:t>
      </w:r>
      <w:r w:rsidRPr="0027585F">
        <w:rPr>
          <w:sz w:val="28"/>
          <w:szCs w:val="28"/>
        </w:rPr>
        <w:t>руб</w:t>
      </w:r>
      <w:r w:rsidR="005277C7">
        <w:rPr>
          <w:sz w:val="28"/>
          <w:szCs w:val="28"/>
        </w:rPr>
        <w:t>.</w:t>
      </w:r>
      <w:r w:rsidRPr="0027585F">
        <w:rPr>
          <w:sz w:val="28"/>
          <w:szCs w:val="28"/>
        </w:rPr>
        <w:t>, что составляет</w:t>
      </w:r>
      <w:r w:rsidR="009120A5">
        <w:rPr>
          <w:sz w:val="28"/>
          <w:szCs w:val="28"/>
        </w:rPr>
        <w:t xml:space="preserve"> </w:t>
      </w:r>
      <w:r w:rsidR="008F0DAB">
        <w:rPr>
          <w:sz w:val="28"/>
          <w:szCs w:val="28"/>
        </w:rPr>
        <w:t>7,7</w:t>
      </w:r>
      <w:r w:rsidRPr="0027585F">
        <w:rPr>
          <w:sz w:val="28"/>
          <w:szCs w:val="28"/>
        </w:rPr>
        <w:t xml:space="preserve">% от плановых </w:t>
      </w:r>
      <w:r w:rsidR="004F241C">
        <w:rPr>
          <w:sz w:val="28"/>
          <w:szCs w:val="28"/>
        </w:rPr>
        <w:t>назначений года, в том числе</w:t>
      </w:r>
      <w:r w:rsidR="005277C7">
        <w:rPr>
          <w:sz w:val="28"/>
          <w:szCs w:val="28"/>
        </w:rPr>
        <w:t xml:space="preserve"> по подразделам</w:t>
      </w:r>
      <w:r w:rsidR="004F241C" w:rsidRPr="004F241C">
        <w:rPr>
          <w:sz w:val="28"/>
          <w:szCs w:val="28"/>
        </w:rPr>
        <w:t>:</w:t>
      </w:r>
    </w:p>
    <w:p w:rsidR="00830ECC" w:rsidRDefault="004F241C" w:rsidP="004B56CE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t xml:space="preserve">- </w:t>
      </w:r>
      <w:r w:rsidR="00554297" w:rsidRPr="009932C1">
        <w:rPr>
          <w:i/>
          <w:sz w:val="28"/>
          <w:szCs w:val="28"/>
        </w:rPr>
        <w:t>«Дорожное хозяйство</w:t>
      </w:r>
      <w:r w:rsidR="00E93C1E" w:rsidRPr="009932C1">
        <w:rPr>
          <w:i/>
          <w:sz w:val="28"/>
          <w:szCs w:val="28"/>
        </w:rPr>
        <w:t xml:space="preserve"> (дорожные фонды)</w:t>
      </w:r>
      <w:r w:rsidR="00554297" w:rsidRPr="009932C1">
        <w:rPr>
          <w:i/>
          <w:sz w:val="28"/>
          <w:szCs w:val="28"/>
        </w:rPr>
        <w:t>»</w:t>
      </w:r>
      <w:r w:rsidR="00296C93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>расходы исполнены в сумме</w:t>
      </w:r>
      <w:r w:rsidR="005277C7" w:rsidRPr="009932C1">
        <w:rPr>
          <w:sz w:val="28"/>
          <w:szCs w:val="28"/>
        </w:rPr>
        <w:t xml:space="preserve"> </w:t>
      </w:r>
      <w:r w:rsidR="004C0769">
        <w:rPr>
          <w:sz w:val="28"/>
          <w:szCs w:val="28"/>
        </w:rPr>
        <w:t>1</w:t>
      </w:r>
      <w:r w:rsidR="008F0DAB">
        <w:rPr>
          <w:sz w:val="28"/>
          <w:szCs w:val="28"/>
        </w:rPr>
        <w:t>0993,3</w:t>
      </w:r>
      <w:r w:rsidR="00296C93" w:rsidRPr="009932C1">
        <w:rPr>
          <w:sz w:val="28"/>
          <w:szCs w:val="28"/>
        </w:rPr>
        <w:t xml:space="preserve"> тыс.</w:t>
      </w:r>
      <w:r w:rsidR="00B842F7" w:rsidRPr="009932C1">
        <w:rPr>
          <w:sz w:val="28"/>
          <w:szCs w:val="28"/>
        </w:rPr>
        <w:t xml:space="preserve"> </w:t>
      </w:r>
      <w:r w:rsidR="00296C93" w:rsidRPr="009932C1">
        <w:rPr>
          <w:sz w:val="28"/>
          <w:szCs w:val="28"/>
        </w:rPr>
        <w:t>руб</w:t>
      </w:r>
      <w:r w:rsidR="005277C7" w:rsidRPr="009932C1">
        <w:rPr>
          <w:sz w:val="28"/>
          <w:szCs w:val="28"/>
        </w:rPr>
        <w:t xml:space="preserve">. </w:t>
      </w:r>
      <w:r w:rsidR="00296C93" w:rsidRPr="009932C1">
        <w:rPr>
          <w:sz w:val="28"/>
          <w:szCs w:val="28"/>
        </w:rPr>
        <w:t xml:space="preserve">или </w:t>
      </w:r>
      <w:r w:rsidR="008F0DAB">
        <w:rPr>
          <w:sz w:val="28"/>
          <w:szCs w:val="28"/>
        </w:rPr>
        <w:t>7</w:t>
      </w:r>
      <w:r w:rsidR="004C0769">
        <w:rPr>
          <w:sz w:val="28"/>
          <w:szCs w:val="28"/>
        </w:rPr>
        <w:t>,5</w:t>
      </w:r>
      <w:r w:rsidR="00296C93" w:rsidRPr="009932C1">
        <w:rPr>
          <w:sz w:val="28"/>
          <w:szCs w:val="28"/>
        </w:rPr>
        <w:t>% от утвержденного плана</w:t>
      </w:r>
      <w:r w:rsidR="00917C09" w:rsidRPr="009932C1">
        <w:rPr>
          <w:sz w:val="28"/>
          <w:szCs w:val="28"/>
        </w:rPr>
        <w:t>, средства направлены</w:t>
      </w:r>
      <w:r w:rsidR="005E251D" w:rsidRPr="009932C1">
        <w:rPr>
          <w:sz w:val="28"/>
          <w:szCs w:val="28"/>
        </w:rPr>
        <w:t xml:space="preserve"> на</w:t>
      </w:r>
      <w:r w:rsidR="004F00F2">
        <w:rPr>
          <w:sz w:val="28"/>
          <w:szCs w:val="28"/>
        </w:rPr>
        <w:t xml:space="preserve"> </w:t>
      </w:r>
      <w:r w:rsidR="005E251D" w:rsidRPr="009932C1">
        <w:rPr>
          <w:sz w:val="28"/>
          <w:szCs w:val="28"/>
        </w:rPr>
        <w:t xml:space="preserve"> </w:t>
      </w:r>
      <w:r w:rsidR="00234953">
        <w:rPr>
          <w:sz w:val="28"/>
          <w:szCs w:val="28"/>
        </w:rPr>
        <w:t xml:space="preserve">ремонт и </w:t>
      </w:r>
      <w:r w:rsidR="00EC7D7D" w:rsidRPr="009932C1">
        <w:rPr>
          <w:sz w:val="28"/>
          <w:szCs w:val="28"/>
        </w:rPr>
        <w:t xml:space="preserve">содержание </w:t>
      </w:r>
      <w:r w:rsidR="00234953">
        <w:rPr>
          <w:sz w:val="28"/>
          <w:szCs w:val="28"/>
        </w:rPr>
        <w:t>автомо</w:t>
      </w:r>
      <w:r w:rsidR="005E251D" w:rsidRPr="009932C1">
        <w:rPr>
          <w:sz w:val="28"/>
          <w:szCs w:val="28"/>
        </w:rPr>
        <w:t>бильных дорог общего пользования местного назначения</w:t>
      </w:r>
      <w:r w:rsidR="00F34639" w:rsidRPr="009932C1">
        <w:rPr>
          <w:sz w:val="28"/>
          <w:szCs w:val="28"/>
        </w:rPr>
        <w:t>, ремонт дворовых территорий</w:t>
      </w:r>
      <w:r w:rsidR="00234953">
        <w:rPr>
          <w:sz w:val="28"/>
          <w:szCs w:val="28"/>
        </w:rPr>
        <w:t>;</w:t>
      </w:r>
    </w:p>
    <w:p w:rsidR="00DE7C2E" w:rsidRDefault="00EB1140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E93C1E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5B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исполнены в сумме </w:t>
      </w:r>
      <w:r w:rsidR="00DE7C2E">
        <w:rPr>
          <w:sz w:val="28"/>
          <w:szCs w:val="28"/>
        </w:rPr>
        <w:t>836,7</w:t>
      </w:r>
      <w:r w:rsidR="005B6A32" w:rsidRPr="005B6A32">
        <w:rPr>
          <w:sz w:val="28"/>
          <w:szCs w:val="28"/>
        </w:rPr>
        <w:t xml:space="preserve"> тыс.</w:t>
      </w:r>
      <w:r w:rsidR="00F21A63">
        <w:rPr>
          <w:sz w:val="28"/>
          <w:szCs w:val="28"/>
        </w:rPr>
        <w:t xml:space="preserve"> </w:t>
      </w:r>
      <w:r w:rsidR="005B6A32" w:rsidRPr="005B6A32">
        <w:rPr>
          <w:sz w:val="28"/>
          <w:szCs w:val="28"/>
        </w:rPr>
        <w:t>руб</w:t>
      </w:r>
      <w:r w:rsidR="00887BDA">
        <w:rPr>
          <w:sz w:val="28"/>
          <w:szCs w:val="28"/>
        </w:rPr>
        <w:t>.</w:t>
      </w:r>
      <w:r w:rsidR="00DE7C2E">
        <w:rPr>
          <w:sz w:val="28"/>
          <w:szCs w:val="28"/>
        </w:rPr>
        <w:t>17,7% от утвержденного плана.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DE7C2E">
        <w:rPr>
          <w:bCs/>
          <w:sz w:val="28"/>
          <w:szCs w:val="28"/>
        </w:rPr>
        <w:t>2,1</w:t>
      </w:r>
      <w:r>
        <w:rPr>
          <w:bCs/>
          <w:sz w:val="28"/>
          <w:szCs w:val="28"/>
        </w:rPr>
        <w:t xml:space="preserve">%. 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B67AC8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B67AC8">
        <w:rPr>
          <w:bCs/>
          <w:sz w:val="28"/>
          <w:szCs w:val="28"/>
        </w:rPr>
        <w:t>2</w:t>
      </w:r>
      <w:r w:rsidR="00DE7C2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234953">
        <w:rPr>
          <w:bCs/>
          <w:sz w:val="28"/>
          <w:szCs w:val="28"/>
        </w:rPr>
        <w:t>2</w:t>
      </w:r>
      <w:r w:rsidR="00DE7C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  <w:r w:rsidR="00DE7C2E">
        <w:rPr>
          <w:bCs/>
          <w:sz w:val="28"/>
          <w:szCs w:val="28"/>
        </w:rPr>
        <w:t>снизились почти в 4 раза</w:t>
      </w:r>
      <w:proofErr w:type="gramStart"/>
      <w:r w:rsidR="00DE7C2E">
        <w:rPr>
          <w:bCs/>
          <w:sz w:val="28"/>
          <w:szCs w:val="28"/>
        </w:rPr>
        <w:t>.</w:t>
      </w:r>
      <w:r w:rsidR="00F32963">
        <w:rPr>
          <w:bCs/>
          <w:sz w:val="28"/>
          <w:szCs w:val="28"/>
        </w:rPr>
        <w:t>.</w:t>
      </w:r>
      <w:proofErr w:type="gramEnd"/>
    </w:p>
    <w:p w:rsidR="00296C93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85CB6">
        <w:rPr>
          <w:sz w:val="28"/>
          <w:szCs w:val="28"/>
        </w:rPr>
        <w:t>Расходы</w:t>
      </w:r>
      <w:r w:rsidR="00EB1140">
        <w:rPr>
          <w:sz w:val="28"/>
          <w:szCs w:val="28"/>
        </w:rPr>
        <w:t xml:space="preserve"> бюджета</w:t>
      </w:r>
      <w:r w:rsidRPr="00085CB6">
        <w:rPr>
          <w:sz w:val="28"/>
          <w:szCs w:val="28"/>
        </w:rPr>
        <w:t xml:space="preserve"> по разделу </w:t>
      </w:r>
      <w:r w:rsidRPr="00487939">
        <w:rPr>
          <w:b/>
          <w:sz w:val="28"/>
          <w:szCs w:val="28"/>
        </w:rPr>
        <w:t>«Жилищно-коммунальное хозяйство»</w:t>
      </w:r>
      <w:r w:rsidRPr="00085CB6">
        <w:rPr>
          <w:sz w:val="28"/>
          <w:szCs w:val="28"/>
        </w:rPr>
        <w:t xml:space="preserve"> исполнены в сумме </w:t>
      </w:r>
      <w:r w:rsidR="00DE7C2E">
        <w:rPr>
          <w:sz w:val="28"/>
          <w:szCs w:val="28"/>
        </w:rPr>
        <w:t>34761,3</w:t>
      </w:r>
      <w:r w:rsidR="00A61A2C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тыс.</w:t>
      </w:r>
      <w:r w:rsidR="00F21A63">
        <w:rPr>
          <w:sz w:val="28"/>
          <w:szCs w:val="28"/>
        </w:rPr>
        <w:t xml:space="preserve"> </w:t>
      </w:r>
      <w:r w:rsidRPr="00085CB6">
        <w:rPr>
          <w:sz w:val="28"/>
          <w:szCs w:val="28"/>
        </w:rPr>
        <w:t>руб</w:t>
      </w:r>
      <w:r w:rsidR="00215D84">
        <w:rPr>
          <w:sz w:val="28"/>
          <w:szCs w:val="28"/>
        </w:rPr>
        <w:t>лей</w:t>
      </w:r>
      <w:r w:rsidRPr="00085CB6">
        <w:rPr>
          <w:sz w:val="28"/>
          <w:szCs w:val="28"/>
        </w:rPr>
        <w:t xml:space="preserve"> или </w:t>
      </w:r>
      <w:r w:rsidR="00DE7C2E">
        <w:rPr>
          <w:sz w:val="28"/>
          <w:szCs w:val="28"/>
        </w:rPr>
        <w:t>15,4</w:t>
      </w:r>
      <w:r w:rsidRPr="00085CB6">
        <w:rPr>
          <w:sz w:val="28"/>
          <w:szCs w:val="28"/>
        </w:rPr>
        <w:t>%  плановых назначений</w:t>
      </w:r>
      <w:r w:rsidR="00EB1140">
        <w:rPr>
          <w:sz w:val="28"/>
          <w:szCs w:val="28"/>
        </w:rPr>
        <w:t>, в том числе</w:t>
      </w:r>
      <w:r w:rsidR="00887BDA">
        <w:rPr>
          <w:sz w:val="28"/>
          <w:szCs w:val="28"/>
        </w:rPr>
        <w:t xml:space="preserve"> по подразделам</w:t>
      </w:r>
      <w:r w:rsidR="00EB1140" w:rsidRPr="00EB1140">
        <w:rPr>
          <w:sz w:val="28"/>
          <w:szCs w:val="28"/>
        </w:rPr>
        <w:t>:</w:t>
      </w:r>
    </w:p>
    <w:p w:rsidR="0067793D" w:rsidRDefault="0067793D" w:rsidP="0067793D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C4FCF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Жилищное</w:t>
      </w:r>
      <w:r w:rsidRPr="001C4FCF">
        <w:rPr>
          <w:i/>
          <w:sz w:val="28"/>
          <w:szCs w:val="28"/>
        </w:rPr>
        <w:t xml:space="preserve"> хозяйство»</w:t>
      </w:r>
      <w:r w:rsidRPr="00085C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расходы составили </w:t>
      </w:r>
      <w:r w:rsidR="00DE7C2E">
        <w:rPr>
          <w:bCs/>
          <w:sz w:val="28"/>
          <w:szCs w:val="28"/>
        </w:rPr>
        <w:t>2062,6</w:t>
      </w:r>
      <w:r>
        <w:rPr>
          <w:bCs/>
          <w:sz w:val="28"/>
          <w:szCs w:val="28"/>
        </w:rPr>
        <w:t xml:space="preserve"> тыс. руб. или</w:t>
      </w:r>
      <w:r w:rsidR="00F32963">
        <w:rPr>
          <w:bCs/>
          <w:sz w:val="28"/>
          <w:szCs w:val="28"/>
        </w:rPr>
        <w:t xml:space="preserve"> </w:t>
      </w:r>
      <w:r w:rsidR="00DE7C2E">
        <w:rPr>
          <w:bCs/>
          <w:sz w:val="28"/>
          <w:szCs w:val="28"/>
        </w:rPr>
        <w:t>6,0</w:t>
      </w:r>
      <w:r>
        <w:rPr>
          <w:bCs/>
          <w:sz w:val="28"/>
          <w:szCs w:val="28"/>
        </w:rPr>
        <w:t>% от плановых назначений года на улучшение состояния муниципального жилищного фонда;</w:t>
      </w:r>
    </w:p>
    <w:p w:rsidR="0065652A" w:rsidRPr="003469C5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B1140">
        <w:rPr>
          <w:sz w:val="28"/>
          <w:szCs w:val="28"/>
        </w:rPr>
        <w:t xml:space="preserve">- </w:t>
      </w:r>
      <w:r w:rsidR="00EB1140" w:rsidRPr="001C4FCF">
        <w:rPr>
          <w:i/>
          <w:sz w:val="28"/>
          <w:szCs w:val="28"/>
        </w:rPr>
        <w:t>«Коммунальное хозяйство»</w:t>
      </w:r>
      <w:r w:rsidR="00EB1140" w:rsidRPr="00085CB6">
        <w:rPr>
          <w:sz w:val="28"/>
          <w:szCs w:val="28"/>
        </w:rPr>
        <w:t xml:space="preserve"> </w:t>
      </w:r>
      <w:r w:rsidR="00EB1140">
        <w:rPr>
          <w:bCs/>
          <w:sz w:val="28"/>
          <w:szCs w:val="28"/>
        </w:rPr>
        <w:t xml:space="preserve">расходы </w:t>
      </w:r>
      <w:r w:rsidR="00DE7C2E">
        <w:rPr>
          <w:bCs/>
          <w:sz w:val="28"/>
          <w:szCs w:val="28"/>
        </w:rPr>
        <w:t>в 1 квартале 2025 года не производились;</w:t>
      </w:r>
    </w:p>
    <w:p w:rsidR="001C4FCF" w:rsidRPr="001C4FCF" w:rsidRDefault="00936EA2" w:rsidP="00441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993" w:rsidRPr="001C4FCF">
        <w:rPr>
          <w:i/>
          <w:sz w:val="28"/>
          <w:szCs w:val="28"/>
        </w:rPr>
        <w:t>«Благоустройство»</w:t>
      </w:r>
      <w:r w:rsidR="0029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5993">
        <w:rPr>
          <w:sz w:val="28"/>
          <w:szCs w:val="28"/>
        </w:rPr>
        <w:t xml:space="preserve">составили </w:t>
      </w:r>
      <w:r w:rsidR="00DE7C2E">
        <w:rPr>
          <w:sz w:val="28"/>
          <w:szCs w:val="28"/>
        </w:rPr>
        <w:t>13474,</w:t>
      </w:r>
      <w:r w:rsidR="00295993">
        <w:rPr>
          <w:sz w:val="28"/>
          <w:szCs w:val="28"/>
        </w:rPr>
        <w:t xml:space="preserve"> тыс. руб</w:t>
      </w:r>
      <w:r w:rsidR="00162AC3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DE7C2E">
        <w:rPr>
          <w:sz w:val="28"/>
          <w:szCs w:val="28"/>
        </w:rPr>
        <w:t>15,0</w:t>
      </w:r>
      <w:r>
        <w:rPr>
          <w:sz w:val="28"/>
          <w:szCs w:val="28"/>
        </w:rPr>
        <w:t>% от плановых назначений года на благоустройство территории муниципального образования</w:t>
      </w:r>
      <w:r w:rsidR="001C4FCF" w:rsidRPr="001C4FCF">
        <w:rPr>
          <w:sz w:val="28"/>
          <w:szCs w:val="28"/>
        </w:rPr>
        <w:t>;</w:t>
      </w:r>
    </w:p>
    <w:p w:rsidR="00441480" w:rsidRDefault="00936EA2" w:rsidP="00441480">
      <w:pPr>
        <w:ind w:firstLine="709"/>
        <w:jc w:val="both"/>
        <w:rPr>
          <w:sz w:val="28"/>
          <w:szCs w:val="28"/>
        </w:rPr>
      </w:pPr>
      <w:r w:rsidRPr="009932C1">
        <w:rPr>
          <w:sz w:val="28"/>
          <w:szCs w:val="28"/>
        </w:rPr>
        <w:t xml:space="preserve">- </w:t>
      </w:r>
      <w:r w:rsidR="00441480" w:rsidRPr="009932C1">
        <w:rPr>
          <w:i/>
          <w:sz w:val="28"/>
          <w:szCs w:val="28"/>
        </w:rPr>
        <w:t>«Другие вопросы в области жилищно-коммунального хозяйства»</w:t>
      </w:r>
      <w:r w:rsidR="00441480" w:rsidRPr="009932C1">
        <w:rPr>
          <w:sz w:val="28"/>
          <w:szCs w:val="28"/>
        </w:rPr>
        <w:t xml:space="preserve"> </w:t>
      </w:r>
      <w:r w:rsidRPr="009932C1">
        <w:rPr>
          <w:sz w:val="28"/>
          <w:szCs w:val="28"/>
        </w:rPr>
        <w:t xml:space="preserve">расходы </w:t>
      </w:r>
      <w:r w:rsidR="00162AC3" w:rsidRPr="009932C1">
        <w:rPr>
          <w:sz w:val="28"/>
          <w:szCs w:val="28"/>
        </w:rPr>
        <w:t>с</w:t>
      </w:r>
      <w:r w:rsidR="00441480" w:rsidRPr="009932C1">
        <w:rPr>
          <w:sz w:val="28"/>
          <w:szCs w:val="28"/>
        </w:rPr>
        <w:t xml:space="preserve">оставили </w:t>
      </w:r>
      <w:r w:rsidR="00DE7C2E">
        <w:rPr>
          <w:sz w:val="28"/>
          <w:szCs w:val="28"/>
        </w:rPr>
        <w:t>19224,7</w:t>
      </w:r>
      <w:r w:rsidR="00441480" w:rsidRPr="009932C1">
        <w:rPr>
          <w:sz w:val="28"/>
          <w:szCs w:val="28"/>
        </w:rPr>
        <w:t xml:space="preserve"> тыс. руб</w:t>
      </w:r>
      <w:r w:rsidR="00162AC3" w:rsidRPr="009932C1">
        <w:rPr>
          <w:sz w:val="28"/>
          <w:szCs w:val="28"/>
        </w:rPr>
        <w:t>.</w:t>
      </w:r>
      <w:r w:rsidRPr="009932C1">
        <w:rPr>
          <w:sz w:val="28"/>
          <w:szCs w:val="28"/>
        </w:rPr>
        <w:t xml:space="preserve"> или</w:t>
      </w:r>
      <w:r w:rsidR="0067793D">
        <w:rPr>
          <w:sz w:val="28"/>
          <w:szCs w:val="28"/>
        </w:rPr>
        <w:t xml:space="preserve"> </w:t>
      </w:r>
      <w:r w:rsidR="00DE7C2E">
        <w:rPr>
          <w:sz w:val="28"/>
          <w:szCs w:val="28"/>
        </w:rPr>
        <w:t>40,9</w:t>
      </w:r>
      <w:r w:rsidRPr="009932C1">
        <w:rPr>
          <w:sz w:val="28"/>
          <w:szCs w:val="28"/>
        </w:rPr>
        <w:t>% от плановых назначений года</w:t>
      </w:r>
      <w:r w:rsidR="00441480" w:rsidRPr="009932C1">
        <w:rPr>
          <w:sz w:val="28"/>
          <w:szCs w:val="28"/>
        </w:rPr>
        <w:t xml:space="preserve"> на обеспечения деятельности муниципальных учреждений</w:t>
      </w:r>
      <w:r w:rsidR="00F9019E">
        <w:rPr>
          <w:sz w:val="28"/>
          <w:szCs w:val="28"/>
        </w:rPr>
        <w:t xml:space="preserve"> </w:t>
      </w:r>
      <w:r w:rsidR="00F32963">
        <w:rPr>
          <w:sz w:val="28"/>
          <w:szCs w:val="28"/>
        </w:rPr>
        <w:t xml:space="preserve">и предоставление субсидии на возмещение недополученных </w:t>
      </w:r>
      <w:r w:rsidR="00F9019E">
        <w:rPr>
          <w:sz w:val="28"/>
          <w:szCs w:val="28"/>
        </w:rPr>
        <w:t>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562DE0">
        <w:rPr>
          <w:bCs/>
          <w:sz w:val="28"/>
          <w:szCs w:val="28"/>
        </w:rPr>
        <w:t>5,</w:t>
      </w:r>
      <w:r w:rsidR="00DE7C2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%. </w:t>
      </w:r>
    </w:p>
    <w:p w:rsidR="00335DB2" w:rsidRDefault="00335DB2" w:rsidP="00335DB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A61A2C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A61A2C">
        <w:rPr>
          <w:bCs/>
          <w:sz w:val="28"/>
          <w:szCs w:val="28"/>
        </w:rPr>
        <w:t>2</w:t>
      </w:r>
      <w:r w:rsidR="00DE7C2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DE7C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  <w:r w:rsidR="00D869B2">
        <w:rPr>
          <w:bCs/>
          <w:sz w:val="28"/>
          <w:szCs w:val="28"/>
        </w:rPr>
        <w:t xml:space="preserve"> увеличились </w:t>
      </w:r>
      <w:r>
        <w:rPr>
          <w:bCs/>
          <w:sz w:val="28"/>
          <w:szCs w:val="28"/>
        </w:rPr>
        <w:t xml:space="preserve"> на </w:t>
      </w:r>
      <w:r w:rsidR="00DE7C2E">
        <w:rPr>
          <w:bCs/>
          <w:sz w:val="28"/>
          <w:szCs w:val="28"/>
        </w:rPr>
        <w:t>9765,2</w:t>
      </w:r>
      <w:r>
        <w:rPr>
          <w:bCs/>
          <w:sz w:val="28"/>
          <w:szCs w:val="28"/>
        </w:rPr>
        <w:t xml:space="preserve"> тыс. руб. или на</w:t>
      </w:r>
      <w:r w:rsidR="00A61A2C">
        <w:rPr>
          <w:bCs/>
          <w:sz w:val="28"/>
          <w:szCs w:val="28"/>
        </w:rPr>
        <w:t xml:space="preserve"> </w:t>
      </w:r>
      <w:r w:rsidR="00DE7C2E">
        <w:rPr>
          <w:bCs/>
          <w:sz w:val="28"/>
          <w:szCs w:val="28"/>
        </w:rPr>
        <w:t>39,1</w:t>
      </w:r>
      <w:r>
        <w:rPr>
          <w:bCs/>
          <w:sz w:val="28"/>
          <w:szCs w:val="28"/>
        </w:rPr>
        <w:t>%.</w:t>
      </w:r>
    </w:p>
    <w:p w:rsidR="00315981" w:rsidRPr="00BF2F51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F2F51">
        <w:rPr>
          <w:iCs/>
          <w:sz w:val="28"/>
          <w:szCs w:val="28"/>
        </w:rPr>
        <w:t>Наибольший удельный вес в структуре фактических расходов занимает образование 7</w:t>
      </w:r>
      <w:r w:rsidR="00311B1B">
        <w:rPr>
          <w:iCs/>
          <w:sz w:val="28"/>
          <w:szCs w:val="28"/>
        </w:rPr>
        <w:t>5,9</w:t>
      </w:r>
      <w:r w:rsidRPr="00BF2F51">
        <w:rPr>
          <w:iCs/>
          <w:sz w:val="28"/>
          <w:szCs w:val="28"/>
        </w:rPr>
        <w:t>%.</w:t>
      </w:r>
    </w:p>
    <w:p w:rsidR="003C6EDE" w:rsidRPr="00BF2F51" w:rsidRDefault="0043008C" w:rsidP="0043008C">
      <w:pPr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          </w:t>
      </w:r>
      <w:r w:rsidR="00B73D52" w:rsidRPr="00BF2F51">
        <w:rPr>
          <w:sz w:val="28"/>
          <w:szCs w:val="28"/>
        </w:rPr>
        <w:t>Расходы бюджета п</w:t>
      </w:r>
      <w:r w:rsidR="00296C93" w:rsidRPr="00BF2F51">
        <w:rPr>
          <w:sz w:val="28"/>
          <w:szCs w:val="28"/>
        </w:rPr>
        <w:t xml:space="preserve">о разделу </w:t>
      </w:r>
      <w:r w:rsidR="00296C93" w:rsidRPr="00BF2F51">
        <w:rPr>
          <w:b/>
          <w:sz w:val="28"/>
          <w:szCs w:val="28"/>
        </w:rPr>
        <w:t>«Образование»</w:t>
      </w:r>
      <w:r w:rsidR="00296C93" w:rsidRPr="00BF2F51">
        <w:rPr>
          <w:sz w:val="28"/>
          <w:szCs w:val="28"/>
        </w:rPr>
        <w:t xml:space="preserve"> </w:t>
      </w:r>
      <w:r w:rsidR="00B73D52" w:rsidRPr="00BF2F51">
        <w:rPr>
          <w:sz w:val="28"/>
          <w:szCs w:val="28"/>
        </w:rPr>
        <w:t>исполнены</w:t>
      </w:r>
      <w:r w:rsidR="00296C93" w:rsidRPr="00BF2F51">
        <w:rPr>
          <w:sz w:val="28"/>
          <w:szCs w:val="28"/>
        </w:rPr>
        <w:t xml:space="preserve"> в сумме </w:t>
      </w:r>
      <w:r w:rsidR="00311B1B">
        <w:rPr>
          <w:sz w:val="28"/>
          <w:szCs w:val="28"/>
        </w:rPr>
        <w:t>441537,0</w:t>
      </w:r>
      <w:r w:rsidR="00296C93" w:rsidRPr="00BF2F51">
        <w:rPr>
          <w:sz w:val="28"/>
          <w:szCs w:val="28"/>
        </w:rPr>
        <w:t xml:space="preserve"> тыс.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335DB2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</w:t>
      </w:r>
      <w:r w:rsidR="00335DB2" w:rsidRPr="00BF2F51">
        <w:rPr>
          <w:sz w:val="28"/>
          <w:szCs w:val="28"/>
        </w:rPr>
        <w:t xml:space="preserve"> в том числе по подразделам: </w:t>
      </w:r>
      <w:r w:rsidR="00296C93" w:rsidRPr="00BF2F51">
        <w:rPr>
          <w:sz w:val="28"/>
          <w:szCs w:val="28"/>
        </w:rPr>
        <w:t xml:space="preserve"> </w:t>
      </w:r>
    </w:p>
    <w:p w:rsidR="00296C93" w:rsidRPr="004D58D6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2F51">
        <w:rPr>
          <w:sz w:val="28"/>
          <w:szCs w:val="28"/>
        </w:rPr>
        <w:t xml:space="preserve">-  </w:t>
      </w:r>
      <w:r w:rsidR="00B73D52" w:rsidRPr="00BF2F51">
        <w:rPr>
          <w:sz w:val="28"/>
          <w:szCs w:val="28"/>
        </w:rPr>
        <w:t>«</w:t>
      </w:r>
      <w:r w:rsidR="00B73D52" w:rsidRPr="00BF2F51">
        <w:rPr>
          <w:i/>
          <w:sz w:val="28"/>
          <w:szCs w:val="28"/>
        </w:rPr>
        <w:t>Д</w:t>
      </w:r>
      <w:r w:rsidR="00296C93" w:rsidRPr="00BF2F51">
        <w:rPr>
          <w:i/>
          <w:sz w:val="28"/>
          <w:szCs w:val="28"/>
        </w:rPr>
        <w:t>ошкольное образование</w:t>
      </w:r>
      <w:r w:rsidR="00B73D52" w:rsidRPr="00BF2F51">
        <w:rPr>
          <w:i/>
          <w:sz w:val="28"/>
          <w:szCs w:val="28"/>
        </w:rPr>
        <w:t>»</w:t>
      </w:r>
      <w:r w:rsidR="00296C93" w:rsidRPr="00BF2F51">
        <w:rPr>
          <w:sz w:val="28"/>
          <w:szCs w:val="28"/>
        </w:rPr>
        <w:t xml:space="preserve"> </w:t>
      </w:r>
      <w:r w:rsidRPr="00BF2F51">
        <w:rPr>
          <w:sz w:val="28"/>
          <w:szCs w:val="28"/>
        </w:rPr>
        <w:t xml:space="preserve">расходы </w:t>
      </w:r>
      <w:r w:rsidR="00296C93" w:rsidRPr="00BF2F51">
        <w:rPr>
          <w:sz w:val="28"/>
          <w:szCs w:val="28"/>
        </w:rPr>
        <w:t xml:space="preserve">составили </w:t>
      </w:r>
      <w:r w:rsidR="00311B1B">
        <w:rPr>
          <w:sz w:val="28"/>
          <w:szCs w:val="28"/>
        </w:rPr>
        <w:t>115722,5</w:t>
      </w:r>
      <w:r w:rsidR="00296C93" w:rsidRPr="00BF2F51">
        <w:rPr>
          <w:sz w:val="28"/>
          <w:szCs w:val="28"/>
        </w:rPr>
        <w:t xml:space="preserve"> тыс.</w:t>
      </w:r>
      <w:r w:rsidR="005F2A77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>руб</w:t>
      </w:r>
      <w:r w:rsidR="00DF1419" w:rsidRPr="00BF2F51">
        <w:rPr>
          <w:sz w:val="28"/>
          <w:szCs w:val="28"/>
        </w:rPr>
        <w:t>.</w:t>
      </w:r>
      <w:r w:rsidR="00296C93" w:rsidRPr="00BF2F51">
        <w:rPr>
          <w:sz w:val="28"/>
          <w:szCs w:val="28"/>
        </w:rPr>
        <w:t xml:space="preserve"> или</w:t>
      </w:r>
      <w:r w:rsidR="00D869B2">
        <w:rPr>
          <w:sz w:val="28"/>
          <w:szCs w:val="28"/>
        </w:rPr>
        <w:t xml:space="preserve"> </w:t>
      </w:r>
      <w:r w:rsidR="00311B1B">
        <w:rPr>
          <w:sz w:val="28"/>
          <w:szCs w:val="28"/>
        </w:rPr>
        <w:t>20,9</w:t>
      </w:r>
      <w:r w:rsidR="003C6EDE" w:rsidRPr="00BF2F51">
        <w:rPr>
          <w:sz w:val="28"/>
          <w:szCs w:val="28"/>
        </w:rPr>
        <w:t xml:space="preserve"> </w:t>
      </w:r>
      <w:r w:rsidR="00296C93" w:rsidRPr="00BF2F51">
        <w:rPr>
          <w:sz w:val="28"/>
          <w:szCs w:val="28"/>
        </w:rPr>
        <w:t xml:space="preserve">% </w:t>
      </w:r>
      <w:r w:rsidR="00B73D52" w:rsidRPr="00BF2F51">
        <w:rPr>
          <w:sz w:val="28"/>
          <w:szCs w:val="28"/>
        </w:rPr>
        <w:t>плановых назначений года</w:t>
      </w:r>
      <w:r w:rsidR="00296C93" w:rsidRPr="00BF2F51">
        <w:rPr>
          <w:sz w:val="28"/>
          <w:szCs w:val="28"/>
        </w:rPr>
        <w:t>.</w:t>
      </w:r>
      <w:r w:rsidR="00296C93" w:rsidRPr="004D58D6">
        <w:rPr>
          <w:sz w:val="28"/>
          <w:szCs w:val="28"/>
        </w:rPr>
        <w:t xml:space="preserve"> </w:t>
      </w:r>
    </w:p>
    <w:p w:rsidR="005B4D8A" w:rsidRDefault="00DF1419" w:rsidP="004B5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93" w:rsidRPr="00B07AB7">
        <w:rPr>
          <w:sz w:val="28"/>
          <w:szCs w:val="28"/>
        </w:rPr>
        <w:t xml:space="preserve"> </w:t>
      </w:r>
      <w:r w:rsidR="00B73D52" w:rsidRPr="005B4D8A">
        <w:rPr>
          <w:i/>
          <w:sz w:val="28"/>
          <w:szCs w:val="28"/>
        </w:rPr>
        <w:t>«О</w:t>
      </w:r>
      <w:r w:rsidR="00296C93" w:rsidRPr="005B4D8A">
        <w:rPr>
          <w:i/>
          <w:sz w:val="28"/>
          <w:szCs w:val="28"/>
        </w:rPr>
        <w:t>бщее образование</w:t>
      </w:r>
      <w:r w:rsidR="00B73D52" w:rsidRPr="005B4D8A">
        <w:rPr>
          <w:i/>
          <w:sz w:val="28"/>
          <w:szCs w:val="28"/>
        </w:rPr>
        <w:t>»</w:t>
      </w:r>
      <w:r w:rsidR="00296C93" w:rsidRP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296C93" w:rsidRPr="00B07AB7">
        <w:rPr>
          <w:sz w:val="28"/>
          <w:szCs w:val="28"/>
        </w:rPr>
        <w:t xml:space="preserve">составили </w:t>
      </w:r>
      <w:r w:rsidR="00311B1B">
        <w:rPr>
          <w:sz w:val="28"/>
          <w:szCs w:val="28"/>
        </w:rPr>
        <w:t>228339,4</w:t>
      </w:r>
      <w:r w:rsidR="00296C93" w:rsidRPr="00B07AB7">
        <w:rPr>
          <w:sz w:val="28"/>
          <w:szCs w:val="28"/>
        </w:rPr>
        <w:t xml:space="preserve"> тыс.</w:t>
      </w:r>
      <w:r w:rsidR="005F2A77">
        <w:rPr>
          <w:sz w:val="28"/>
          <w:szCs w:val="28"/>
        </w:rPr>
        <w:t xml:space="preserve"> </w:t>
      </w:r>
      <w:r w:rsidR="00296C93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296C93" w:rsidRPr="00B07AB7">
        <w:rPr>
          <w:sz w:val="28"/>
          <w:szCs w:val="28"/>
        </w:rPr>
        <w:t xml:space="preserve"> </w:t>
      </w:r>
      <w:r w:rsidR="003A14D2">
        <w:rPr>
          <w:sz w:val="28"/>
          <w:szCs w:val="28"/>
        </w:rPr>
        <w:t xml:space="preserve">или </w:t>
      </w:r>
      <w:r w:rsidR="00F9019E">
        <w:rPr>
          <w:sz w:val="28"/>
          <w:szCs w:val="28"/>
        </w:rPr>
        <w:t>2</w:t>
      </w:r>
      <w:r w:rsidR="003A6546">
        <w:rPr>
          <w:sz w:val="28"/>
          <w:szCs w:val="28"/>
        </w:rPr>
        <w:t>1,0</w:t>
      </w:r>
      <w:r w:rsidR="003A14D2">
        <w:rPr>
          <w:sz w:val="28"/>
          <w:szCs w:val="28"/>
        </w:rPr>
        <w:t xml:space="preserve">% </w:t>
      </w:r>
      <w:r w:rsidR="00B73D52">
        <w:rPr>
          <w:sz w:val="28"/>
          <w:szCs w:val="28"/>
        </w:rPr>
        <w:t>плановых</w:t>
      </w:r>
      <w:r w:rsidR="003A14D2">
        <w:rPr>
          <w:sz w:val="28"/>
          <w:szCs w:val="28"/>
        </w:rPr>
        <w:t xml:space="preserve"> назначений</w:t>
      </w:r>
      <w:r w:rsidR="00B73D52">
        <w:rPr>
          <w:sz w:val="28"/>
          <w:szCs w:val="28"/>
        </w:rPr>
        <w:t xml:space="preserve"> года</w:t>
      </w:r>
      <w:r w:rsidR="00296C93" w:rsidRPr="00B07AB7">
        <w:rPr>
          <w:sz w:val="28"/>
          <w:szCs w:val="28"/>
        </w:rPr>
        <w:t>.</w:t>
      </w:r>
    </w:p>
    <w:p w:rsidR="005B4D8A" w:rsidRPr="00B07AB7" w:rsidRDefault="00DF1419" w:rsidP="005B4D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4D8A" w:rsidRPr="00B07AB7">
        <w:rPr>
          <w:sz w:val="28"/>
          <w:szCs w:val="28"/>
        </w:rPr>
        <w:t xml:space="preserve"> </w:t>
      </w:r>
      <w:r w:rsidR="005B4D8A" w:rsidRPr="005B4D8A">
        <w:rPr>
          <w:i/>
          <w:sz w:val="28"/>
          <w:szCs w:val="28"/>
        </w:rPr>
        <w:t>«</w:t>
      </w:r>
      <w:r w:rsidR="005B4D8A">
        <w:rPr>
          <w:i/>
          <w:sz w:val="28"/>
          <w:szCs w:val="28"/>
        </w:rPr>
        <w:t>Дополнительное</w:t>
      </w:r>
      <w:r w:rsidR="005B4D8A" w:rsidRPr="005B4D8A">
        <w:rPr>
          <w:i/>
          <w:sz w:val="28"/>
          <w:szCs w:val="28"/>
        </w:rPr>
        <w:t xml:space="preserve"> образование</w:t>
      </w:r>
      <w:r w:rsidR="005B4D8A">
        <w:rPr>
          <w:i/>
          <w:sz w:val="28"/>
          <w:szCs w:val="28"/>
        </w:rPr>
        <w:t xml:space="preserve"> детей</w:t>
      </w:r>
      <w:r w:rsidR="005B4D8A" w:rsidRPr="005B4D8A">
        <w:rPr>
          <w:i/>
          <w:sz w:val="28"/>
          <w:szCs w:val="28"/>
        </w:rPr>
        <w:t>»</w:t>
      </w:r>
      <w:r w:rsidR="005B4D8A" w:rsidRPr="00B07AB7">
        <w:rPr>
          <w:sz w:val="28"/>
          <w:szCs w:val="28"/>
        </w:rPr>
        <w:t xml:space="preserve"> составили </w:t>
      </w:r>
      <w:r w:rsidR="003A6546">
        <w:rPr>
          <w:sz w:val="28"/>
          <w:szCs w:val="28"/>
        </w:rPr>
        <w:t>40534,3</w:t>
      </w:r>
      <w:r w:rsidR="005B4D8A" w:rsidRPr="00B07AB7">
        <w:rPr>
          <w:sz w:val="28"/>
          <w:szCs w:val="28"/>
        </w:rPr>
        <w:t xml:space="preserve"> тыс.</w:t>
      </w:r>
      <w:r w:rsidR="005B4D8A">
        <w:rPr>
          <w:sz w:val="28"/>
          <w:szCs w:val="28"/>
        </w:rPr>
        <w:t xml:space="preserve"> </w:t>
      </w:r>
      <w:r w:rsidR="005B4D8A" w:rsidRPr="00B07AB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B4D8A" w:rsidRPr="00B07AB7">
        <w:rPr>
          <w:sz w:val="28"/>
          <w:szCs w:val="28"/>
        </w:rPr>
        <w:t xml:space="preserve"> </w:t>
      </w:r>
      <w:r w:rsidR="005B4D8A">
        <w:rPr>
          <w:sz w:val="28"/>
          <w:szCs w:val="28"/>
        </w:rPr>
        <w:t xml:space="preserve">или </w:t>
      </w:r>
      <w:r w:rsidR="003A6546">
        <w:rPr>
          <w:sz w:val="28"/>
          <w:szCs w:val="28"/>
        </w:rPr>
        <w:t>18,6</w:t>
      </w:r>
      <w:r w:rsidR="005B4D8A">
        <w:rPr>
          <w:sz w:val="28"/>
          <w:szCs w:val="28"/>
        </w:rPr>
        <w:t>% плановых назначений года</w:t>
      </w:r>
      <w:r w:rsidR="005B4D8A" w:rsidRPr="00B07AB7">
        <w:rPr>
          <w:sz w:val="28"/>
          <w:szCs w:val="28"/>
        </w:rPr>
        <w:t xml:space="preserve">. </w:t>
      </w:r>
    </w:p>
    <w:p w:rsidR="007B3D35" w:rsidRPr="00EE05FE" w:rsidRDefault="00296C93" w:rsidP="00EE05FE">
      <w:pPr>
        <w:ind w:firstLine="709"/>
        <w:jc w:val="both"/>
        <w:rPr>
          <w:sz w:val="28"/>
          <w:szCs w:val="28"/>
        </w:rPr>
      </w:pPr>
      <w:r w:rsidRPr="00B07AB7">
        <w:rPr>
          <w:sz w:val="28"/>
          <w:szCs w:val="28"/>
        </w:rPr>
        <w:t xml:space="preserve"> </w:t>
      </w:r>
      <w:r w:rsidR="00DF1419">
        <w:rPr>
          <w:sz w:val="28"/>
          <w:szCs w:val="28"/>
        </w:rPr>
        <w:t>-</w:t>
      </w:r>
      <w:r w:rsidR="007B3D35" w:rsidRPr="00316C1C">
        <w:rPr>
          <w:bCs/>
          <w:sz w:val="28"/>
          <w:szCs w:val="28"/>
        </w:rPr>
        <w:t xml:space="preserve"> </w:t>
      </w:r>
      <w:r w:rsidR="007B3D35" w:rsidRPr="005B4D8A">
        <w:rPr>
          <w:bCs/>
          <w:i/>
          <w:sz w:val="28"/>
          <w:szCs w:val="28"/>
        </w:rPr>
        <w:t>«</w:t>
      </w:r>
      <w:r w:rsidR="007B3D35">
        <w:rPr>
          <w:bCs/>
          <w:i/>
          <w:sz w:val="28"/>
          <w:szCs w:val="28"/>
        </w:rPr>
        <w:t>Профессиональная подготовка, переподготовка и повышение квалификации</w:t>
      </w:r>
      <w:r w:rsidR="007B3D35" w:rsidRPr="005B4D8A">
        <w:rPr>
          <w:bCs/>
          <w:i/>
          <w:sz w:val="28"/>
          <w:szCs w:val="28"/>
        </w:rPr>
        <w:t>»</w:t>
      </w:r>
      <w:r w:rsidR="007B3D35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 xml:space="preserve">расходы составили </w:t>
      </w:r>
      <w:r w:rsidR="003A6546">
        <w:rPr>
          <w:bCs/>
          <w:sz w:val="28"/>
          <w:szCs w:val="28"/>
        </w:rPr>
        <w:t>114,8</w:t>
      </w:r>
      <w:r w:rsidR="007B3D35" w:rsidRPr="009A07C3">
        <w:rPr>
          <w:bCs/>
          <w:sz w:val="28"/>
          <w:szCs w:val="28"/>
        </w:rPr>
        <w:t xml:space="preserve"> тыс.</w:t>
      </w:r>
      <w:r w:rsidR="007B3D35">
        <w:rPr>
          <w:bCs/>
          <w:sz w:val="28"/>
          <w:szCs w:val="28"/>
        </w:rPr>
        <w:t xml:space="preserve"> </w:t>
      </w:r>
      <w:r w:rsidR="007B3D35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>.</w:t>
      </w:r>
      <w:r w:rsidR="007B3D35">
        <w:rPr>
          <w:bCs/>
          <w:sz w:val="28"/>
          <w:szCs w:val="28"/>
        </w:rPr>
        <w:t xml:space="preserve"> или </w:t>
      </w:r>
      <w:r w:rsidR="003A6546">
        <w:rPr>
          <w:bCs/>
          <w:sz w:val="28"/>
          <w:szCs w:val="28"/>
        </w:rPr>
        <w:t>11,2</w:t>
      </w:r>
      <w:r w:rsidR="007B3D35">
        <w:rPr>
          <w:bCs/>
          <w:sz w:val="28"/>
          <w:szCs w:val="28"/>
        </w:rPr>
        <w:t>% плановых назначений года.</w:t>
      </w:r>
    </w:p>
    <w:p w:rsidR="00C61AA2" w:rsidRDefault="00FF1DCE" w:rsidP="00FF1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1419">
        <w:rPr>
          <w:bCs/>
          <w:sz w:val="28"/>
          <w:szCs w:val="28"/>
        </w:rPr>
        <w:t xml:space="preserve">-  </w:t>
      </w:r>
      <w:r w:rsidR="00A463B9" w:rsidRPr="005B4D8A">
        <w:rPr>
          <w:bCs/>
          <w:i/>
          <w:sz w:val="28"/>
          <w:szCs w:val="28"/>
        </w:rPr>
        <w:t>«Молодежная политика и оздоровление детей»</w:t>
      </w:r>
      <w:r w:rsidR="00A463B9" w:rsidRPr="00316C1C">
        <w:rPr>
          <w:bCs/>
          <w:sz w:val="28"/>
          <w:szCs w:val="28"/>
        </w:rPr>
        <w:t xml:space="preserve"> </w:t>
      </w:r>
      <w:r w:rsidR="00DF1419">
        <w:rPr>
          <w:bCs/>
          <w:sz w:val="28"/>
          <w:szCs w:val="28"/>
        </w:rPr>
        <w:t>ра</w:t>
      </w:r>
      <w:r w:rsidR="005207A4">
        <w:rPr>
          <w:bCs/>
          <w:sz w:val="28"/>
          <w:szCs w:val="28"/>
        </w:rPr>
        <w:t xml:space="preserve">сходы </w:t>
      </w:r>
      <w:r w:rsidR="00DF1419">
        <w:rPr>
          <w:bCs/>
          <w:sz w:val="28"/>
          <w:szCs w:val="28"/>
        </w:rPr>
        <w:t>составили</w:t>
      </w:r>
      <w:r w:rsidR="0061142D">
        <w:rPr>
          <w:bCs/>
          <w:sz w:val="28"/>
          <w:szCs w:val="28"/>
        </w:rPr>
        <w:t xml:space="preserve"> </w:t>
      </w:r>
      <w:r w:rsidR="003A6546">
        <w:rPr>
          <w:bCs/>
          <w:sz w:val="28"/>
          <w:szCs w:val="28"/>
        </w:rPr>
        <w:t>5964,2</w:t>
      </w:r>
      <w:r w:rsidR="00A463B9" w:rsidRPr="009A07C3">
        <w:rPr>
          <w:bCs/>
          <w:sz w:val="28"/>
          <w:szCs w:val="28"/>
        </w:rPr>
        <w:t xml:space="preserve"> тыс.</w:t>
      </w:r>
      <w:r w:rsidR="001231FE">
        <w:rPr>
          <w:bCs/>
          <w:sz w:val="28"/>
          <w:szCs w:val="28"/>
        </w:rPr>
        <w:t xml:space="preserve"> </w:t>
      </w:r>
      <w:r w:rsidR="00A463B9" w:rsidRPr="009A07C3">
        <w:rPr>
          <w:bCs/>
          <w:sz w:val="28"/>
          <w:szCs w:val="28"/>
        </w:rPr>
        <w:t>руб</w:t>
      </w:r>
      <w:r w:rsidR="00DF1419">
        <w:rPr>
          <w:bCs/>
          <w:sz w:val="28"/>
          <w:szCs w:val="28"/>
        </w:rPr>
        <w:t xml:space="preserve">. </w:t>
      </w:r>
      <w:r w:rsidR="005207A4">
        <w:rPr>
          <w:bCs/>
          <w:sz w:val="28"/>
          <w:szCs w:val="28"/>
        </w:rPr>
        <w:t>или</w:t>
      </w:r>
      <w:r w:rsidR="00816D7C">
        <w:rPr>
          <w:bCs/>
          <w:sz w:val="28"/>
          <w:szCs w:val="28"/>
        </w:rPr>
        <w:t xml:space="preserve"> </w:t>
      </w:r>
      <w:r w:rsidR="003A6546">
        <w:rPr>
          <w:bCs/>
          <w:sz w:val="28"/>
          <w:szCs w:val="28"/>
        </w:rPr>
        <w:t>22,4</w:t>
      </w:r>
      <w:r w:rsidR="005207A4">
        <w:rPr>
          <w:bCs/>
          <w:sz w:val="28"/>
          <w:szCs w:val="28"/>
        </w:rPr>
        <w:t>% плановых назначений года</w:t>
      </w:r>
      <w:r w:rsidR="00D96E08">
        <w:rPr>
          <w:bCs/>
          <w:sz w:val="28"/>
          <w:szCs w:val="28"/>
        </w:rPr>
        <w:t>.</w:t>
      </w:r>
    </w:p>
    <w:p w:rsidR="00093014" w:rsidRDefault="00422F52" w:rsidP="00422F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 </w:t>
      </w:r>
      <w:r w:rsidR="008348AA">
        <w:rPr>
          <w:bCs/>
          <w:sz w:val="28"/>
          <w:szCs w:val="28"/>
        </w:rPr>
        <w:t>«</w:t>
      </w:r>
      <w:r w:rsidR="008348AA" w:rsidRPr="005B4D8A">
        <w:rPr>
          <w:bCs/>
          <w:i/>
          <w:sz w:val="28"/>
          <w:szCs w:val="28"/>
        </w:rPr>
        <w:t>Другие вопросы в области образов</w:t>
      </w:r>
      <w:r w:rsidR="00D96E08" w:rsidRPr="005B4D8A">
        <w:rPr>
          <w:bCs/>
          <w:i/>
          <w:sz w:val="28"/>
          <w:szCs w:val="28"/>
        </w:rPr>
        <w:t>ания»</w:t>
      </w:r>
      <w:r w:rsidR="005207A4">
        <w:rPr>
          <w:bCs/>
          <w:sz w:val="28"/>
          <w:szCs w:val="28"/>
        </w:rPr>
        <w:t xml:space="preserve"> расходы </w:t>
      </w:r>
      <w:r>
        <w:rPr>
          <w:bCs/>
          <w:sz w:val="28"/>
          <w:szCs w:val="28"/>
        </w:rPr>
        <w:t xml:space="preserve">составили </w:t>
      </w:r>
      <w:r w:rsidR="003A6546">
        <w:rPr>
          <w:bCs/>
          <w:sz w:val="28"/>
          <w:szCs w:val="28"/>
        </w:rPr>
        <w:t>50861,8</w:t>
      </w:r>
      <w:r w:rsidR="00D96E08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</w:t>
      </w:r>
      <w:r w:rsidR="00D96E08">
        <w:rPr>
          <w:bCs/>
          <w:sz w:val="28"/>
          <w:szCs w:val="28"/>
        </w:rPr>
        <w:t xml:space="preserve"> или </w:t>
      </w:r>
      <w:r w:rsidR="003A6546">
        <w:rPr>
          <w:bCs/>
          <w:sz w:val="28"/>
          <w:szCs w:val="28"/>
        </w:rPr>
        <w:t>22,</w:t>
      </w:r>
      <w:r w:rsidR="00F9019E">
        <w:rPr>
          <w:bCs/>
          <w:sz w:val="28"/>
          <w:szCs w:val="28"/>
        </w:rPr>
        <w:t>1</w:t>
      </w:r>
      <w:r w:rsidR="008348AA">
        <w:rPr>
          <w:bCs/>
          <w:sz w:val="28"/>
          <w:szCs w:val="28"/>
        </w:rPr>
        <w:t xml:space="preserve">% от  </w:t>
      </w:r>
      <w:r w:rsidR="005207A4">
        <w:rPr>
          <w:bCs/>
          <w:sz w:val="28"/>
          <w:szCs w:val="28"/>
        </w:rPr>
        <w:t>плановых назначений года</w:t>
      </w:r>
      <w:r w:rsidR="00093014">
        <w:rPr>
          <w:bCs/>
          <w:sz w:val="28"/>
          <w:szCs w:val="28"/>
        </w:rPr>
        <w:t>.</w:t>
      </w:r>
    </w:p>
    <w:p w:rsidR="00DE6166" w:rsidRDefault="00DE6166" w:rsidP="009D16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Наибольший удельный вес в структуре расход</w:t>
      </w:r>
      <w:r w:rsidR="00422F52">
        <w:rPr>
          <w:bCs/>
          <w:sz w:val="28"/>
          <w:szCs w:val="28"/>
        </w:rPr>
        <w:t>ов раздела «Образование» занимаю</w:t>
      </w:r>
      <w:r>
        <w:rPr>
          <w:bCs/>
          <w:sz w:val="28"/>
          <w:szCs w:val="28"/>
        </w:rPr>
        <w:t>т</w:t>
      </w:r>
      <w:r w:rsidR="00422F52">
        <w:rPr>
          <w:bCs/>
          <w:sz w:val="28"/>
          <w:szCs w:val="28"/>
        </w:rPr>
        <w:t xml:space="preserve"> расходы подраздела </w:t>
      </w:r>
      <w:r>
        <w:rPr>
          <w:bCs/>
          <w:sz w:val="28"/>
          <w:szCs w:val="28"/>
        </w:rPr>
        <w:t xml:space="preserve"> </w:t>
      </w:r>
      <w:r w:rsidR="00422F52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бщее образование</w:t>
      </w:r>
      <w:r w:rsidR="00422F52">
        <w:rPr>
          <w:bCs/>
          <w:sz w:val="28"/>
          <w:szCs w:val="28"/>
        </w:rPr>
        <w:t>», который</w:t>
      </w:r>
      <w:r>
        <w:rPr>
          <w:bCs/>
          <w:sz w:val="28"/>
          <w:szCs w:val="28"/>
        </w:rPr>
        <w:t xml:space="preserve"> составляет </w:t>
      </w:r>
      <w:r w:rsidR="005B4D8A">
        <w:rPr>
          <w:bCs/>
          <w:sz w:val="28"/>
          <w:szCs w:val="28"/>
        </w:rPr>
        <w:t>5</w:t>
      </w:r>
      <w:r w:rsidR="003A6546">
        <w:rPr>
          <w:bCs/>
          <w:sz w:val="28"/>
          <w:szCs w:val="28"/>
        </w:rPr>
        <w:t>1,7</w:t>
      </w:r>
      <w:r>
        <w:rPr>
          <w:bCs/>
          <w:sz w:val="28"/>
          <w:szCs w:val="28"/>
        </w:rPr>
        <w:t>%.</w:t>
      </w:r>
    </w:p>
    <w:p w:rsidR="00422F52" w:rsidRDefault="00422F52" w:rsidP="00422F52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61142D">
        <w:rPr>
          <w:bCs/>
          <w:sz w:val="28"/>
          <w:szCs w:val="28"/>
        </w:rPr>
        <w:t>1 квартал 202</w:t>
      </w:r>
      <w:r w:rsidR="003A654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 разделу «Образование» по сравнению с аналогичным периодом 20</w:t>
      </w:r>
      <w:r w:rsidR="00D869B2">
        <w:rPr>
          <w:bCs/>
          <w:sz w:val="28"/>
          <w:szCs w:val="28"/>
        </w:rPr>
        <w:t>2</w:t>
      </w:r>
      <w:r w:rsidR="003A654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увеличились на </w:t>
      </w:r>
      <w:r w:rsidR="003A6546">
        <w:rPr>
          <w:bCs/>
          <w:sz w:val="28"/>
          <w:szCs w:val="28"/>
        </w:rPr>
        <w:t>95855,5</w:t>
      </w:r>
      <w:r>
        <w:rPr>
          <w:bCs/>
          <w:sz w:val="28"/>
          <w:szCs w:val="28"/>
        </w:rPr>
        <w:t xml:space="preserve"> тыс. руб. или на</w:t>
      </w:r>
      <w:r w:rsidR="00D869B2">
        <w:rPr>
          <w:bCs/>
          <w:sz w:val="28"/>
          <w:szCs w:val="28"/>
        </w:rPr>
        <w:t xml:space="preserve"> </w:t>
      </w:r>
      <w:r w:rsidR="00562DE0">
        <w:rPr>
          <w:bCs/>
          <w:sz w:val="28"/>
          <w:szCs w:val="28"/>
        </w:rPr>
        <w:t>2</w:t>
      </w:r>
      <w:r w:rsidR="003A6546">
        <w:rPr>
          <w:bCs/>
          <w:sz w:val="28"/>
          <w:szCs w:val="28"/>
        </w:rPr>
        <w:t>7</w:t>
      </w:r>
      <w:r w:rsidR="00562DE0">
        <w:rPr>
          <w:bCs/>
          <w:sz w:val="28"/>
          <w:szCs w:val="28"/>
        </w:rPr>
        <w:t>,</w:t>
      </w:r>
      <w:r w:rsidR="003A654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%.</w:t>
      </w:r>
    </w:p>
    <w:p w:rsidR="00132080" w:rsidRPr="00F63898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898">
        <w:rPr>
          <w:sz w:val="28"/>
          <w:szCs w:val="28"/>
        </w:rPr>
        <w:t>Расходы</w:t>
      </w:r>
      <w:r w:rsidR="00E15667">
        <w:rPr>
          <w:sz w:val="28"/>
          <w:szCs w:val="28"/>
        </w:rPr>
        <w:t xml:space="preserve"> бюджета</w:t>
      </w:r>
      <w:r w:rsidR="00487939">
        <w:rPr>
          <w:sz w:val="28"/>
          <w:szCs w:val="28"/>
        </w:rPr>
        <w:t xml:space="preserve"> по разделу </w:t>
      </w:r>
      <w:r w:rsidR="00487939" w:rsidRPr="00487939">
        <w:rPr>
          <w:b/>
          <w:sz w:val="28"/>
          <w:szCs w:val="28"/>
        </w:rPr>
        <w:t>«Культура</w:t>
      </w:r>
      <w:r w:rsidR="00093014">
        <w:rPr>
          <w:b/>
          <w:sz w:val="28"/>
          <w:szCs w:val="28"/>
        </w:rPr>
        <w:t xml:space="preserve">, </w:t>
      </w:r>
      <w:r w:rsidRPr="00487939">
        <w:rPr>
          <w:b/>
          <w:sz w:val="28"/>
          <w:szCs w:val="28"/>
        </w:rPr>
        <w:t>кинематография»</w:t>
      </w:r>
      <w:r w:rsidRPr="00F63898">
        <w:rPr>
          <w:sz w:val="28"/>
          <w:szCs w:val="28"/>
        </w:rPr>
        <w:t xml:space="preserve"> исполнены в сумме </w:t>
      </w:r>
      <w:r w:rsidR="0096633C">
        <w:rPr>
          <w:sz w:val="28"/>
          <w:szCs w:val="28"/>
        </w:rPr>
        <w:t>23666,3</w:t>
      </w:r>
      <w:r w:rsidRPr="00F63898">
        <w:rPr>
          <w:sz w:val="28"/>
          <w:szCs w:val="28"/>
        </w:rPr>
        <w:t xml:space="preserve"> тыс.</w:t>
      </w:r>
      <w:r w:rsidR="00FD7F54">
        <w:rPr>
          <w:sz w:val="28"/>
          <w:szCs w:val="28"/>
        </w:rPr>
        <w:t xml:space="preserve"> </w:t>
      </w:r>
      <w:r w:rsidRPr="00F63898">
        <w:rPr>
          <w:sz w:val="28"/>
          <w:szCs w:val="28"/>
        </w:rPr>
        <w:t>руб</w:t>
      </w:r>
      <w:r w:rsidR="00422F52">
        <w:rPr>
          <w:sz w:val="28"/>
          <w:szCs w:val="28"/>
        </w:rPr>
        <w:t>.</w:t>
      </w:r>
      <w:r w:rsidRPr="00F63898">
        <w:rPr>
          <w:sz w:val="28"/>
          <w:szCs w:val="28"/>
        </w:rPr>
        <w:t xml:space="preserve">, что составляет </w:t>
      </w:r>
      <w:r w:rsidR="0096633C">
        <w:rPr>
          <w:sz w:val="28"/>
          <w:szCs w:val="28"/>
        </w:rPr>
        <w:t>20,9</w:t>
      </w:r>
      <w:r w:rsidRPr="00F63898">
        <w:rPr>
          <w:sz w:val="28"/>
          <w:szCs w:val="28"/>
        </w:rPr>
        <w:t>% план</w:t>
      </w:r>
      <w:r w:rsidR="00B553A5">
        <w:rPr>
          <w:sz w:val="28"/>
          <w:szCs w:val="28"/>
        </w:rPr>
        <w:t>овых назначений</w:t>
      </w:r>
      <w:r w:rsidR="00422F52">
        <w:rPr>
          <w:sz w:val="28"/>
          <w:szCs w:val="28"/>
        </w:rPr>
        <w:t>, в том числе по подразделам</w:t>
      </w:r>
      <w:r w:rsidR="00391827">
        <w:rPr>
          <w:sz w:val="28"/>
          <w:szCs w:val="28"/>
        </w:rPr>
        <w:t xml:space="preserve"> расходы составили:</w:t>
      </w:r>
      <w:r w:rsidRPr="00F63898">
        <w:rPr>
          <w:sz w:val="28"/>
          <w:szCs w:val="28"/>
        </w:rPr>
        <w:t xml:space="preserve"> </w:t>
      </w:r>
    </w:p>
    <w:p w:rsidR="00CA26A6" w:rsidRDefault="00B553A5" w:rsidP="00CA2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C93" w:rsidRPr="00A90A1A">
        <w:rPr>
          <w:sz w:val="28"/>
          <w:szCs w:val="28"/>
        </w:rPr>
        <w:t xml:space="preserve"> </w:t>
      </w:r>
      <w:r w:rsidR="00296C93" w:rsidRPr="005B4D8A">
        <w:rPr>
          <w:i/>
          <w:sz w:val="28"/>
          <w:szCs w:val="28"/>
        </w:rPr>
        <w:t>«</w:t>
      </w:r>
      <w:r w:rsidR="00BA791F" w:rsidRPr="005B4D8A">
        <w:rPr>
          <w:i/>
          <w:sz w:val="28"/>
          <w:szCs w:val="28"/>
        </w:rPr>
        <w:t>К</w:t>
      </w:r>
      <w:r w:rsidR="00296C93" w:rsidRPr="005B4D8A">
        <w:rPr>
          <w:i/>
          <w:sz w:val="28"/>
          <w:szCs w:val="28"/>
        </w:rPr>
        <w:t>ультура»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- </w:t>
      </w:r>
      <w:r w:rsidR="0096633C">
        <w:rPr>
          <w:sz w:val="28"/>
          <w:szCs w:val="28"/>
        </w:rPr>
        <w:t>21510,2</w:t>
      </w:r>
      <w:r>
        <w:rPr>
          <w:sz w:val="28"/>
          <w:szCs w:val="28"/>
        </w:rPr>
        <w:t xml:space="preserve"> 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96633C">
        <w:rPr>
          <w:sz w:val="28"/>
          <w:szCs w:val="28"/>
        </w:rPr>
        <w:t>21,0</w:t>
      </w:r>
      <w:r>
        <w:rPr>
          <w:sz w:val="28"/>
          <w:szCs w:val="28"/>
        </w:rPr>
        <w:t>% от плановых назначений года</w:t>
      </w:r>
      <w:r w:rsidR="00296C93" w:rsidRPr="00A90A1A">
        <w:rPr>
          <w:sz w:val="28"/>
          <w:szCs w:val="28"/>
        </w:rPr>
        <w:t xml:space="preserve"> на обеспечение деятельности учреждений культуры </w:t>
      </w:r>
      <w:r w:rsidR="00332039">
        <w:rPr>
          <w:sz w:val="28"/>
          <w:szCs w:val="28"/>
        </w:rPr>
        <w:t>округа</w:t>
      </w:r>
      <w:r w:rsidRPr="00B553A5">
        <w:rPr>
          <w:sz w:val="28"/>
          <w:szCs w:val="28"/>
        </w:rPr>
        <w:t>;</w:t>
      </w:r>
    </w:p>
    <w:p w:rsidR="00756756" w:rsidRDefault="00B553A5" w:rsidP="00B55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0A1A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 xml:space="preserve"> </w:t>
      </w:r>
      <w:r w:rsidRPr="00A90A1A">
        <w:rPr>
          <w:sz w:val="28"/>
          <w:szCs w:val="28"/>
        </w:rPr>
        <w:t>«</w:t>
      </w:r>
      <w:r w:rsidRPr="00E10192">
        <w:rPr>
          <w:i/>
          <w:sz w:val="28"/>
          <w:szCs w:val="28"/>
        </w:rPr>
        <w:t>Другие вопросы в области культуры, кинематографии»</w:t>
      </w:r>
      <w:r w:rsidRPr="00B553A5">
        <w:rPr>
          <w:sz w:val="28"/>
          <w:szCs w:val="28"/>
        </w:rPr>
        <w:t xml:space="preserve"> </w:t>
      </w:r>
      <w:r w:rsidR="003918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6633C">
        <w:rPr>
          <w:sz w:val="28"/>
          <w:szCs w:val="28"/>
        </w:rPr>
        <w:t>2156,1</w:t>
      </w:r>
      <w:r w:rsidR="000F2CF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391827">
        <w:rPr>
          <w:sz w:val="28"/>
          <w:szCs w:val="28"/>
        </w:rPr>
        <w:t>.</w:t>
      </w:r>
      <w:r>
        <w:rPr>
          <w:sz w:val="28"/>
          <w:szCs w:val="28"/>
        </w:rPr>
        <w:t xml:space="preserve"> или </w:t>
      </w:r>
      <w:r w:rsidR="008955EE">
        <w:rPr>
          <w:sz w:val="28"/>
          <w:szCs w:val="28"/>
        </w:rPr>
        <w:t>19,</w:t>
      </w:r>
      <w:r w:rsidR="0096633C">
        <w:rPr>
          <w:sz w:val="28"/>
          <w:szCs w:val="28"/>
        </w:rPr>
        <w:t>6</w:t>
      </w:r>
      <w:r>
        <w:rPr>
          <w:sz w:val="28"/>
          <w:szCs w:val="28"/>
        </w:rPr>
        <w:t>% от плановых назначений года</w:t>
      </w:r>
      <w:r w:rsidRPr="00A90A1A">
        <w:rPr>
          <w:sz w:val="28"/>
          <w:szCs w:val="28"/>
        </w:rPr>
        <w:t xml:space="preserve"> на </w:t>
      </w:r>
      <w:r w:rsidRPr="00491387">
        <w:rPr>
          <w:sz w:val="28"/>
          <w:szCs w:val="28"/>
        </w:rPr>
        <w:t xml:space="preserve"> содержание </w:t>
      </w:r>
      <w:r>
        <w:rPr>
          <w:sz w:val="28"/>
          <w:szCs w:val="28"/>
        </w:rPr>
        <w:t>управления по культуре, молодежной политике, физической культуре и спорту</w:t>
      </w:r>
      <w:r w:rsidR="00EA38D2">
        <w:rPr>
          <w:sz w:val="28"/>
          <w:szCs w:val="28"/>
        </w:rPr>
        <w:t>.</w:t>
      </w:r>
    </w:p>
    <w:p w:rsidR="00391827" w:rsidRDefault="00391827" w:rsidP="00391827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Расходы за </w:t>
      </w:r>
      <w:r w:rsidR="0061142D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61142D">
        <w:rPr>
          <w:bCs/>
          <w:sz w:val="28"/>
          <w:szCs w:val="28"/>
        </w:rPr>
        <w:t>2</w:t>
      </w:r>
      <w:r w:rsidR="0096633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 разделу «Культура, кинематография»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96633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</w:t>
      </w:r>
      <w:r w:rsidR="00BD588C">
        <w:rPr>
          <w:bCs/>
          <w:sz w:val="28"/>
          <w:szCs w:val="28"/>
        </w:rPr>
        <w:t xml:space="preserve">величились </w:t>
      </w:r>
      <w:r>
        <w:rPr>
          <w:bCs/>
          <w:sz w:val="28"/>
          <w:szCs w:val="28"/>
        </w:rPr>
        <w:t xml:space="preserve">на </w:t>
      </w:r>
      <w:r w:rsidR="0096633C">
        <w:rPr>
          <w:bCs/>
          <w:sz w:val="28"/>
          <w:szCs w:val="28"/>
        </w:rPr>
        <w:t>2643,7</w:t>
      </w:r>
      <w:r>
        <w:rPr>
          <w:bCs/>
          <w:sz w:val="28"/>
          <w:szCs w:val="28"/>
        </w:rPr>
        <w:t xml:space="preserve"> тыс. руб. или на </w:t>
      </w:r>
      <w:r w:rsidR="0096633C">
        <w:rPr>
          <w:bCs/>
          <w:sz w:val="28"/>
          <w:szCs w:val="28"/>
        </w:rPr>
        <w:t>12,6</w:t>
      </w:r>
      <w:r>
        <w:rPr>
          <w:bCs/>
          <w:sz w:val="28"/>
          <w:szCs w:val="28"/>
        </w:rPr>
        <w:t>%.</w:t>
      </w:r>
    </w:p>
    <w:p w:rsidR="00391827" w:rsidRPr="00F63898" w:rsidRDefault="0007149A" w:rsidP="0039182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6D87">
        <w:rPr>
          <w:sz w:val="28"/>
          <w:szCs w:val="28"/>
        </w:rPr>
        <w:tab/>
      </w:r>
      <w:r w:rsidR="00391827" w:rsidRPr="00085CB6">
        <w:rPr>
          <w:sz w:val="28"/>
          <w:szCs w:val="28"/>
        </w:rPr>
        <w:t>Расходы</w:t>
      </w:r>
      <w:r w:rsidR="00391827">
        <w:rPr>
          <w:sz w:val="28"/>
          <w:szCs w:val="28"/>
        </w:rPr>
        <w:t xml:space="preserve"> бюджета</w:t>
      </w:r>
      <w:r w:rsidR="00391827" w:rsidRPr="00085CB6">
        <w:rPr>
          <w:sz w:val="28"/>
          <w:szCs w:val="28"/>
        </w:rPr>
        <w:t xml:space="preserve"> по разделу</w:t>
      </w:r>
      <w:r w:rsidR="00296C93" w:rsidRPr="00A93A81">
        <w:rPr>
          <w:sz w:val="28"/>
          <w:szCs w:val="28"/>
        </w:rPr>
        <w:t xml:space="preserve"> </w:t>
      </w:r>
      <w:r w:rsidR="00296C93" w:rsidRPr="008C5AF8">
        <w:rPr>
          <w:b/>
          <w:sz w:val="28"/>
          <w:szCs w:val="28"/>
        </w:rPr>
        <w:t>«Социальная политика»</w:t>
      </w:r>
      <w:r w:rsidR="00296C93" w:rsidRPr="00A93A81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 xml:space="preserve">исполнены в сумме </w:t>
      </w:r>
      <w:r w:rsidR="0096633C">
        <w:rPr>
          <w:sz w:val="28"/>
          <w:szCs w:val="28"/>
        </w:rPr>
        <w:t>2756,4</w:t>
      </w:r>
      <w:r w:rsidR="00391827" w:rsidRPr="00F63898">
        <w:rPr>
          <w:sz w:val="28"/>
          <w:szCs w:val="28"/>
        </w:rPr>
        <w:t xml:space="preserve"> тыс.</w:t>
      </w:r>
      <w:r w:rsidR="00391827">
        <w:rPr>
          <w:sz w:val="28"/>
          <w:szCs w:val="28"/>
        </w:rPr>
        <w:t xml:space="preserve"> </w:t>
      </w:r>
      <w:r w:rsidR="00391827" w:rsidRPr="00F63898">
        <w:rPr>
          <w:sz w:val="28"/>
          <w:szCs w:val="28"/>
        </w:rPr>
        <w:t>руб</w:t>
      </w:r>
      <w:r w:rsidR="00391827">
        <w:rPr>
          <w:sz w:val="28"/>
          <w:szCs w:val="28"/>
        </w:rPr>
        <w:t>.</w:t>
      </w:r>
      <w:r w:rsidR="00391827" w:rsidRPr="00F63898">
        <w:rPr>
          <w:sz w:val="28"/>
          <w:szCs w:val="28"/>
        </w:rPr>
        <w:t xml:space="preserve">, что составляет </w:t>
      </w:r>
      <w:r w:rsidR="0096633C">
        <w:rPr>
          <w:sz w:val="28"/>
          <w:szCs w:val="28"/>
        </w:rPr>
        <w:t>20,2</w:t>
      </w:r>
      <w:r w:rsidR="00391827" w:rsidRPr="00F63898">
        <w:rPr>
          <w:sz w:val="28"/>
          <w:szCs w:val="28"/>
        </w:rPr>
        <w:t>% план</w:t>
      </w:r>
      <w:r w:rsidR="00391827">
        <w:rPr>
          <w:sz w:val="28"/>
          <w:szCs w:val="28"/>
        </w:rPr>
        <w:t>овых назначений, в том числе по подразделам расходы составили:</w:t>
      </w:r>
      <w:r w:rsidR="00391827" w:rsidRPr="00F63898">
        <w:rPr>
          <w:sz w:val="28"/>
          <w:szCs w:val="28"/>
        </w:rPr>
        <w:t xml:space="preserve"> </w:t>
      </w:r>
    </w:p>
    <w:p w:rsidR="00706A22" w:rsidRDefault="00182F2E" w:rsidP="009D1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E10192">
        <w:rPr>
          <w:i/>
          <w:sz w:val="28"/>
          <w:szCs w:val="28"/>
        </w:rPr>
        <w:t>«Пенсионное обеспечение»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6633C">
        <w:rPr>
          <w:sz w:val="28"/>
          <w:szCs w:val="28"/>
        </w:rPr>
        <w:t xml:space="preserve">233,6 </w:t>
      </w:r>
      <w:r>
        <w:rPr>
          <w:sz w:val="28"/>
          <w:szCs w:val="28"/>
        </w:rPr>
        <w:t>тыс. руб</w:t>
      </w:r>
      <w:r w:rsidR="00D911D0">
        <w:rPr>
          <w:sz w:val="28"/>
          <w:szCs w:val="28"/>
        </w:rPr>
        <w:t xml:space="preserve">. или </w:t>
      </w:r>
      <w:r w:rsidR="002847EC">
        <w:rPr>
          <w:sz w:val="28"/>
          <w:szCs w:val="28"/>
        </w:rPr>
        <w:t>2</w:t>
      </w:r>
      <w:r w:rsidR="0096633C">
        <w:rPr>
          <w:sz w:val="28"/>
          <w:szCs w:val="28"/>
        </w:rPr>
        <w:t>3,4</w:t>
      </w:r>
      <w:r w:rsidR="00D911D0">
        <w:rPr>
          <w:sz w:val="28"/>
          <w:szCs w:val="28"/>
        </w:rPr>
        <w:t>% плановых назначений года</w:t>
      </w:r>
      <w:r>
        <w:rPr>
          <w:sz w:val="28"/>
          <w:szCs w:val="28"/>
        </w:rPr>
        <w:t xml:space="preserve"> на ежемесячные выплаты пенсии за выслугу лет муниципальным служащим</w:t>
      </w:r>
      <w:r w:rsidRPr="00182F2E">
        <w:rPr>
          <w:sz w:val="28"/>
          <w:szCs w:val="28"/>
        </w:rPr>
        <w:t>;</w:t>
      </w:r>
    </w:p>
    <w:p w:rsidR="00182F2E" w:rsidRPr="00182F2E" w:rsidRDefault="00182F2E" w:rsidP="00182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«</w:t>
      </w:r>
      <w:r w:rsidRPr="00E10192">
        <w:rPr>
          <w:i/>
          <w:sz w:val="28"/>
          <w:szCs w:val="28"/>
        </w:rPr>
        <w:t>Социальное обеспечение населения»</w:t>
      </w:r>
      <w:r>
        <w:rPr>
          <w:sz w:val="28"/>
          <w:szCs w:val="28"/>
        </w:rPr>
        <w:t xml:space="preserve"> </w:t>
      </w:r>
      <w:r w:rsidR="00D911D0">
        <w:rPr>
          <w:sz w:val="28"/>
          <w:szCs w:val="28"/>
        </w:rPr>
        <w:t xml:space="preserve">- </w:t>
      </w:r>
      <w:r w:rsidR="0096633C">
        <w:rPr>
          <w:sz w:val="28"/>
          <w:szCs w:val="28"/>
        </w:rPr>
        <w:t>646,6</w:t>
      </w:r>
      <w:r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 xml:space="preserve">. или </w:t>
      </w:r>
      <w:r w:rsidR="0096633C">
        <w:rPr>
          <w:sz w:val="28"/>
          <w:szCs w:val="28"/>
        </w:rPr>
        <w:t>25,9</w:t>
      </w:r>
      <w:r w:rsidR="00D911D0">
        <w:rPr>
          <w:sz w:val="28"/>
          <w:szCs w:val="28"/>
        </w:rPr>
        <w:t>% плановых назначений года</w:t>
      </w:r>
      <w:r>
        <w:rPr>
          <w:sz w:val="28"/>
          <w:szCs w:val="28"/>
        </w:rPr>
        <w:t xml:space="preserve"> </w:t>
      </w:r>
      <w:r w:rsidR="009A48E1">
        <w:rPr>
          <w:sz w:val="28"/>
          <w:szCs w:val="28"/>
        </w:rPr>
        <w:t xml:space="preserve">на </w:t>
      </w:r>
      <w:r>
        <w:rPr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A679AB">
        <w:rPr>
          <w:sz w:val="28"/>
          <w:szCs w:val="28"/>
        </w:rPr>
        <w:t xml:space="preserve"> в размере </w:t>
      </w:r>
      <w:r w:rsidR="0096633C">
        <w:rPr>
          <w:sz w:val="28"/>
          <w:szCs w:val="28"/>
        </w:rPr>
        <w:t>452,7</w:t>
      </w:r>
      <w:r w:rsidR="00A679AB">
        <w:rPr>
          <w:sz w:val="28"/>
          <w:szCs w:val="28"/>
        </w:rPr>
        <w:t xml:space="preserve"> тыс. руб</w:t>
      </w:r>
      <w:r w:rsidR="00D911D0">
        <w:rPr>
          <w:sz w:val="28"/>
          <w:szCs w:val="28"/>
        </w:rPr>
        <w:t>.</w:t>
      </w:r>
      <w:r w:rsidRPr="00182F2E">
        <w:rPr>
          <w:sz w:val="28"/>
          <w:szCs w:val="28"/>
        </w:rPr>
        <w:t>;</w:t>
      </w:r>
      <w:r w:rsidR="00A679AB" w:rsidRPr="00A679AB">
        <w:rPr>
          <w:sz w:val="28"/>
          <w:szCs w:val="28"/>
        </w:rPr>
        <w:t xml:space="preserve"> </w:t>
      </w:r>
      <w:r w:rsidR="00A679AB">
        <w:rPr>
          <w:sz w:val="28"/>
          <w:szCs w:val="28"/>
        </w:rPr>
        <w:t xml:space="preserve">на выплату ежемесячной материальной помощи гражданам, имеющим звание «Почетный гражданин города Ефремова и </w:t>
      </w:r>
      <w:proofErr w:type="spellStart"/>
      <w:r w:rsidR="00A679AB">
        <w:rPr>
          <w:sz w:val="28"/>
          <w:szCs w:val="28"/>
        </w:rPr>
        <w:t>Ефремовского</w:t>
      </w:r>
      <w:proofErr w:type="spellEnd"/>
      <w:r w:rsidR="00A679AB">
        <w:rPr>
          <w:sz w:val="28"/>
          <w:szCs w:val="28"/>
        </w:rPr>
        <w:t xml:space="preserve"> района» в размере </w:t>
      </w:r>
      <w:r w:rsidR="00917C26">
        <w:rPr>
          <w:sz w:val="28"/>
          <w:szCs w:val="28"/>
        </w:rPr>
        <w:t>1</w:t>
      </w:r>
      <w:r w:rsidR="0096633C">
        <w:rPr>
          <w:sz w:val="28"/>
          <w:szCs w:val="28"/>
        </w:rPr>
        <w:t>93,9</w:t>
      </w:r>
      <w:r w:rsidR="00A679AB">
        <w:rPr>
          <w:sz w:val="28"/>
          <w:szCs w:val="28"/>
        </w:rPr>
        <w:t xml:space="preserve"> тыс. руб</w:t>
      </w:r>
      <w:r w:rsidR="00BD588C">
        <w:rPr>
          <w:sz w:val="28"/>
          <w:szCs w:val="28"/>
        </w:rPr>
        <w:t>.;</w:t>
      </w:r>
      <w:r w:rsidR="00A679AB">
        <w:rPr>
          <w:sz w:val="28"/>
          <w:szCs w:val="28"/>
        </w:rPr>
        <w:t xml:space="preserve"> </w:t>
      </w:r>
    </w:p>
    <w:p w:rsidR="002A33B1" w:rsidRDefault="00A679AB" w:rsidP="002A33B1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</w:t>
      </w:r>
      <w:r w:rsidRPr="00E10192">
        <w:rPr>
          <w:i/>
          <w:sz w:val="28"/>
          <w:szCs w:val="28"/>
        </w:rPr>
        <w:t>«О</w:t>
      </w:r>
      <w:r w:rsidR="00431D9F" w:rsidRPr="00E10192">
        <w:rPr>
          <w:i/>
          <w:sz w:val="28"/>
          <w:szCs w:val="28"/>
        </w:rPr>
        <w:t>хран</w:t>
      </w:r>
      <w:r w:rsidRPr="00E10192">
        <w:rPr>
          <w:i/>
          <w:sz w:val="28"/>
          <w:szCs w:val="28"/>
        </w:rPr>
        <w:t>а</w:t>
      </w:r>
      <w:r w:rsidR="00431D9F" w:rsidRPr="00E10192">
        <w:rPr>
          <w:i/>
          <w:sz w:val="28"/>
          <w:szCs w:val="28"/>
        </w:rPr>
        <w:t xml:space="preserve"> семьи и детства</w:t>
      </w:r>
      <w:r w:rsidRPr="00E10192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10BE5">
        <w:rPr>
          <w:sz w:val="28"/>
          <w:szCs w:val="28"/>
        </w:rPr>
        <w:t xml:space="preserve">- </w:t>
      </w:r>
      <w:r w:rsidR="0096633C">
        <w:rPr>
          <w:sz w:val="28"/>
          <w:szCs w:val="28"/>
        </w:rPr>
        <w:t>1040,7</w:t>
      </w:r>
      <w:r w:rsidR="00D962B3">
        <w:rPr>
          <w:sz w:val="28"/>
          <w:szCs w:val="28"/>
        </w:rPr>
        <w:t xml:space="preserve"> </w:t>
      </w:r>
      <w:r w:rsidR="00431D9F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431D9F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</w:t>
      </w:r>
      <w:r w:rsidR="002A33B1">
        <w:rPr>
          <w:sz w:val="28"/>
          <w:szCs w:val="28"/>
        </w:rPr>
        <w:t xml:space="preserve"> «Развитие системы образования </w:t>
      </w:r>
      <w:r>
        <w:rPr>
          <w:sz w:val="28"/>
          <w:szCs w:val="28"/>
        </w:rPr>
        <w:t>м</w:t>
      </w:r>
      <w:r w:rsidR="000E35E4"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 </w:t>
      </w:r>
      <w:r w:rsidR="002A33B1">
        <w:rPr>
          <w:sz w:val="28"/>
          <w:szCs w:val="28"/>
        </w:rPr>
        <w:t>Ефремов»</w:t>
      </w:r>
      <w:r w:rsidR="000E35E4">
        <w:rPr>
          <w:sz w:val="28"/>
          <w:szCs w:val="28"/>
        </w:rPr>
        <w:t xml:space="preserve"> </w:t>
      </w:r>
      <w:r w:rsidR="002A33B1">
        <w:rPr>
          <w:sz w:val="28"/>
          <w:szCs w:val="28"/>
        </w:rPr>
        <w:t xml:space="preserve">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0E35E4">
        <w:rPr>
          <w:sz w:val="28"/>
          <w:szCs w:val="28"/>
        </w:rPr>
        <w:t xml:space="preserve"> в сумме </w:t>
      </w:r>
      <w:r w:rsidR="0096633C">
        <w:rPr>
          <w:sz w:val="28"/>
          <w:szCs w:val="28"/>
        </w:rPr>
        <w:t>860,7</w:t>
      </w:r>
      <w:r w:rsidR="00BD588C">
        <w:rPr>
          <w:sz w:val="28"/>
          <w:szCs w:val="28"/>
        </w:rPr>
        <w:t xml:space="preserve"> </w:t>
      </w:r>
      <w:r w:rsidR="000E35E4">
        <w:rPr>
          <w:sz w:val="28"/>
          <w:szCs w:val="28"/>
        </w:rPr>
        <w:t>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  <w:r w:rsidR="000E35E4">
        <w:rPr>
          <w:sz w:val="28"/>
          <w:szCs w:val="28"/>
        </w:rPr>
        <w:t xml:space="preserve"> на реализацию муниципальной программы «Социальная поддержка отдельных категорий населения муниципального образования город Ефремов» на обеспечение денежных выплат, назначаемых при рождении третьего и</w:t>
      </w:r>
      <w:proofErr w:type="gramEnd"/>
      <w:r w:rsidR="000E35E4">
        <w:rPr>
          <w:sz w:val="28"/>
          <w:szCs w:val="28"/>
        </w:rPr>
        <w:t xml:space="preserve"> последующих детей в сумме </w:t>
      </w:r>
      <w:r w:rsidR="0096633C">
        <w:rPr>
          <w:sz w:val="28"/>
          <w:szCs w:val="28"/>
        </w:rPr>
        <w:t>180</w:t>
      </w:r>
      <w:r w:rsidR="000E35E4">
        <w:rPr>
          <w:sz w:val="28"/>
          <w:szCs w:val="28"/>
        </w:rPr>
        <w:t>,0 тыс. руб</w:t>
      </w:r>
      <w:r w:rsidR="00D962B3">
        <w:rPr>
          <w:sz w:val="28"/>
          <w:szCs w:val="28"/>
        </w:rPr>
        <w:t>.</w:t>
      </w:r>
      <w:r w:rsidR="000E35E4" w:rsidRPr="000E35E4">
        <w:rPr>
          <w:sz w:val="28"/>
          <w:szCs w:val="28"/>
        </w:rPr>
        <w:t>;</w:t>
      </w:r>
    </w:p>
    <w:p w:rsidR="00C512D8" w:rsidRDefault="000E35E4" w:rsidP="002A33B1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C512D8">
        <w:rPr>
          <w:sz w:val="28"/>
          <w:szCs w:val="28"/>
        </w:rPr>
        <w:t xml:space="preserve"> </w:t>
      </w:r>
      <w:r w:rsidR="00C512D8" w:rsidRPr="00E10192">
        <w:rPr>
          <w:i/>
          <w:sz w:val="28"/>
          <w:szCs w:val="28"/>
        </w:rPr>
        <w:t>«Другие вопросы в области социальной политики»</w:t>
      </w:r>
      <w:r w:rsidR="00C512D8">
        <w:rPr>
          <w:sz w:val="28"/>
          <w:szCs w:val="28"/>
        </w:rPr>
        <w:t xml:space="preserve"> </w:t>
      </w:r>
      <w:r w:rsidR="00D962B3">
        <w:rPr>
          <w:sz w:val="28"/>
          <w:szCs w:val="28"/>
        </w:rPr>
        <w:t xml:space="preserve">- </w:t>
      </w:r>
      <w:r w:rsidR="0096633C">
        <w:rPr>
          <w:sz w:val="28"/>
          <w:szCs w:val="28"/>
        </w:rPr>
        <w:t>835,5</w:t>
      </w:r>
      <w:r>
        <w:rPr>
          <w:sz w:val="28"/>
          <w:szCs w:val="28"/>
        </w:rPr>
        <w:t xml:space="preserve"> тыс. руб</w:t>
      </w:r>
      <w:r w:rsidR="00D962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12D8">
        <w:rPr>
          <w:sz w:val="28"/>
          <w:szCs w:val="28"/>
        </w:rPr>
        <w:t xml:space="preserve"> расходы средств резервного фонда администрации</w:t>
      </w:r>
      <w:r w:rsidR="00917C26">
        <w:rPr>
          <w:sz w:val="28"/>
          <w:szCs w:val="28"/>
        </w:rPr>
        <w:t xml:space="preserve"> на социальное обеспечение и иные выплаты населению</w:t>
      </w:r>
      <w:proofErr w:type="gramStart"/>
      <w:r w:rsidR="00917C26">
        <w:rPr>
          <w:sz w:val="28"/>
          <w:szCs w:val="28"/>
        </w:rPr>
        <w:t>.</w:t>
      </w:r>
      <w:r w:rsidR="00C512D8">
        <w:rPr>
          <w:sz w:val="28"/>
          <w:szCs w:val="28"/>
        </w:rPr>
        <w:t>.</w:t>
      </w:r>
      <w:proofErr w:type="gramEnd"/>
    </w:p>
    <w:p w:rsidR="00D962B3" w:rsidRDefault="00D962B3" w:rsidP="00D962B3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040EF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BD588C">
        <w:rPr>
          <w:bCs/>
          <w:sz w:val="28"/>
          <w:szCs w:val="28"/>
        </w:rPr>
        <w:t>2</w:t>
      </w:r>
      <w:r w:rsidR="00040EF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</w:t>
      </w:r>
      <w:r w:rsidR="00562DE0">
        <w:rPr>
          <w:bCs/>
          <w:sz w:val="28"/>
          <w:szCs w:val="28"/>
        </w:rPr>
        <w:t xml:space="preserve">величились на </w:t>
      </w:r>
      <w:r w:rsidR="00040EF3">
        <w:rPr>
          <w:bCs/>
          <w:sz w:val="28"/>
          <w:szCs w:val="28"/>
        </w:rPr>
        <w:t>270,4</w:t>
      </w:r>
      <w:r w:rsidR="00562DE0">
        <w:rPr>
          <w:bCs/>
          <w:sz w:val="28"/>
          <w:szCs w:val="28"/>
        </w:rPr>
        <w:t xml:space="preserve"> тыс. рублей или </w:t>
      </w:r>
      <w:r w:rsidR="00040EF3">
        <w:rPr>
          <w:bCs/>
          <w:sz w:val="28"/>
          <w:szCs w:val="28"/>
        </w:rPr>
        <w:t>10,9</w:t>
      </w:r>
      <w:r w:rsidR="00562DE0">
        <w:rPr>
          <w:bCs/>
          <w:sz w:val="28"/>
          <w:szCs w:val="28"/>
        </w:rPr>
        <w:t>%.</w:t>
      </w:r>
      <w:r>
        <w:rPr>
          <w:bCs/>
          <w:sz w:val="28"/>
          <w:szCs w:val="28"/>
        </w:rPr>
        <w:t xml:space="preserve">. </w:t>
      </w:r>
    </w:p>
    <w:p w:rsidR="005F6165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61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62B3">
        <w:rPr>
          <w:rFonts w:ascii="Times New Roman" w:hAnsi="Times New Roman" w:cs="Times New Roman"/>
          <w:bCs/>
          <w:sz w:val="28"/>
          <w:szCs w:val="28"/>
        </w:rPr>
        <w:t>Расходы бюджета по разделу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D6304" w:rsidRPr="00031F22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DD6304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D962B3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13BE3">
        <w:rPr>
          <w:rFonts w:ascii="Times New Roman" w:hAnsi="Times New Roman" w:cs="Times New Roman"/>
          <w:sz w:val="28"/>
          <w:szCs w:val="28"/>
        </w:rPr>
        <w:t>397,4</w:t>
      </w:r>
      <w:r w:rsidR="003839F5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>тыс. руб</w:t>
      </w:r>
      <w:r w:rsidR="00D962B3">
        <w:rPr>
          <w:rFonts w:ascii="Times New Roman" w:hAnsi="Times New Roman" w:cs="Times New Roman"/>
          <w:sz w:val="28"/>
          <w:szCs w:val="28"/>
        </w:rPr>
        <w:t xml:space="preserve">. </w:t>
      </w:r>
      <w:r w:rsidR="005F6165">
        <w:rPr>
          <w:rFonts w:ascii="Times New Roman" w:hAnsi="Times New Roman" w:cs="Times New Roman"/>
          <w:sz w:val="28"/>
          <w:szCs w:val="28"/>
        </w:rPr>
        <w:t>или</w:t>
      </w:r>
      <w:r w:rsidR="00FD5D08">
        <w:rPr>
          <w:rFonts w:ascii="Times New Roman" w:hAnsi="Times New Roman" w:cs="Times New Roman"/>
          <w:sz w:val="28"/>
          <w:szCs w:val="28"/>
        </w:rPr>
        <w:t xml:space="preserve"> </w:t>
      </w:r>
      <w:r w:rsidR="00F13BE3">
        <w:rPr>
          <w:rFonts w:ascii="Times New Roman" w:hAnsi="Times New Roman" w:cs="Times New Roman"/>
          <w:sz w:val="28"/>
          <w:szCs w:val="28"/>
        </w:rPr>
        <w:t>29,7</w:t>
      </w:r>
      <w:r w:rsidR="005F6165">
        <w:rPr>
          <w:rFonts w:ascii="Times New Roman" w:hAnsi="Times New Roman" w:cs="Times New Roman"/>
          <w:sz w:val="28"/>
          <w:szCs w:val="28"/>
        </w:rPr>
        <w:t xml:space="preserve">% утвержденного </w:t>
      </w:r>
      <w:r w:rsidR="00E10192">
        <w:rPr>
          <w:rFonts w:ascii="Times New Roman" w:hAnsi="Times New Roman" w:cs="Times New Roman"/>
          <w:sz w:val="28"/>
          <w:szCs w:val="28"/>
        </w:rPr>
        <w:t>п</w:t>
      </w:r>
      <w:r w:rsidR="005F6165">
        <w:rPr>
          <w:rFonts w:ascii="Times New Roman" w:hAnsi="Times New Roman" w:cs="Times New Roman"/>
          <w:sz w:val="28"/>
          <w:szCs w:val="28"/>
        </w:rPr>
        <w:t>лана на 20</w:t>
      </w:r>
      <w:r w:rsidR="003839F5">
        <w:rPr>
          <w:rFonts w:ascii="Times New Roman" w:hAnsi="Times New Roman" w:cs="Times New Roman"/>
          <w:sz w:val="28"/>
          <w:szCs w:val="28"/>
        </w:rPr>
        <w:t>2</w:t>
      </w:r>
      <w:r w:rsidR="00F13BE3">
        <w:rPr>
          <w:rFonts w:ascii="Times New Roman" w:hAnsi="Times New Roman" w:cs="Times New Roman"/>
          <w:sz w:val="28"/>
          <w:szCs w:val="28"/>
        </w:rPr>
        <w:t>5</w:t>
      </w:r>
      <w:r w:rsidR="005F6165">
        <w:rPr>
          <w:rFonts w:ascii="Times New Roman" w:hAnsi="Times New Roman" w:cs="Times New Roman"/>
          <w:sz w:val="28"/>
          <w:szCs w:val="28"/>
        </w:rPr>
        <w:t xml:space="preserve"> год, в том числе</w:t>
      </w:r>
      <w:r w:rsidR="00D962B3">
        <w:rPr>
          <w:rFonts w:ascii="Times New Roman" w:hAnsi="Times New Roman" w:cs="Times New Roman"/>
          <w:sz w:val="28"/>
          <w:szCs w:val="28"/>
        </w:rPr>
        <w:t xml:space="preserve"> по подразделам расходы составили</w:t>
      </w:r>
      <w:r w:rsidR="005F6165" w:rsidRPr="005F6165">
        <w:rPr>
          <w:rFonts w:ascii="Times New Roman" w:hAnsi="Times New Roman" w:cs="Times New Roman"/>
          <w:sz w:val="28"/>
          <w:szCs w:val="28"/>
        </w:rPr>
        <w:t>:</w:t>
      </w:r>
    </w:p>
    <w:p w:rsidR="005F267D" w:rsidRPr="005F6165" w:rsidRDefault="00F55414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BD652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BD652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3BE3">
        <w:rPr>
          <w:rFonts w:ascii="Times New Roman" w:hAnsi="Times New Roman" w:cs="Times New Roman"/>
          <w:sz w:val="28"/>
          <w:szCs w:val="28"/>
        </w:rPr>
        <w:t>199,8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13BE3">
        <w:rPr>
          <w:rFonts w:ascii="Times New Roman" w:hAnsi="Times New Roman" w:cs="Times New Roman"/>
          <w:sz w:val="28"/>
          <w:szCs w:val="28"/>
        </w:rPr>
        <w:t>76,8</w:t>
      </w:r>
      <w:r>
        <w:rPr>
          <w:rFonts w:ascii="Times New Roman" w:hAnsi="Times New Roman" w:cs="Times New Roman"/>
          <w:sz w:val="28"/>
          <w:szCs w:val="28"/>
        </w:rPr>
        <w:t>%  плановых назначений года на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мероприятий по обеспечению условий для развития на территории  округа физической культуры и массового спорта. Организации проведения официальных физкультурных мероприятий, физкультурно-оздоровительных меропри</w:t>
      </w:r>
      <w:r w:rsidR="00C85B1A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85B1A">
        <w:rPr>
          <w:rFonts w:ascii="Times New Roman" w:hAnsi="Times New Roman" w:cs="Times New Roman"/>
          <w:sz w:val="28"/>
          <w:szCs w:val="28"/>
        </w:rPr>
        <w:t xml:space="preserve"> и спортивных мероприятий  округа;</w:t>
      </w:r>
    </w:p>
    <w:p w:rsidR="005F6165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6165">
        <w:rPr>
          <w:rFonts w:ascii="Times New Roman" w:hAnsi="Times New Roman" w:cs="Times New Roman"/>
          <w:sz w:val="28"/>
          <w:szCs w:val="28"/>
        </w:rPr>
        <w:t xml:space="preserve">- </w:t>
      </w:r>
      <w:r w:rsidR="005F6165" w:rsidRPr="00BD6528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2F30F0">
        <w:rPr>
          <w:rFonts w:ascii="Times New Roman" w:hAnsi="Times New Roman" w:cs="Times New Roman"/>
          <w:sz w:val="28"/>
          <w:szCs w:val="28"/>
        </w:rPr>
        <w:t>-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  <w:r w:rsidR="00F13BE3">
        <w:rPr>
          <w:rFonts w:ascii="Times New Roman" w:hAnsi="Times New Roman" w:cs="Times New Roman"/>
          <w:sz w:val="28"/>
          <w:szCs w:val="28"/>
        </w:rPr>
        <w:t>197,6</w:t>
      </w:r>
      <w:r w:rsidR="00C85B1A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>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 w:rsidR="005F6165">
        <w:rPr>
          <w:rFonts w:ascii="Times New Roman" w:hAnsi="Times New Roman" w:cs="Times New Roman"/>
          <w:sz w:val="28"/>
          <w:szCs w:val="28"/>
        </w:rPr>
        <w:t xml:space="preserve"> или </w:t>
      </w:r>
      <w:r w:rsidR="00F13BE3">
        <w:rPr>
          <w:rFonts w:ascii="Times New Roman" w:hAnsi="Times New Roman" w:cs="Times New Roman"/>
          <w:sz w:val="28"/>
          <w:szCs w:val="28"/>
        </w:rPr>
        <w:t>18,4</w:t>
      </w:r>
      <w:r w:rsidR="005F6165">
        <w:rPr>
          <w:rFonts w:ascii="Times New Roman" w:hAnsi="Times New Roman" w:cs="Times New Roman"/>
          <w:sz w:val="28"/>
          <w:szCs w:val="28"/>
        </w:rPr>
        <w:t>%  плановых назначений года на</w:t>
      </w:r>
      <w:r w:rsidR="005F6165" w:rsidRPr="009169F3">
        <w:rPr>
          <w:rFonts w:ascii="Times New Roman" w:hAnsi="Times New Roman" w:cs="Times New Roman"/>
          <w:sz w:val="28"/>
          <w:szCs w:val="28"/>
        </w:rPr>
        <w:t xml:space="preserve"> </w:t>
      </w:r>
      <w:r w:rsidR="005F6165"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«Развитие физической культуры и массового спорта в муниципальном образовании </w:t>
      </w:r>
      <w:proofErr w:type="spellStart"/>
      <w:r w:rsidR="005F6165">
        <w:rPr>
          <w:rFonts w:ascii="Times New Roman" w:hAnsi="Times New Roman" w:cs="Times New Roman"/>
          <w:sz w:val="28"/>
          <w:szCs w:val="28"/>
        </w:rPr>
        <w:t>Ефремов</w:t>
      </w:r>
      <w:r w:rsidR="00F13BE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13BE3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5F6165">
        <w:rPr>
          <w:rFonts w:ascii="Times New Roman" w:hAnsi="Times New Roman" w:cs="Times New Roman"/>
          <w:sz w:val="28"/>
          <w:szCs w:val="28"/>
        </w:rPr>
        <w:t>»</w:t>
      </w:r>
      <w:r w:rsidR="00A27CF6">
        <w:rPr>
          <w:rFonts w:ascii="Times New Roman" w:hAnsi="Times New Roman" w:cs="Times New Roman"/>
          <w:sz w:val="28"/>
          <w:szCs w:val="28"/>
        </w:rPr>
        <w:t>.</w:t>
      </w:r>
      <w:r w:rsidR="005F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F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за </w:t>
      </w:r>
      <w:r w:rsidR="003839F5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3839F5">
        <w:rPr>
          <w:bCs/>
          <w:sz w:val="28"/>
          <w:szCs w:val="28"/>
        </w:rPr>
        <w:t>2</w:t>
      </w:r>
      <w:r w:rsidR="00B21D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B21DF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у</w:t>
      </w:r>
      <w:r w:rsidR="003839F5">
        <w:rPr>
          <w:bCs/>
          <w:sz w:val="28"/>
          <w:szCs w:val="28"/>
        </w:rPr>
        <w:t>величились</w:t>
      </w:r>
      <w:r>
        <w:rPr>
          <w:bCs/>
          <w:sz w:val="28"/>
          <w:szCs w:val="28"/>
        </w:rPr>
        <w:t xml:space="preserve"> на </w:t>
      </w:r>
      <w:r w:rsidR="00B0603A">
        <w:rPr>
          <w:bCs/>
          <w:sz w:val="28"/>
          <w:szCs w:val="28"/>
        </w:rPr>
        <w:t>75,1</w:t>
      </w:r>
      <w:r>
        <w:rPr>
          <w:bCs/>
          <w:sz w:val="28"/>
          <w:szCs w:val="28"/>
        </w:rPr>
        <w:t xml:space="preserve"> тыс. руб. или </w:t>
      </w:r>
      <w:r w:rsidR="00C85B1A">
        <w:rPr>
          <w:bCs/>
          <w:sz w:val="28"/>
          <w:szCs w:val="28"/>
        </w:rPr>
        <w:t xml:space="preserve">на </w:t>
      </w:r>
      <w:r w:rsidR="00B0603A">
        <w:rPr>
          <w:bCs/>
          <w:sz w:val="28"/>
          <w:szCs w:val="28"/>
        </w:rPr>
        <w:t>27,2</w:t>
      </w:r>
      <w:r w:rsidR="00562DE0">
        <w:rPr>
          <w:bCs/>
          <w:sz w:val="28"/>
          <w:szCs w:val="28"/>
        </w:rPr>
        <w:t>7</w:t>
      </w:r>
      <w:r w:rsidR="00C85B1A">
        <w:rPr>
          <w:bCs/>
          <w:sz w:val="28"/>
          <w:szCs w:val="28"/>
        </w:rPr>
        <w:t>%.</w:t>
      </w:r>
    </w:p>
    <w:p w:rsidR="00CA26A6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</w:t>
      </w:r>
      <w:r w:rsidRPr="009169F3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031F22">
        <w:rPr>
          <w:rFonts w:ascii="Times New Roman" w:hAnsi="Times New Roman" w:cs="Times New Roman"/>
          <w:b/>
          <w:sz w:val="28"/>
          <w:szCs w:val="28"/>
        </w:rPr>
        <w:t>«</w:t>
      </w:r>
      <w:r w:rsidR="00D42502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031F22">
        <w:rPr>
          <w:rFonts w:ascii="Times New Roman" w:hAnsi="Times New Roman" w:cs="Times New Roman"/>
          <w:b/>
          <w:sz w:val="28"/>
          <w:szCs w:val="28"/>
        </w:rPr>
        <w:t>»</w:t>
      </w:r>
      <w:r w:rsidRPr="0091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39F5">
        <w:rPr>
          <w:rFonts w:ascii="Times New Roman" w:hAnsi="Times New Roman" w:cs="Times New Roman"/>
          <w:sz w:val="28"/>
          <w:szCs w:val="28"/>
        </w:rPr>
        <w:t>1 квартал 202</w:t>
      </w:r>
      <w:r w:rsidR="00022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022BAB">
        <w:rPr>
          <w:rFonts w:ascii="Times New Roman" w:hAnsi="Times New Roman" w:cs="Times New Roman"/>
          <w:sz w:val="28"/>
          <w:szCs w:val="28"/>
        </w:rPr>
        <w:t>874,4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22BAB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>% утвержденного плана на 20</w:t>
      </w:r>
      <w:r w:rsidR="00ED4DDE">
        <w:rPr>
          <w:rFonts w:ascii="Times New Roman" w:hAnsi="Times New Roman" w:cs="Times New Roman"/>
          <w:sz w:val="28"/>
          <w:szCs w:val="28"/>
        </w:rPr>
        <w:t>2</w:t>
      </w:r>
      <w:r w:rsidR="00022B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="00D42502">
        <w:rPr>
          <w:rFonts w:ascii="Times New Roman" w:hAnsi="Times New Roman" w:cs="Times New Roman"/>
          <w:sz w:val="28"/>
          <w:szCs w:val="28"/>
        </w:rPr>
        <w:t>на уплату процентных платежей по муниципальному долгу муниципального образования.</w:t>
      </w:r>
    </w:p>
    <w:p w:rsidR="002F30F0" w:rsidRDefault="002F30F0" w:rsidP="002F30F0">
      <w:pPr>
        <w:pStyle w:val="a8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Расходы за </w:t>
      </w:r>
      <w:r w:rsidR="00ED4DDE">
        <w:rPr>
          <w:bCs/>
          <w:sz w:val="28"/>
          <w:szCs w:val="28"/>
        </w:rPr>
        <w:t>1 квартал</w:t>
      </w:r>
      <w:r>
        <w:rPr>
          <w:bCs/>
          <w:sz w:val="28"/>
          <w:szCs w:val="28"/>
        </w:rPr>
        <w:t xml:space="preserve"> 20</w:t>
      </w:r>
      <w:r w:rsidR="00ED4DDE">
        <w:rPr>
          <w:bCs/>
          <w:sz w:val="28"/>
          <w:szCs w:val="28"/>
        </w:rPr>
        <w:t>2</w:t>
      </w:r>
      <w:r w:rsidR="00022B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>
        <w:rPr>
          <w:bCs/>
          <w:sz w:val="28"/>
          <w:szCs w:val="28"/>
        </w:rPr>
        <w:t>2</w:t>
      </w:r>
      <w:r w:rsidR="00022BAB">
        <w:rPr>
          <w:bCs/>
          <w:sz w:val="28"/>
          <w:szCs w:val="28"/>
        </w:rPr>
        <w:t>4</w:t>
      </w:r>
      <w:r w:rsidR="00C85B1A">
        <w:rPr>
          <w:bCs/>
          <w:sz w:val="28"/>
          <w:szCs w:val="28"/>
        </w:rPr>
        <w:t xml:space="preserve"> года </w:t>
      </w:r>
      <w:r w:rsidR="00022BAB">
        <w:rPr>
          <w:bCs/>
          <w:sz w:val="28"/>
          <w:szCs w:val="28"/>
        </w:rPr>
        <w:t xml:space="preserve">уменьшились </w:t>
      </w:r>
      <w:r>
        <w:rPr>
          <w:bCs/>
          <w:sz w:val="28"/>
          <w:szCs w:val="28"/>
        </w:rPr>
        <w:t xml:space="preserve">на </w:t>
      </w:r>
      <w:r w:rsidR="00022BAB">
        <w:rPr>
          <w:bCs/>
          <w:sz w:val="28"/>
          <w:szCs w:val="28"/>
        </w:rPr>
        <w:t>306,0</w:t>
      </w:r>
      <w:r>
        <w:rPr>
          <w:bCs/>
          <w:sz w:val="28"/>
          <w:szCs w:val="28"/>
        </w:rPr>
        <w:t xml:space="preserve">  тыс. руб. или </w:t>
      </w:r>
      <w:r w:rsidR="00022BAB">
        <w:rPr>
          <w:bCs/>
          <w:sz w:val="28"/>
          <w:szCs w:val="28"/>
        </w:rPr>
        <w:t>25,9%</w:t>
      </w:r>
      <w:r w:rsidR="00A35F37">
        <w:rPr>
          <w:bCs/>
          <w:sz w:val="28"/>
          <w:szCs w:val="28"/>
        </w:rPr>
        <w:t>.</w:t>
      </w:r>
    </w:p>
    <w:p w:rsidR="00CD4D2C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2E1609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 округа, муниципальные заимствования, 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муниципальный долг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38" w:rsidRDefault="00A35F37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>
        <w:rPr>
          <w:iCs/>
          <w:sz w:val="28"/>
          <w:szCs w:val="28"/>
        </w:rPr>
        <w:t>Ефремов</w:t>
      </w:r>
      <w:r w:rsidR="00AE6F4A">
        <w:rPr>
          <w:iCs/>
          <w:sz w:val="28"/>
          <w:szCs w:val="28"/>
        </w:rPr>
        <w:t>ский</w:t>
      </w:r>
      <w:proofErr w:type="spellEnd"/>
      <w:r w:rsidR="00AE6F4A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 xml:space="preserve"> от </w:t>
      </w:r>
      <w:r w:rsidR="00EE3AFF">
        <w:rPr>
          <w:iCs/>
          <w:sz w:val="28"/>
          <w:szCs w:val="28"/>
        </w:rPr>
        <w:t>1</w:t>
      </w:r>
      <w:r w:rsidR="00AE6F4A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.12.202</w:t>
      </w:r>
      <w:r w:rsidR="00AE6F4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№9-</w:t>
      </w:r>
      <w:r w:rsidR="00AE6F4A">
        <w:rPr>
          <w:iCs/>
          <w:sz w:val="28"/>
          <w:szCs w:val="28"/>
        </w:rPr>
        <w:t>56</w:t>
      </w:r>
      <w:r>
        <w:rPr>
          <w:iCs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iCs/>
          <w:sz w:val="28"/>
          <w:szCs w:val="28"/>
        </w:rPr>
        <w:t>Ефремов</w:t>
      </w:r>
      <w:r w:rsidR="00AE6F4A">
        <w:rPr>
          <w:iCs/>
          <w:sz w:val="28"/>
          <w:szCs w:val="28"/>
        </w:rPr>
        <w:t>ский</w:t>
      </w:r>
      <w:proofErr w:type="spellEnd"/>
      <w:r w:rsidR="00AE6F4A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 xml:space="preserve"> на 202</w:t>
      </w:r>
      <w:r w:rsidR="00AE6F4A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год и на плановый период 202</w:t>
      </w:r>
      <w:r w:rsidR="00AE6F4A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и 202</w:t>
      </w:r>
      <w:r w:rsidR="00AE6F4A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годов» </w:t>
      </w:r>
      <w:r w:rsidR="00CD4D2C">
        <w:rPr>
          <w:iCs/>
          <w:sz w:val="28"/>
          <w:szCs w:val="28"/>
        </w:rPr>
        <w:t xml:space="preserve">бюджет муниципального образования </w:t>
      </w:r>
      <w:proofErr w:type="spellStart"/>
      <w:r w:rsidR="00CD4D2C">
        <w:rPr>
          <w:iCs/>
          <w:sz w:val="28"/>
          <w:szCs w:val="28"/>
        </w:rPr>
        <w:t>Ефремов</w:t>
      </w:r>
      <w:r w:rsidR="00AE6F4A">
        <w:rPr>
          <w:iCs/>
          <w:sz w:val="28"/>
          <w:szCs w:val="28"/>
        </w:rPr>
        <w:t>ский</w:t>
      </w:r>
      <w:proofErr w:type="spellEnd"/>
      <w:r w:rsidR="00AE6F4A">
        <w:rPr>
          <w:iCs/>
          <w:sz w:val="28"/>
          <w:szCs w:val="28"/>
        </w:rPr>
        <w:t xml:space="preserve"> муниципальный округ Тульской области</w:t>
      </w:r>
      <w:r w:rsidR="006D220A">
        <w:rPr>
          <w:iCs/>
          <w:sz w:val="28"/>
          <w:szCs w:val="28"/>
        </w:rPr>
        <w:t xml:space="preserve"> на 20</w:t>
      </w:r>
      <w:r w:rsidR="00EB5C02">
        <w:rPr>
          <w:iCs/>
          <w:sz w:val="28"/>
          <w:szCs w:val="28"/>
        </w:rPr>
        <w:t>2</w:t>
      </w:r>
      <w:r w:rsidR="00AE6F4A">
        <w:rPr>
          <w:iCs/>
          <w:sz w:val="28"/>
          <w:szCs w:val="28"/>
        </w:rPr>
        <w:t>5</w:t>
      </w:r>
      <w:r w:rsidR="006D220A">
        <w:rPr>
          <w:iCs/>
          <w:sz w:val="28"/>
          <w:szCs w:val="28"/>
        </w:rPr>
        <w:t xml:space="preserve"> год</w:t>
      </w:r>
      <w:r w:rsidR="00CD4D2C">
        <w:rPr>
          <w:iCs/>
          <w:sz w:val="28"/>
          <w:szCs w:val="28"/>
        </w:rPr>
        <w:t xml:space="preserve"> утвержден с превышением </w:t>
      </w:r>
      <w:r w:rsidR="00170538">
        <w:rPr>
          <w:iCs/>
          <w:sz w:val="28"/>
          <w:szCs w:val="28"/>
        </w:rPr>
        <w:t xml:space="preserve">расходов над </w:t>
      </w:r>
      <w:r w:rsidR="00CD4D2C">
        <w:rPr>
          <w:iCs/>
          <w:sz w:val="28"/>
          <w:szCs w:val="28"/>
        </w:rPr>
        <w:t>доход</w:t>
      </w:r>
      <w:r w:rsidR="00170538">
        <w:rPr>
          <w:iCs/>
          <w:sz w:val="28"/>
          <w:szCs w:val="28"/>
        </w:rPr>
        <w:t>ами</w:t>
      </w:r>
      <w:r w:rsidR="00CD4D2C">
        <w:rPr>
          <w:iCs/>
          <w:sz w:val="28"/>
          <w:szCs w:val="28"/>
        </w:rPr>
        <w:t xml:space="preserve"> (</w:t>
      </w:r>
      <w:r w:rsidR="00170538">
        <w:rPr>
          <w:iCs/>
          <w:sz w:val="28"/>
          <w:szCs w:val="28"/>
        </w:rPr>
        <w:t>де</w:t>
      </w:r>
      <w:r w:rsidR="00CD4D2C">
        <w:rPr>
          <w:iCs/>
          <w:sz w:val="28"/>
          <w:szCs w:val="28"/>
        </w:rPr>
        <w:t xml:space="preserve">фицитом) в </w:t>
      </w:r>
      <w:r w:rsidR="00170538">
        <w:rPr>
          <w:iCs/>
          <w:sz w:val="28"/>
          <w:szCs w:val="28"/>
        </w:rPr>
        <w:t>размере</w:t>
      </w:r>
      <w:r w:rsidR="00CD4D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AE6F4A">
        <w:rPr>
          <w:iCs/>
          <w:sz w:val="28"/>
          <w:szCs w:val="28"/>
        </w:rPr>
        <w:t>80428,9</w:t>
      </w:r>
      <w:r w:rsidR="00CD4D2C">
        <w:rPr>
          <w:iCs/>
          <w:sz w:val="28"/>
          <w:szCs w:val="28"/>
        </w:rPr>
        <w:t xml:space="preserve"> тыс. рублей.</w:t>
      </w:r>
      <w:proofErr w:type="gramEnd"/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Решением о бюджете утверждены источники внутреннего финансирования дефицита бюджета муниципального образования </w:t>
      </w:r>
      <w:proofErr w:type="spellStart"/>
      <w:r>
        <w:rPr>
          <w:iCs/>
          <w:sz w:val="28"/>
          <w:szCs w:val="28"/>
        </w:rPr>
        <w:t>Ефремов</w:t>
      </w:r>
      <w:r w:rsidR="00AE6F4A">
        <w:rPr>
          <w:iCs/>
          <w:sz w:val="28"/>
          <w:szCs w:val="28"/>
        </w:rPr>
        <w:t>ский</w:t>
      </w:r>
      <w:proofErr w:type="spellEnd"/>
      <w:r w:rsidR="00AE6F4A">
        <w:rPr>
          <w:iCs/>
          <w:sz w:val="28"/>
          <w:szCs w:val="28"/>
        </w:rPr>
        <w:t xml:space="preserve"> муниципальный округ Тульской области</w:t>
      </w:r>
      <w:r>
        <w:rPr>
          <w:iCs/>
          <w:sz w:val="28"/>
          <w:szCs w:val="28"/>
        </w:rPr>
        <w:t>:</w:t>
      </w:r>
    </w:p>
    <w:p w:rsidR="0007190D" w:rsidRDefault="0007190D" w:rsidP="0007190D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 w:rsidR="00AE6F4A">
        <w:rPr>
          <w:sz w:val="28"/>
          <w:szCs w:val="28"/>
        </w:rPr>
        <w:t>47991,7</w:t>
      </w:r>
      <w:r w:rsidRPr="00D34525">
        <w:rPr>
          <w:sz w:val="28"/>
          <w:szCs w:val="28"/>
        </w:rPr>
        <w:t xml:space="preserve"> тыс. </w:t>
      </w:r>
      <w:r w:rsidRPr="00D34525">
        <w:rPr>
          <w:bCs/>
          <w:sz w:val="28"/>
          <w:szCs w:val="28"/>
        </w:rPr>
        <w:t>рублей в 202</w:t>
      </w:r>
      <w:r w:rsidR="00AE6F4A">
        <w:rPr>
          <w:bCs/>
          <w:sz w:val="28"/>
          <w:szCs w:val="28"/>
        </w:rPr>
        <w:t>5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07190D" w:rsidRPr="00D34525" w:rsidRDefault="0007190D" w:rsidP="0007190D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-</w:t>
      </w:r>
      <w:r w:rsidR="00AE6F4A">
        <w:rPr>
          <w:sz w:val="28"/>
          <w:szCs w:val="28"/>
        </w:rPr>
        <w:t>16 991,7</w:t>
      </w:r>
      <w:r w:rsidRPr="00D34525">
        <w:rPr>
          <w:bCs/>
          <w:sz w:val="28"/>
          <w:szCs w:val="28"/>
        </w:rPr>
        <w:t>тыс. рублей;</w:t>
      </w:r>
    </w:p>
    <w:p w:rsidR="0007190D" w:rsidRDefault="0007190D" w:rsidP="0007190D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округа в размере </w:t>
      </w:r>
      <w:r w:rsidR="00AE6F4A">
        <w:rPr>
          <w:sz w:val="28"/>
          <w:szCs w:val="28"/>
        </w:rPr>
        <w:t>49428,9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07190D" w:rsidRDefault="0007190D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AF11C3" w:rsidRDefault="00EB5C02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 xml:space="preserve">По итогам </w:t>
      </w:r>
      <w:r w:rsidR="009B499C">
        <w:rPr>
          <w:sz w:val="28"/>
          <w:szCs w:val="28"/>
        </w:rPr>
        <w:t>1 квартала</w:t>
      </w:r>
      <w:r w:rsidRPr="00983E7D">
        <w:rPr>
          <w:sz w:val="28"/>
          <w:szCs w:val="28"/>
        </w:rPr>
        <w:t xml:space="preserve"> 202</w:t>
      </w:r>
      <w:r w:rsidR="000A648B">
        <w:rPr>
          <w:sz w:val="28"/>
          <w:szCs w:val="28"/>
        </w:rPr>
        <w:t>5</w:t>
      </w:r>
      <w:r w:rsidRPr="00983E7D">
        <w:rPr>
          <w:sz w:val="28"/>
          <w:szCs w:val="28"/>
        </w:rPr>
        <w:t xml:space="preserve"> года сложился </w:t>
      </w:r>
      <w:proofErr w:type="spellStart"/>
      <w:r w:rsidR="009B499C">
        <w:rPr>
          <w:sz w:val="28"/>
          <w:szCs w:val="28"/>
        </w:rPr>
        <w:t>профицит</w:t>
      </w:r>
      <w:proofErr w:type="spellEnd"/>
      <w:r w:rsidRPr="00983E7D">
        <w:rPr>
          <w:sz w:val="28"/>
          <w:szCs w:val="28"/>
        </w:rPr>
        <w:t xml:space="preserve"> бюджета округа в размере </w:t>
      </w:r>
      <w:r w:rsidR="000A648B">
        <w:rPr>
          <w:sz w:val="28"/>
          <w:szCs w:val="28"/>
        </w:rPr>
        <w:t>12742,2</w:t>
      </w:r>
      <w:r w:rsidRPr="00983E7D">
        <w:rPr>
          <w:sz w:val="28"/>
          <w:szCs w:val="28"/>
        </w:rPr>
        <w:t xml:space="preserve"> тыс. руб.  </w:t>
      </w:r>
      <w:r w:rsidR="000B210F" w:rsidRPr="00983E7D">
        <w:rPr>
          <w:sz w:val="28"/>
          <w:szCs w:val="28"/>
        </w:rPr>
        <w:t>Исполнение</w:t>
      </w:r>
      <w:r w:rsidRPr="00983E7D">
        <w:rPr>
          <w:sz w:val="28"/>
          <w:szCs w:val="28"/>
        </w:rPr>
        <w:t xml:space="preserve"> </w:t>
      </w:r>
      <w:proofErr w:type="gramStart"/>
      <w:r w:rsidRPr="00983E7D">
        <w:rPr>
          <w:sz w:val="28"/>
          <w:szCs w:val="28"/>
        </w:rPr>
        <w:t>источников</w:t>
      </w:r>
      <w:r w:rsidRPr="00983E7D">
        <w:rPr>
          <w:color w:val="FF0000"/>
          <w:sz w:val="28"/>
          <w:szCs w:val="28"/>
        </w:rPr>
        <w:t xml:space="preserve"> </w:t>
      </w:r>
      <w:r w:rsidRPr="00983E7D">
        <w:rPr>
          <w:sz w:val="28"/>
          <w:szCs w:val="28"/>
        </w:rPr>
        <w:t>финансирования дефицита бюджета муниципального образования</w:t>
      </w:r>
      <w:proofErr w:type="gramEnd"/>
      <w:r w:rsidRPr="00983E7D">
        <w:rPr>
          <w:sz w:val="28"/>
          <w:szCs w:val="28"/>
        </w:rPr>
        <w:t xml:space="preserve">  за 1 квартал 202</w:t>
      </w:r>
      <w:r w:rsidR="0007190D">
        <w:rPr>
          <w:sz w:val="28"/>
          <w:szCs w:val="28"/>
        </w:rPr>
        <w:t>4</w:t>
      </w:r>
      <w:r w:rsidRPr="00983E7D">
        <w:rPr>
          <w:sz w:val="28"/>
          <w:szCs w:val="28"/>
        </w:rPr>
        <w:t xml:space="preserve"> года </w:t>
      </w:r>
      <w:r w:rsidR="000B210F" w:rsidRPr="00983E7D">
        <w:rPr>
          <w:sz w:val="28"/>
          <w:szCs w:val="28"/>
        </w:rPr>
        <w:t>составляет</w:t>
      </w:r>
      <w:r w:rsidR="00AF11C3" w:rsidRPr="00983E7D">
        <w:rPr>
          <w:sz w:val="28"/>
          <w:szCs w:val="28"/>
        </w:rPr>
        <w:t>:</w:t>
      </w:r>
    </w:p>
    <w:p w:rsidR="00B010F8" w:rsidRDefault="00B010F8" w:rsidP="00B010F8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-3</w:t>
      </w:r>
      <w:r w:rsidR="00F763DC">
        <w:rPr>
          <w:sz w:val="28"/>
          <w:szCs w:val="28"/>
        </w:rPr>
        <w:t>00</w:t>
      </w:r>
      <w:r>
        <w:rPr>
          <w:sz w:val="28"/>
          <w:szCs w:val="28"/>
        </w:rPr>
        <w:t>00,0</w:t>
      </w:r>
      <w:r w:rsidRPr="00D34525">
        <w:rPr>
          <w:sz w:val="28"/>
          <w:szCs w:val="28"/>
        </w:rPr>
        <w:t xml:space="preserve"> тыс. </w:t>
      </w:r>
      <w:r w:rsidRPr="00D34525">
        <w:rPr>
          <w:bCs/>
          <w:sz w:val="28"/>
          <w:szCs w:val="28"/>
        </w:rPr>
        <w:t>рублей в 202</w:t>
      </w:r>
      <w:r w:rsidR="00F763DC">
        <w:rPr>
          <w:bCs/>
          <w:sz w:val="28"/>
          <w:szCs w:val="28"/>
        </w:rPr>
        <w:t>5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B010F8" w:rsidRPr="00D34525" w:rsidRDefault="00B010F8" w:rsidP="00B010F8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</w:t>
      </w:r>
      <w:r w:rsidR="00F763DC">
        <w:rPr>
          <w:sz w:val="28"/>
          <w:szCs w:val="28"/>
        </w:rPr>
        <w:t>0</w:t>
      </w:r>
      <w:r>
        <w:rPr>
          <w:sz w:val="28"/>
          <w:szCs w:val="28"/>
        </w:rPr>
        <w:t>000,0</w:t>
      </w:r>
      <w:r>
        <w:rPr>
          <w:bCs/>
          <w:sz w:val="28"/>
          <w:szCs w:val="28"/>
        </w:rPr>
        <w:t>0</w:t>
      </w:r>
      <w:r w:rsidRPr="00D34525">
        <w:rPr>
          <w:bCs/>
          <w:sz w:val="28"/>
          <w:szCs w:val="28"/>
        </w:rPr>
        <w:t xml:space="preserve"> тыс. рублей;</w:t>
      </w:r>
    </w:p>
    <w:p w:rsidR="00B010F8" w:rsidRDefault="00B010F8" w:rsidP="00B010F8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городского округа в размере </w:t>
      </w:r>
      <w:r>
        <w:rPr>
          <w:sz w:val="28"/>
          <w:szCs w:val="28"/>
        </w:rPr>
        <w:t>-</w:t>
      </w:r>
      <w:r w:rsidR="00F763DC">
        <w:rPr>
          <w:sz w:val="28"/>
          <w:szCs w:val="28"/>
        </w:rPr>
        <w:t>52742,2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D62B1E" w:rsidRPr="00DB7BDB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</w:pPr>
    </w:p>
    <w:p w:rsidR="00EB5C02" w:rsidRPr="00983E7D" w:rsidRDefault="00EB5C02" w:rsidP="00B803A1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983E7D">
        <w:rPr>
          <w:sz w:val="28"/>
          <w:szCs w:val="28"/>
        </w:rPr>
        <w:t>По состоянию на 01.04.202</w:t>
      </w:r>
      <w:r w:rsidR="00F763DC">
        <w:rPr>
          <w:sz w:val="28"/>
          <w:szCs w:val="28"/>
        </w:rPr>
        <w:t>5</w:t>
      </w:r>
      <w:r w:rsidRPr="00983E7D">
        <w:rPr>
          <w:sz w:val="28"/>
          <w:szCs w:val="28"/>
        </w:rPr>
        <w:t xml:space="preserve"> года просроченная кредиторская задолженность бюджета муниципального образования </w:t>
      </w:r>
      <w:proofErr w:type="spellStart"/>
      <w:r w:rsidRPr="00983E7D">
        <w:rPr>
          <w:sz w:val="28"/>
          <w:szCs w:val="28"/>
        </w:rPr>
        <w:t>Ефремов</w:t>
      </w:r>
      <w:r w:rsidR="00F763DC">
        <w:rPr>
          <w:sz w:val="28"/>
          <w:szCs w:val="28"/>
        </w:rPr>
        <w:t>ский</w:t>
      </w:r>
      <w:proofErr w:type="spellEnd"/>
      <w:r w:rsidR="00F763DC">
        <w:rPr>
          <w:sz w:val="28"/>
          <w:szCs w:val="28"/>
        </w:rPr>
        <w:t xml:space="preserve"> муниципальный округ Тульской области</w:t>
      </w:r>
      <w:r w:rsidRPr="00983E7D">
        <w:rPr>
          <w:sz w:val="28"/>
          <w:szCs w:val="28"/>
        </w:rPr>
        <w:t xml:space="preserve"> отсутствует.</w:t>
      </w:r>
    </w:p>
    <w:p w:rsidR="00EB5C02" w:rsidRPr="00983E7D" w:rsidRDefault="00EB5C02" w:rsidP="00B803A1">
      <w:pPr>
        <w:pStyle w:val="a8"/>
        <w:rPr>
          <w:sz w:val="28"/>
          <w:szCs w:val="28"/>
        </w:rPr>
      </w:pPr>
      <w:proofErr w:type="gramStart"/>
      <w:r w:rsidRPr="00983E7D">
        <w:rPr>
          <w:sz w:val="28"/>
          <w:szCs w:val="28"/>
        </w:rPr>
        <w:t xml:space="preserve">Фактические расходы на оплату труда муниципальных служащих органов местного самоуправления муниципального образования </w:t>
      </w:r>
      <w:proofErr w:type="spellStart"/>
      <w:r w:rsidR="00F763DC" w:rsidRPr="00983E7D">
        <w:rPr>
          <w:sz w:val="28"/>
          <w:szCs w:val="28"/>
        </w:rPr>
        <w:t>Ефремов</w:t>
      </w:r>
      <w:r w:rsidR="00F763DC">
        <w:rPr>
          <w:sz w:val="28"/>
          <w:szCs w:val="28"/>
        </w:rPr>
        <w:t>ский</w:t>
      </w:r>
      <w:proofErr w:type="spellEnd"/>
      <w:r w:rsidR="00F763DC">
        <w:rPr>
          <w:sz w:val="28"/>
          <w:szCs w:val="28"/>
        </w:rPr>
        <w:t xml:space="preserve"> муниципальный округ Тульской области</w:t>
      </w:r>
      <w:r w:rsidRPr="00983E7D">
        <w:rPr>
          <w:sz w:val="28"/>
          <w:szCs w:val="28"/>
        </w:rPr>
        <w:t xml:space="preserve">, работников муниципальных учреждений муниципального образования </w:t>
      </w:r>
      <w:proofErr w:type="spellStart"/>
      <w:r w:rsidR="00F763DC" w:rsidRPr="00983E7D">
        <w:rPr>
          <w:sz w:val="28"/>
          <w:szCs w:val="28"/>
        </w:rPr>
        <w:t>Ефремов</w:t>
      </w:r>
      <w:r w:rsidR="00F763DC">
        <w:rPr>
          <w:sz w:val="28"/>
          <w:szCs w:val="28"/>
        </w:rPr>
        <w:t>ский</w:t>
      </w:r>
      <w:proofErr w:type="spellEnd"/>
      <w:r w:rsidR="00F763DC">
        <w:rPr>
          <w:sz w:val="28"/>
          <w:szCs w:val="28"/>
        </w:rPr>
        <w:t xml:space="preserve"> муниципальный округ Тульской области</w:t>
      </w:r>
      <w:r w:rsidRPr="00983E7D">
        <w:rPr>
          <w:sz w:val="28"/>
          <w:szCs w:val="28"/>
        </w:rPr>
        <w:t xml:space="preserve"> по состоянию на 01.04.202</w:t>
      </w:r>
      <w:r w:rsidR="00F763DC">
        <w:rPr>
          <w:sz w:val="28"/>
          <w:szCs w:val="28"/>
        </w:rPr>
        <w:t>5</w:t>
      </w:r>
      <w:r w:rsidRPr="00983E7D">
        <w:rPr>
          <w:sz w:val="28"/>
          <w:szCs w:val="28"/>
        </w:rPr>
        <w:t xml:space="preserve"> года при численности </w:t>
      </w:r>
      <w:r w:rsidR="00F763DC">
        <w:rPr>
          <w:sz w:val="28"/>
          <w:szCs w:val="28"/>
        </w:rPr>
        <w:t>2371</w:t>
      </w:r>
      <w:r w:rsidRPr="00983E7D">
        <w:rPr>
          <w:sz w:val="28"/>
          <w:szCs w:val="28"/>
        </w:rPr>
        <w:t xml:space="preserve"> человек составили </w:t>
      </w:r>
      <w:r w:rsidR="00F763DC">
        <w:rPr>
          <w:sz w:val="28"/>
          <w:szCs w:val="28"/>
        </w:rPr>
        <w:t>344264,3</w:t>
      </w:r>
      <w:r w:rsidRPr="00983E7D">
        <w:rPr>
          <w:sz w:val="28"/>
          <w:szCs w:val="28"/>
        </w:rPr>
        <w:t xml:space="preserve"> тыс. руб.  </w:t>
      </w:r>
      <w:r w:rsidR="00B803A1">
        <w:rPr>
          <w:sz w:val="28"/>
          <w:szCs w:val="28"/>
        </w:rPr>
        <w:t>Относительно 1 квартала 202</w:t>
      </w:r>
      <w:r w:rsidR="00F763DC">
        <w:rPr>
          <w:sz w:val="28"/>
          <w:szCs w:val="28"/>
        </w:rPr>
        <w:t>4</w:t>
      </w:r>
      <w:r w:rsidR="00B803A1">
        <w:rPr>
          <w:sz w:val="28"/>
          <w:szCs w:val="28"/>
        </w:rPr>
        <w:t xml:space="preserve"> года численность муниципальных служащих органов местного самоуправления, работников муниципальных учреждений уменьшилась на </w:t>
      </w:r>
      <w:r w:rsidR="008708F9">
        <w:rPr>
          <w:sz w:val="28"/>
          <w:szCs w:val="28"/>
        </w:rPr>
        <w:t>9</w:t>
      </w:r>
      <w:r w:rsidR="00F763DC">
        <w:rPr>
          <w:sz w:val="28"/>
          <w:szCs w:val="28"/>
        </w:rPr>
        <w:t>5</w:t>
      </w:r>
      <w:r w:rsidR="00B803A1">
        <w:rPr>
          <w:sz w:val="28"/>
          <w:szCs w:val="28"/>
        </w:rPr>
        <w:t xml:space="preserve"> человек, а фактические</w:t>
      </w:r>
      <w:proofErr w:type="gramEnd"/>
      <w:r w:rsidR="00B803A1">
        <w:rPr>
          <w:sz w:val="28"/>
          <w:szCs w:val="28"/>
        </w:rPr>
        <w:t xml:space="preserve"> расходы на оплату труда увеличились на </w:t>
      </w:r>
      <w:r w:rsidR="00201971">
        <w:rPr>
          <w:sz w:val="28"/>
          <w:szCs w:val="28"/>
        </w:rPr>
        <w:t>64407,2</w:t>
      </w:r>
      <w:r w:rsidR="00B803A1">
        <w:rPr>
          <w:sz w:val="28"/>
          <w:szCs w:val="28"/>
        </w:rPr>
        <w:t xml:space="preserve"> тыс. руб. или на </w:t>
      </w:r>
      <w:r w:rsidR="00201971">
        <w:rPr>
          <w:sz w:val="28"/>
          <w:szCs w:val="28"/>
        </w:rPr>
        <w:t>23</w:t>
      </w:r>
      <w:r w:rsidR="00B803A1">
        <w:rPr>
          <w:sz w:val="28"/>
          <w:szCs w:val="28"/>
        </w:rPr>
        <w:t xml:space="preserve"> процент</w:t>
      </w:r>
      <w:r w:rsidR="00201971">
        <w:rPr>
          <w:sz w:val="28"/>
          <w:szCs w:val="28"/>
        </w:rPr>
        <w:t>а</w:t>
      </w:r>
      <w:r w:rsidR="00B803A1">
        <w:rPr>
          <w:sz w:val="28"/>
          <w:szCs w:val="28"/>
        </w:rPr>
        <w:t>.</w:t>
      </w:r>
    </w:p>
    <w:p w:rsidR="00EB5C02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235BD" w:rsidRPr="007235BD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Выводы и предложения</w:t>
      </w:r>
      <w:r w:rsidRPr="007235BD">
        <w:rPr>
          <w:b/>
          <w:i/>
          <w:iCs/>
          <w:sz w:val="28"/>
          <w:szCs w:val="28"/>
        </w:rPr>
        <w:t>:</w:t>
      </w:r>
    </w:p>
    <w:p w:rsidR="00CD4D2C" w:rsidRP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Pr="006E7055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 </w:t>
      </w:r>
      <w:r w:rsidR="007235BD" w:rsidRPr="006E7055">
        <w:rPr>
          <w:rFonts w:ascii="Times New Roman" w:hAnsi="Times New Roman" w:cs="Times New Roman"/>
          <w:sz w:val="28"/>
          <w:szCs w:val="28"/>
        </w:rPr>
        <w:t>Отчет об исполнении бюджета м</w:t>
      </w:r>
      <w:r w:rsidR="00E01694" w:rsidRPr="006E7055">
        <w:rPr>
          <w:rFonts w:ascii="Times New Roman" w:hAnsi="Times New Roman" w:cs="Times New Roman"/>
          <w:sz w:val="28"/>
          <w:szCs w:val="28"/>
        </w:rPr>
        <w:t>у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 за </w:t>
      </w:r>
      <w:r w:rsidR="000B210F" w:rsidRPr="006E7055">
        <w:rPr>
          <w:rFonts w:ascii="Times New Roman" w:hAnsi="Times New Roman" w:cs="Times New Roman"/>
          <w:sz w:val="28"/>
          <w:szCs w:val="28"/>
        </w:rPr>
        <w:t>1 квартал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 20</w:t>
      </w:r>
      <w:r w:rsidR="000B210F" w:rsidRPr="006E7055">
        <w:rPr>
          <w:rFonts w:ascii="Times New Roman" w:hAnsi="Times New Roman" w:cs="Times New Roman"/>
          <w:sz w:val="28"/>
          <w:szCs w:val="28"/>
        </w:rPr>
        <w:t>2</w:t>
      </w:r>
      <w:r w:rsidR="006E7055" w:rsidRPr="006E7055">
        <w:rPr>
          <w:rFonts w:ascii="Times New Roman" w:hAnsi="Times New Roman" w:cs="Times New Roman"/>
          <w:sz w:val="28"/>
          <w:szCs w:val="28"/>
        </w:rPr>
        <w:t>5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 года представлен в Контрольно-счетный орган муниципального образования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 с соблюдением требований Б</w:t>
      </w:r>
      <w:r w:rsidR="000B210F" w:rsidRPr="006E7055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7235BD" w:rsidRPr="006E7055">
        <w:rPr>
          <w:rFonts w:ascii="Times New Roman" w:hAnsi="Times New Roman" w:cs="Times New Roman"/>
          <w:sz w:val="28"/>
          <w:szCs w:val="28"/>
        </w:rPr>
        <w:t xml:space="preserve"> РФ, Положения о бюджетном процессе в муниципальном образовании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7235BD" w:rsidRPr="006E7055">
        <w:rPr>
          <w:rFonts w:ascii="Times New Roman" w:hAnsi="Times New Roman" w:cs="Times New Roman"/>
          <w:sz w:val="28"/>
          <w:szCs w:val="28"/>
        </w:rPr>
        <w:t>.</w:t>
      </w:r>
    </w:p>
    <w:p w:rsidR="005513A0" w:rsidRPr="006E7055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В</w:t>
      </w:r>
      <w:r w:rsidR="00666B7A" w:rsidRPr="006E7055">
        <w:rPr>
          <w:rFonts w:ascii="Times New Roman" w:hAnsi="Times New Roman" w:cs="Times New Roman"/>
          <w:sz w:val="28"/>
          <w:szCs w:val="28"/>
        </w:rPr>
        <w:t xml:space="preserve"> доход бюджета муниципального образования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666B7A" w:rsidRPr="006E7055">
        <w:rPr>
          <w:rFonts w:ascii="Times New Roman" w:hAnsi="Times New Roman" w:cs="Times New Roman"/>
          <w:sz w:val="28"/>
          <w:szCs w:val="28"/>
        </w:rPr>
        <w:t xml:space="preserve"> </w:t>
      </w:r>
      <w:r w:rsidRPr="006E7055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поступило </w:t>
      </w:r>
      <w:r w:rsidR="006E7055" w:rsidRPr="006E7055">
        <w:rPr>
          <w:rFonts w:ascii="Times New Roman" w:hAnsi="Times New Roman" w:cs="Times New Roman"/>
          <w:sz w:val="28"/>
          <w:szCs w:val="28"/>
        </w:rPr>
        <w:t>593805,8</w:t>
      </w:r>
      <w:r w:rsidRPr="006E705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7627" w:rsidRPr="006E7055">
        <w:rPr>
          <w:rFonts w:ascii="Times New Roman" w:hAnsi="Times New Roman" w:cs="Times New Roman"/>
          <w:sz w:val="28"/>
          <w:szCs w:val="28"/>
        </w:rPr>
        <w:t xml:space="preserve">или </w:t>
      </w:r>
      <w:r w:rsidRPr="006E7055">
        <w:rPr>
          <w:rFonts w:ascii="Times New Roman" w:hAnsi="Times New Roman" w:cs="Times New Roman"/>
          <w:sz w:val="28"/>
          <w:szCs w:val="28"/>
        </w:rPr>
        <w:t xml:space="preserve"> </w:t>
      </w:r>
      <w:r w:rsidR="006E7055" w:rsidRPr="006E7055">
        <w:rPr>
          <w:rFonts w:ascii="Times New Roman" w:hAnsi="Times New Roman" w:cs="Times New Roman"/>
          <w:sz w:val="28"/>
          <w:szCs w:val="28"/>
        </w:rPr>
        <w:t>20,3</w:t>
      </w:r>
      <w:r w:rsidRPr="006E7055">
        <w:rPr>
          <w:rFonts w:ascii="Times New Roman" w:hAnsi="Times New Roman" w:cs="Times New Roman"/>
          <w:sz w:val="28"/>
          <w:szCs w:val="28"/>
        </w:rPr>
        <w:t>%</w:t>
      </w:r>
      <w:r w:rsidR="00C17627" w:rsidRPr="006E7055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 года</w:t>
      </w:r>
      <w:r w:rsidRPr="006E7055">
        <w:rPr>
          <w:rFonts w:ascii="Times New Roman" w:hAnsi="Times New Roman" w:cs="Times New Roman"/>
          <w:sz w:val="28"/>
          <w:szCs w:val="28"/>
        </w:rPr>
        <w:t>.</w:t>
      </w:r>
    </w:p>
    <w:p w:rsidR="00983E7D" w:rsidRPr="006E7055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</w:rPr>
        <w:t>Р</w:t>
      </w:r>
      <w:r w:rsidR="003F4CCD" w:rsidRPr="006E7055">
        <w:rPr>
          <w:rFonts w:ascii="Times New Roman" w:hAnsi="Times New Roman" w:cs="Times New Roman"/>
          <w:sz w:val="28"/>
        </w:rPr>
        <w:t xml:space="preserve">асходы </w:t>
      </w:r>
      <w:r w:rsidR="005513A0" w:rsidRPr="006E7055">
        <w:rPr>
          <w:rFonts w:ascii="Times New Roman" w:hAnsi="Times New Roman" w:cs="Times New Roman"/>
          <w:sz w:val="28"/>
        </w:rPr>
        <w:t xml:space="preserve"> бюджета муниципального образования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6E7055">
        <w:rPr>
          <w:rFonts w:ascii="Times New Roman" w:hAnsi="Times New Roman" w:cs="Times New Roman"/>
          <w:sz w:val="28"/>
        </w:rPr>
        <w:t xml:space="preserve"> за отчетный период составили</w:t>
      </w:r>
      <w:r w:rsidR="005513A0" w:rsidRPr="006E7055">
        <w:rPr>
          <w:rFonts w:ascii="Times New Roman" w:hAnsi="Times New Roman" w:cs="Times New Roman"/>
          <w:sz w:val="28"/>
        </w:rPr>
        <w:t xml:space="preserve"> </w:t>
      </w:r>
      <w:r w:rsidR="006E7055" w:rsidRPr="006E7055">
        <w:rPr>
          <w:rFonts w:ascii="Times New Roman" w:hAnsi="Times New Roman" w:cs="Times New Roman"/>
          <w:sz w:val="28"/>
        </w:rPr>
        <w:t>581063,6</w:t>
      </w:r>
      <w:r w:rsidR="005513A0" w:rsidRPr="006E7055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3F4CCD" w:rsidRPr="006E7055">
        <w:rPr>
          <w:rFonts w:ascii="Times New Roman" w:hAnsi="Times New Roman" w:cs="Times New Roman"/>
          <w:iCs/>
          <w:sz w:val="28"/>
          <w:szCs w:val="28"/>
        </w:rPr>
        <w:t>.</w:t>
      </w:r>
      <w:r w:rsidR="005513A0" w:rsidRPr="006E7055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6E7055" w:rsidRPr="006E7055">
        <w:rPr>
          <w:rFonts w:ascii="Times New Roman" w:hAnsi="Times New Roman" w:cs="Times New Roman"/>
          <w:iCs/>
          <w:sz w:val="28"/>
          <w:szCs w:val="28"/>
        </w:rPr>
        <w:t>19,3</w:t>
      </w:r>
      <w:r w:rsidR="005513A0" w:rsidRPr="006E705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6E7055">
        <w:rPr>
          <w:rFonts w:ascii="Times New Roman" w:hAnsi="Times New Roman" w:cs="Times New Roman"/>
          <w:iCs/>
          <w:sz w:val="28"/>
          <w:szCs w:val="28"/>
        </w:rPr>
        <w:t xml:space="preserve"> уточненных плановых назначений</w:t>
      </w:r>
      <w:r w:rsidR="005513A0" w:rsidRPr="006E7055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  <w:r w:rsidR="006C6B4A" w:rsidRPr="006E70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3E7D" w:rsidRPr="006E7055" w:rsidRDefault="00983E7D" w:rsidP="002D729A">
      <w:pPr>
        <w:ind w:firstLine="709"/>
        <w:jc w:val="both"/>
        <w:rPr>
          <w:sz w:val="28"/>
          <w:szCs w:val="28"/>
        </w:rPr>
      </w:pPr>
      <w:r w:rsidRPr="006E7055">
        <w:rPr>
          <w:sz w:val="28"/>
        </w:rPr>
        <w:t>На социальные отрасли из бюджета муниципального образования</w:t>
      </w:r>
      <w:r w:rsidR="006E7055" w:rsidRPr="006E7055">
        <w:rPr>
          <w:sz w:val="28"/>
          <w:szCs w:val="28"/>
        </w:rPr>
        <w:t xml:space="preserve"> </w:t>
      </w:r>
      <w:proofErr w:type="spellStart"/>
      <w:r w:rsidR="006E7055" w:rsidRPr="006E7055">
        <w:rPr>
          <w:sz w:val="28"/>
          <w:szCs w:val="28"/>
        </w:rPr>
        <w:t>Ефремовский</w:t>
      </w:r>
      <w:proofErr w:type="spellEnd"/>
      <w:r w:rsidR="006E7055" w:rsidRPr="006E7055">
        <w:rPr>
          <w:sz w:val="28"/>
          <w:szCs w:val="28"/>
        </w:rPr>
        <w:t xml:space="preserve"> муниципальный округ Тульской области</w:t>
      </w:r>
      <w:r w:rsidRPr="006E7055">
        <w:rPr>
          <w:sz w:val="28"/>
        </w:rPr>
        <w:t xml:space="preserve">  за отчетный период было направлено </w:t>
      </w:r>
      <w:r w:rsidR="006E7055" w:rsidRPr="006E7055">
        <w:rPr>
          <w:sz w:val="28"/>
        </w:rPr>
        <w:t>468357,1</w:t>
      </w:r>
      <w:r w:rsidRPr="006E7055">
        <w:rPr>
          <w:sz w:val="28"/>
        </w:rPr>
        <w:t xml:space="preserve"> тыс. руб. или </w:t>
      </w:r>
      <w:r w:rsidR="006E7055" w:rsidRPr="006E7055">
        <w:rPr>
          <w:sz w:val="28"/>
        </w:rPr>
        <w:t>80,6</w:t>
      </w:r>
      <w:r w:rsidRPr="006E7055">
        <w:rPr>
          <w:sz w:val="28"/>
        </w:rPr>
        <w:t>% всех расходов бюджета округа.</w:t>
      </w:r>
    </w:p>
    <w:p w:rsidR="006C6B4A" w:rsidRPr="006E7055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B5000C" w:rsidRPr="006E7055">
        <w:rPr>
          <w:rFonts w:ascii="Times New Roman" w:hAnsi="Times New Roman" w:cs="Times New Roman"/>
          <w:iCs/>
          <w:sz w:val="28"/>
          <w:szCs w:val="28"/>
        </w:rPr>
        <w:t>7</w:t>
      </w:r>
      <w:r w:rsidR="006E7055" w:rsidRPr="006E7055">
        <w:rPr>
          <w:rFonts w:ascii="Times New Roman" w:hAnsi="Times New Roman" w:cs="Times New Roman"/>
          <w:iCs/>
          <w:sz w:val="28"/>
          <w:szCs w:val="28"/>
        </w:rPr>
        <w:t>5,9</w:t>
      </w:r>
      <w:r w:rsidRPr="006E7055">
        <w:rPr>
          <w:rFonts w:ascii="Times New Roman" w:hAnsi="Times New Roman" w:cs="Times New Roman"/>
          <w:iCs/>
          <w:sz w:val="28"/>
          <w:szCs w:val="28"/>
        </w:rPr>
        <w:t>%.</w:t>
      </w:r>
    </w:p>
    <w:p w:rsidR="007235BD" w:rsidRPr="006E7055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iCs/>
          <w:sz w:val="28"/>
          <w:szCs w:val="28"/>
        </w:rPr>
        <w:t>Бюджет</w:t>
      </w:r>
      <w:r w:rsidR="00352E39" w:rsidRPr="006E705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</w:t>
      </w:r>
      <w:r w:rsidR="006E7055" w:rsidRPr="006E7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055" w:rsidRPr="006E7055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6E7055" w:rsidRPr="006E7055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52E39" w:rsidRPr="006E70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000C" w:rsidRPr="006E7055">
        <w:rPr>
          <w:rFonts w:ascii="Times New Roman" w:hAnsi="Times New Roman" w:cs="Times New Roman"/>
          <w:iCs/>
          <w:sz w:val="28"/>
          <w:szCs w:val="28"/>
        </w:rPr>
        <w:t xml:space="preserve"> за 1 квартал 202</w:t>
      </w:r>
      <w:r w:rsidR="006E7055" w:rsidRPr="006E7055">
        <w:rPr>
          <w:rFonts w:ascii="Times New Roman" w:hAnsi="Times New Roman" w:cs="Times New Roman"/>
          <w:iCs/>
          <w:sz w:val="28"/>
          <w:szCs w:val="28"/>
        </w:rPr>
        <w:t>5</w:t>
      </w:r>
      <w:r w:rsidR="00B5000C" w:rsidRPr="006E7055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7235BD" w:rsidRPr="006E7055">
        <w:rPr>
          <w:rFonts w:ascii="Times New Roman" w:hAnsi="Times New Roman" w:cs="Times New Roman"/>
          <w:iCs/>
          <w:sz w:val="28"/>
          <w:szCs w:val="28"/>
        </w:rPr>
        <w:t xml:space="preserve"> исполнен с </w:t>
      </w:r>
      <w:proofErr w:type="spellStart"/>
      <w:r w:rsidR="00E75A25" w:rsidRPr="006E7055">
        <w:rPr>
          <w:rFonts w:ascii="Times New Roman" w:hAnsi="Times New Roman" w:cs="Times New Roman"/>
          <w:iCs/>
          <w:sz w:val="28"/>
          <w:szCs w:val="28"/>
        </w:rPr>
        <w:t>профицитом</w:t>
      </w:r>
      <w:proofErr w:type="spellEnd"/>
      <w:r w:rsidR="00E75A25" w:rsidRPr="006E70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35BD" w:rsidRPr="006E7055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5000C" w:rsidRPr="006E7055">
        <w:rPr>
          <w:rFonts w:ascii="Times New Roman" w:hAnsi="Times New Roman" w:cs="Times New Roman"/>
          <w:iCs/>
          <w:sz w:val="28"/>
          <w:szCs w:val="28"/>
        </w:rPr>
        <w:t>размере</w:t>
      </w:r>
      <w:r w:rsidR="007235BD" w:rsidRPr="006E70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7055" w:rsidRPr="006E7055">
        <w:rPr>
          <w:rFonts w:ascii="Times New Roman" w:hAnsi="Times New Roman" w:cs="Times New Roman"/>
          <w:iCs/>
          <w:sz w:val="28"/>
          <w:szCs w:val="28"/>
        </w:rPr>
        <w:t>12742,2</w:t>
      </w:r>
      <w:r w:rsidR="007235BD" w:rsidRPr="006E7055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:rsidR="001963CF" w:rsidRPr="006E7055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</w:p>
    <w:p w:rsidR="00CC072F" w:rsidRPr="006E7055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  <w:r w:rsidRPr="006E7055">
        <w:rPr>
          <w:iCs/>
          <w:sz w:val="28"/>
          <w:szCs w:val="28"/>
        </w:rPr>
        <w:t>По</w:t>
      </w:r>
      <w:r w:rsidR="00C17627" w:rsidRPr="006E7055">
        <w:rPr>
          <w:iCs/>
          <w:sz w:val="28"/>
          <w:szCs w:val="28"/>
        </w:rPr>
        <w:t xml:space="preserve"> </w:t>
      </w:r>
      <w:r w:rsidRPr="006E7055">
        <w:rPr>
          <w:iCs/>
          <w:sz w:val="28"/>
          <w:szCs w:val="28"/>
        </w:rPr>
        <w:t xml:space="preserve"> результатам</w:t>
      </w:r>
      <w:r w:rsidR="00C17627" w:rsidRPr="006E7055">
        <w:rPr>
          <w:iCs/>
          <w:sz w:val="28"/>
          <w:szCs w:val="28"/>
        </w:rPr>
        <w:t xml:space="preserve">  </w:t>
      </w:r>
      <w:r w:rsidRPr="006E7055">
        <w:rPr>
          <w:iCs/>
          <w:sz w:val="28"/>
          <w:szCs w:val="28"/>
        </w:rPr>
        <w:t xml:space="preserve">проведенного </w:t>
      </w:r>
      <w:r w:rsidR="00C17627" w:rsidRPr="006E7055">
        <w:rPr>
          <w:iCs/>
          <w:sz w:val="28"/>
          <w:szCs w:val="28"/>
        </w:rPr>
        <w:t xml:space="preserve"> </w:t>
      </w:r>
      <w:r w:rsidRPr="006E7055">
        <w:rPr>
          <w:iCs/>
          <w:sz w:val="28"/>
          <w:szCs w:val="28"/>
        </w:rPr>
        <w:t xml:space="preserve">анализа </w:t>
      </w:r>
      <w:r w:rsidR="00C17627" w:rsidRPr="006E7055">
        <w:rPr>
          <w:iCs/>
          <w:sz w:val="28"/>
          <w:szCs w:val="28"/>
        </w:rPr>
        <w:t xml:space="preserve"> </w:t>
      </w:r>
      <w:r w:rsidR="001963CF" w:rsidRPr="006E7055">
        <w:rPr>
          <w:iCs/>
          <w:sz w:val="28"/>
          <w:szCs w:val="28"/>
        </w:rPr>
        <w:t>о</w:t>
      </w:r>
      <w:r w:rsidRPr="006E7055">
        <w:rPr>
          <w:iCs/>
          <w:sz w:val="28"/>
          <w:szCs w:val="28"/>
        </w:rPr>
        <w:t>тчета</w:t>
      </w:r>
      <w:r w:rsidR="00C17627" w:rsidRPr="006E7055">
        <w:rPr>
          <w:iCs/>
          <w:sz w:val="28"/>
          <w:szCs w:val="28"/>
        </w:rPr>
        <w:t xml:space="preserve"> </w:t>
      </w:r>
      <w:r w:rsidRPr="006E7055">
        <w:rPr>
          <w:iCs/>
          <w:sz w:val="28"/>
          <w:szCs w:val="28"/>
        </w:rPr>
        <w:t xml:space="preserve"> об</w:t>
      </w:r>
      <w:r w:rsidR="00C17627" w:rsidRPr="006E7055">
        <w:rPr>
          <w:iCs/>
          <w:sz w:val="28"/>
          <w:szCs w:val="28"/>
        </w:rPr>
        <w:t xml:space="preserve"> </w:t>
      </w:r>
      <w:r w:rsidRPr="006E7055">
        <w:rPr>
          <w:iCs/>
          <w:sz w:val="28"/>
          <w:szCs w:val="28"/>
        </w:rPr>
        <w:t xml:space="preserve"> исполнении</w:t>
      </w:r>
      <w:r w:rsidR="00C17627" w:rsidRPr="006E7055">
        <w:rPr>
          <w:iCs/>
          <w:sz w:val="28"/>
          <w:szCs w:val="28"/>
        </w:rPr>
        <w:t xml:space="preserve">  </w:t>
      </w:r>
      <w:r w:rsidRPr="006E7055">
        <w:rPr>
          <w:iCs/>
          <w:sz w:val="28"/>
          <w:szCs w:val="28"/>
        </w:rPr>
        <w:t xml:space="preserve"> бюджета </w:t>
      </w:r>
    </w:p>
    <w:p w:rsidR="001963CF" w:rsidRPr="006E7055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6E7055">
        <w:rPr>
          <w:iCs/>
          <w:sz w:val="28"/>
          <w:szCs w:val="28"/>
        </w:rPr>
        <w:t xml:space="preserve">муниципального образования </w:t>
      </w:r>
      <w:proofErr w:type="spellStart"/>
      <w:r w:rsidR="006E7055" w:rsidRPr="006E7055">
        <w:rPr>
          <w:sz w:val="28"/>
          <w:szCs w:val="28"/>
        </w:rPr>
        <w:t>Ефремовский</w:t>
      </w:r>
      <w:proofErr w:type="spellEnd"/>
      <w:r w:rsidR="006E7055" w:rsidRPr="006E7055">
        <w:rPr>
          <w:sz w:val="28"/>
          <w:szCs w:val="28"/>
        </w:rPr>
        <w:t xml:space="preserve"> муниципальный округ Тульской области</w:t>
      </w:r>
      <w:r w:rsidR="001963CF" w:rsidRPr="006E7055">
        <w:rPr>
          <w:iCs/>
          <w:sz w:val="28"/>
          <w:szCs w:val="28"/>
        </w:rPr>
        <w:t xml:space="preserve"> за </w:t>
      </w:r>
      <w:r w:rsidR="00B5000C" w:rsidRPr="006E7055">
        <w:rPr>
          <w:iCs/>
          <w:sz w:val="28"/>
          <w:szCs w:val="28"/>
        </w:rPr>
        <w:t>1 квартал</w:t>
      </w:r>
      <w:r w:rsidR="001963CF" w:rsidRPr="006E7055">
        <w:rPr>
          <w:iCs/>
          <w:sz w:val="28"/>
          <w:szCs w:val="28"/>
        </w:rPr>
        <w:t xml:space="preserve"> 20</w:t>
      </w:r>
      <w:r w:rsidR="00B5000C" w:rsidRPr="006E7055">
        <w:rPr>
          <w:iCs/>
          <w:sz w:val="28"/>
          <w:szCs w:val="28"/>
        </w:rPr>
        <w:t>2</w:t>
      </w:r>
      <w:r w:rsidR="006E7055" w:rsidRPr="006E7055">
        <w:rPr>
          <w:iCs/>
          <w:sz w:val="28"/>
          <w:szCs w:val="28"/>
        </w:rPr>
        <w:t>5</w:t>
      </w:r>
      <w:r w:rsidR="001963CF" w:rsidRPr="006E7055">
        <w:rPr>
          <w:iCs/>
          <w:sz w:val="28"/>
          <w:szCs w:val="28"/>
        </w:rPr>
        <w:t xml:space="preserve"> года</w:t>
      </w:r>
      <w:r w:rsidRPr="006E7055">
        <w:rPr>
          <w:iCs/>
          <w:sz w:val="28"/>
          <w:szCs w:val="28"/>
        </w:rPr>
        <w:t xml:space="preserve">, Контрольно-счетный орган считает возможным рекомендовать Собранию депутатов муниципального образования </w:t>
      </w:r>
      <w:proofErr w:type="spellStart"/>
      <w:r w:rsidR="006E7055" w:rsidRPr="006E7055">
        <w:rPr>
          <w:sz w:val="28"/>
          <w:szCs w:val="28"/>
        </w:rPr>
        <w:t>Ефремовский</w:t>
      </w:r>
      <w:proofErr w:type="spellEnd"/>
      <w:r w:rsidR="006E7055" w:rsidRPr="006E7055">
        <w:rPr>
          <w:sz w:val="28"/>
          <w:szCs w:val="28"/>
        </w:rPr>
        <w:t xml:space="preserve"> муниципальный округ Тульской области</w:t>
      </w:r>
      <w:r w:rsidRPr="006E7055">
        <w:rPr>
          <w:iCs/>
          <w:sz w:val="28"/>
          <w:szCs w:val="28"/>
        </w:rPr>
        <w:t xml:space="preserve"> принять отчет</w:t>
      </w:r>
      <w:r w:rsidR="001963CF" w:rsidRPr="006E7055">
        <w:rPr>
          <w:iCs/>
          <w:sz w:val="28"/>
          <w:szCs w:val="28"/>
        </w:rPr>
        <w:t xml:space="preserve"> к сведению</w:t>
      </w:r>
      <w:r w:rsidR="006959BD" w:rsidRPr="006E7055">
        <w:rPr>
          <w:iCs/>
          <w:sz w:val="28"/>
          <w:szCs w:val="28"/>
        </w:rPr>
        <w:t>.</w:t>
      </w:r>
      <w:r w:rsidR="001963CF" w:rsidRPr="006E7055">
        <w:rPr>
          <w:iCs/>
          <w:sz w:val="28"/>
          <w:szCs w:val="28"/>
        </w:rPr>
        <w:t xml:space="preserve"> </w:t>
      </w:r>
    </w:p>
    <w:p w:rsidR="00B621F8" w:rsidRDefault="00B621F8" w:rsidP="009D16FA">
      <w:pPr>
        <w:jc w:val="both"/>
        <w:rPr>
          <w:sz w:val="28"/>
          <w:szCs w:val="28"/>
        </w:rPr>
      </w:pPr>
    </w:p>
    <w:p w:rsidR="00B621F8" w:rsidRDefault="00B621F8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52120C" w:rsidRPr="006E7055" w:rsidRDefault="00296C93" w:rsidP="009D16FA">
      <w:pPr>
        <w:jc w:val="both"/>
        <w:rPr>
          <w:b/>
          <w:sz w:val="28"/>
          <w:szCs w:val="28"/>
        </w:rPr>
      </w:pPr>
      <w:r w:rsidRPr="006E7055">
        <w:rPr>
          <w:b/>
          <w:sz w:val="28"/>
          <w:szCs w:val="28"/>
        </w:rPr>
        <w:t xml:space="preserve">Председатель </w:t>
      </w:r>
    </w:p>
    <w:p w:rsidR="00CE012A" w:rsidRPr="006E7055" w:rsidRDefault="00D90FE1" w:rsidP="00DA56F0">
      <w:pPr>
        <w:jc w:val="both"/>
        <w:rPr>
          <w:b/>
          <w:sz w:val="28"/>
          <w:szCs w:val="28"/>
        </w:rPr>
      </w:pPr>
      <w:r w:rsidRPr="006E7055">
        <w:rPr>
          <w:b/>
          <w:sz w:val="28"/>
          <w:szCs w:val="28"/>
        </w:rPr>
        <w:t>К</w:t>
      </w:r>
      <w:r w:rsidR="00296C93" w:rsidRPr="006E7055">
        <w:rPr>
          <w:b/>
          <w:sz w:val="28"/>
          <w:szCs w:val="28"/>
        </w:rPr>
        <w:t>онтрольно-</w:t>
      </w:r>
      <w:r w:rsidR="00B82AFA" w:rsidRPr="006E7055">
        <w:rPr>
          <w:b/>
          <w:sz w:val="28"/>
          <w:szCs w:val="28"/>
        </w:rPr>
        <w:t>счетно</w:t>
      </w:r>
      <w:r w:rsidRPr="006E7055">
        <w:rPr>
          <w:b/>
          <w:sz w:val="28"/>
          <w:szCs w:val="28"/>
        </w:rPr>
        <w:t>го</w:t>
      </w:r>
      <w:r w:rsidR="00296C93" w:rsidRPr="006E7055">
        <w:rPr>
          <w:b/>
          <w:sz w:val="28"/>
          <w:szCs w:val="28"/>
        </w:rPr>
        <w:t xml:space="preserve"> </w:t>
      </w:r>
      <w:r w:rsidRPr="006E7055">
        <w:rPr>
          <w:b/>
          <w:sz w:val="28"/>
          <w:szCs w:val="28"/>
        </w:rPr>
        <w:t>органа</w:t>
      </w:r>
      <w:r w:rsidR="00296C93" w:rsidRPr="006E7055">
        <w:rPr>
          <w:b/>
          <w:sz w:val="28"/>
          <w:szCs w:val="28"/>
        </w:rPr>
        <w:tab/>
      </w:r>
      <w:r w:rsidR="00296C93" w:rsidRPr="006E7055">
        <w:rPr>
          <w:b/>
          <w:sz w:val="28"/>
          <w:szCs w:val="28"/>
        </w:rPr>
        <w:tab/>
      </w:r>
      <w:r w:rsidR="00296C93" w:rsidRPr="006E7055">
        <w:rPr>
          <w:b/>
          <w:sz w:val="28"/>
          <w:szCs w:val="28"/>
        </w:rPr>
        <w:tab/>
      </w:r>
      <w:r w:rsidR="00296C93" w:rsidRPr="006E7055">
        <w:rPr>
          <w:b/>
          <w:sz w:val="28"/>
          <w:szCs w:val="28"/>
        </w:rPr>
        <w:tab/>
      </w:r>
      <w:r w:rsidR="00DC4D36" w:rsidRPr="006E7055">
        <w:rPr>
          <w:b/>
          <w:sz w:val="28"/>
          <w:szCs w:val="28"/>
        </w:rPr>
        <w:t xml:space="preserve">          </w:t>
      </w:r>
      <w:r w:rsidR="00402D9E" w:rsidRPr="006E7055">
        <w:rPr>
          <w:b/>
          <w:sz w:val="28"/>
          <w:szCs w:val="28"/>
        </w:rPr>
        <w:t xml:space="preserve">  </w:t>
      </w:r>
      <w:r w:rsidR="00F4627C" w:rsidRPr="006E7055">
        <w:rPr>
          <w:b/>
          <w:sz w:val="28"/>
          <w:szCs w:val="28"/>
        </w:rPr>
        <w:t xml:space="preserve">    </w:t>
      </w:r>
      <w:r w:rsidR="004C5239" w:rsidRPr="006E7055">
        <w:rPr>
          <w:b/>
          <w:sz w:val="28"/>
          <w:szCs w:val="28"/>
        </w:rPr>
        <w:t xml:space="preserve">             </w:t>
      </w:r>
      <w:r w:rsidR="0052120C" w:rsidRPr="006E7055">
        <w:rPr>
          <w:b/>
          <w:sz w:val="28"/>
          <w:szCs w:val="28"/>
        </w:rPr>
        <w:t xml:space="preserve"> </w:t>
      </w:r>
      <w:r w:rsidR="00402D9E" w:rsidRPr="006E7055">
        <w:rPr>
          <w:b/>
          <w:sz w:val="28"/>
          <w:szCs w:val="28"/>
        </w:rPr>
        <w:t xml:space="preserve">С.В </w:t>
      </w:r>
      <w:proofErr w:type="spellStart"/>
      <w:r w:rsidR="00402D9E" w:rsidRPr="006E7055">
        <w:rPr>
          <w:b/>
          <w:sz w:val="28"/>
          <w:szCs w:val="28"/>
        </w:rPr>
        <w:t>Шураева</w:t>
      </w:r>
      <w:proofErr w:type="spellEnd"/>
    </w:p>
    <w:sectPr w:rsidR="00CE012A" w:rsidRPr="006E7055" w:rsidSect="008265A4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42" w:rsidRDefault="001D3442">
      <w:r>
        <w:separator/>
      </w:r>
    </w:p>
  </w:endnote>
  <w:endnote w:type="continuationSeparator" w:id="0">
    <w:p w:rsidR="001D3442" w:rsidRDefault="001D3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42" w:rsidRDefault="001D3442">
      <w:r>
        <w:separator/>
      </w:r>
    </w:p>
  </w:footnote>
  <w:footnote w:type="continuationSeparator" w:id="0">
    <w:p w:rsidR="001D3442" w:rsidRDefault="001D3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51" w:rsidRDefault="004B46B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5E5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5E51">
      <w:rPr>
        <w:rStyle w:val="ab"/>
        <w:noProof/>
      </w:rPr>
      <w:t>34</w:t>
    </w:r>
    <w:r>
      <w:rPr>
        <w:rStyle w:val="ab"/>
      </w:rPr>
      <w:fldChar w:fldCharType="end"/>
    </w:r>
  </w:p>
  <w:p w:rsidR="00565E51" w:rsidRDefault="00565E5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51" w:rsidRDefault="004B46B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65E5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5B34">
      <w:rPr>
        <w:rStyle w:val="ab"/>
        <w:noProof/>
      </w:rPr>
      <w:t>6</w:t>
    </w:r>
    <w:r>
      <w:rPr>
        <w:rStyle w:val="ab"/>
      </w:rPr>
      <w:fldChar w:fldCharType="end"/>
    </w:r>
  </w:p>
  <w:p w:rsidR="00565E51" w:rsidRDefault="00565E51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F62"/>
    <w:rsid w:val="00006777"/>
    <w:rsid w:val="000076FA"/>
    <w:rsid w:val="000079C2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17E24"/>
    <w:rsid w:val="0002103E"/>
    <w:rsid w:val="000210FB"/>
    <w:rsid w:val="00021C17"/>
    <w:rsid w:val="00022BAB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0EF3"/>
    <w:rsid w:val="00041899"/>
    <w:rsid w:val="00041FD4"/>
    <w:rsid w:val="0004223D"/>
    <w:rsid w:val="00042D51"/>
    <w:rsid w:val="00043116"/>
    <w:rsid w:val="000447C6"/>
    <w:rsid w:val="00045C1C"/>
    <w:rsid w:val="000460A5"/>
    <w:rsid w:val="00051079"/>
    <w:rsid w:val="0005163F"/>
    <w:rsid w:val="0005195D"/>
    <w:rsid w:val="00051BED"/>
    <w:rsid w:val="0005245E"/>
    <w:rsid w:val="00052E6E"/>
    <w:rsid w:val="000535FC"/>
    <w:rsid w:val="00053FA5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190D"/>
    <w:rsid w:val="000734A1"/>
    <w:rsid w:val="0007377F"/>
    <w:rsid w:val="0007425B"/>
    <w:rsid w:val="00074585"/>
    <w:rsid w:val="000755B4"/>
    <w:rsid w:val="000756EB"/>
    <w:rsid w:val="00075F4A"/>
    <w:rsid w:val="0007603D"/>
    <w:rsid w:val="00077373"/>
    <w:rsid w:val="0007771D"/>
    <w:rsid w:val="00077B5A"/>
    <w:rsid w:val="00080D32"/>
    <w:rsid w:val="00080F19"/>
    <w:rsid w:val="000813AB"/>
    <w:rsid w:val="00082940"/>
    <w:rsid w:val="00082F9D"/>
    <w:rsid w:val="0008322F"/>
    <w:rsid w:val="00083E0B"/>
    <w:rsid w:val="00085327"/>
    <w:rsid w:val="00085CB6"/>
    <w:rsid w:val="000873A1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5BBC"/>
    <w:rsid w:val="00096D41"/>
    <w:rsid w:val="0009701B"/>
    <w:rsid w:val="00097529"/>
    <w:rsid w:val="00097B9B"/>
    <w:rsid w:val="000A09DB"/>
    <w:rsid w:val="000A0BE7"/>
    <w:rsid w:val="000A4697"/>
    <w:rsid w:val="000A509A"/>
    <w:rsid w:val="000A56F9"/>
    <w:rsid w:val="000A648B"/>
    <w:rsid w:val="000A6678"/>
    <w:rsid w:val="000A7034"/>
    <w:rsid w:val="000A7C19"/>
    <w:rsid w:val="000B02A3"/>
    <w:rsid w:val="000B1725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0136"/>
    <w:rsid w:val="000C2A67"/>
    <w:rsid w:val="000C2F4F"/>
    <w:rsid w:val="000C3176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2CFA"/>
    <w:rsid w:val="000F3BF2"/>
    <w:rsid w:val="000F4734"/>
    <w:rsid w:val="000F6CD8"/>
    <w:rsid w:val="00100837"/>
    <w:rsid w:val="00101032"/>
    <w:rsid w:val="001013A8"/>
    <w:rsid w:val="00102BFE"/>
    <w:rsid w:val="00102E24"/>
    <w:rsid w:val="00104479"/>
    <w:rsid w:val="00105448"/>
    <w:rsid w:val="00112A88"/>
    <w:rsid w:val="00113131"/>
    <w:rsid w:val="00115909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51D2"/>
    <w:rsid w:val="00146D7C"/>
    <w:rsid w:val="00146FA8"/>
    <w:rsid w:val="00147533"/>
    <w:rsid w:val="00150FCD"/>
    <w:rsid w:val="00151812"/>
    <w:rsid w:val="0015361D"/>
    <w:rsid w:val="001560C4"/>
    <w:rsid w:val="00156314"/>
    <w:rsid w:val="001564AA"/>
    <w:rsid w:val="00156653"/>
    <w:rsid w:val="00157157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175F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E97"/>
    <w:rsid w:val="001A4C24"/>
    <w:rsid w:val="001A4D20"/>
    <w:rsid w:val="001A5260"/>
    <w:rsid w:val="001A5333"/>
    <w:rsid w:val="001B0C62"/>
    <w:rsid w:val="001B1B56"/>
    <w:rsid w:val="001B28B0"/>
    <w:rsid w:val="001B2B58"/>
    <w:rsid w:val="001B2E9E"/>
    <w:rsid w:val="001B3872"/>
    <w:rsid w:val="001B47DB"/>
    <w:rsid w:val="001B6E23"/>
    <w:rsid w:val="001B711B"/>
    <w:rsid w:val="001C104F"/>
    <w:rsid w:val="001C11E4"/>
    <w:rsid w:val="001C3D2D"/>
    <w:rsid w:val="001C4FCF"/>
    <w:rsid w:val="001C5C89"/>
    <w:rsid w:val="001C6A8B"/>
    <w:rsid w:val="001C6BEA"/>
    <w:rsid w:val="001C7793"/>
    <w:rsid w:val="001D0235"/>
    <w:rsid w:val="001D18D5"/>
    <w:rsid w:val="001D3442"/>
    <w:rsid w:val="001D39FC"/>
    <w:rsid w:val="001D47EC"/>
    <w:rsid w:val="001D4A7A"/>
    <w:rsid w:val="001D4D4F"/>
    <w:rsid w:val="001D5760"/>
    <w:rsid w:val="001D65E7"/>
    <w:rsid w:val="001D7CC3"/>
    <w:rsid w:val="001E15BF"/>
    <w:rsid w:val="001E1F51"/>
    <w:rsid w:val="001E20D7"/>
    <w:rsid w:val="001E3528"/>
    <w:rsid w:val="001E4B4F"/>
    <w:rsid w:val="001E5B82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71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AAB"/>
    <w:rsid w:val="00224043"/>
    <w:rsid w:val="0022413A"/>
    <w:rsid w:val="00224CC7"/>
    <w:rsid w:val="00226595"/>
    <w:rsid w:val="00227258"/>
    <w:rsid w:val="00231855"/>
    <w:rsid w:val="00232BAB"/>
    <w:rsid w:val="00233E4A"/>
    <w:rsid w:val="00234953"/>
    <w:rsid w:val="00235056"/>
    <w:rsid w:val="002356CB"/>
    <w:rsid w:val="00235E9D"/>
    <w:rsid w:val="00240147"/>
    <w:rsid w:val="00243581"/>
    <w:rsid w:val="00243F43"/>
    <w:rsid w:val="00244532"/>
    <w:rsid w:val="002447B3"/>
    <w:rsid w:val="002454AC"/>
    <w:rsid w:val="00250926"/>
    <w:rsid w:val="002520BB"/>
    <w:rsid w:val="002523A2"/>
    <w:rsid w:val="00253261"/>
    <w:rsid w:val="0025381A"/>
    <w:rsid w:val="00254D76"/>
    <w:rsid w:val="00255653"/>
    <w:rsid w:val="00256650"/>
    <w:rsid w:val="00257E72"/>
    <w:rsid w:val="00260122"/>
    <w:rsid w:val="002603C0"/>
    <w:rsid w:val="002607A6"/>
    <w:rsid w:val="00260CE9"/>
    <w:rsid w:val="00262380"/>
    <w:rsid w:val="002627BF"/>
    <w:rsid w:val="00262C1A"/>
    <w:rsid w:val="00263B52"/>
    <w:rsid w:val="00263BAB"/>
    <w:rsid w:val="00263C77"/>
    <w:rsid w:val="0026589C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40D0"/>
    <w:rsid w:val="0027585F"/>
    <w:rsid w:val="00277A77"/>
    <w:rsid w:val="002808DD"/>
    <w:rsid w:val="00280961"/>
    <w:rsid w:val="0028213F"/>
    <w:rsid w:val="002847EC"/>
    <w:rsid w:val="00284828"/>
    <w:rsid w:val="002848A0"/>
    <w:rsid w:val="0028610C"/>
    <w:rsid w:val="00286144"/>
    <w:rsid w:val="0028763E"/>
    <w:rsid w:val="0028779A"/>
    <w:rsid w:val="00290659"/>
    <w:rsid w:val="00290A65"/>
    <w:rsid w:val="00290B00"/>
    <w:rsid w:val="00290E15"/>
    <w:rsid w:val="00291119"/>
    <w:rsid w:val="00291A98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35A5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926"/>
    <w:rsid w:val="002D5DB1"/>
    <w:rsid w:val="002D681A"/>
    <w:rsid w:val="002D685E"/>
    <w:rsid w:val="002D729A"/>
    <w:rsid w:val="002D7870"/>
    <w:rsid w:val="002D79B9"/>
    <w:rsid w:val="002E0579"/>
    <w:rsid w:val="002E1609"/>
    <w:rsid w:val="002E171E"/>
    <w:rsid w:val="002E1B12"/>
    <w:rsid w:val="002E35AA"/>
    <w:rsid w:val="002E3BE5"/>
    <w:rsid w:val="002E42B2"/>
    <w:rsid w:val="002E6BA0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1B1B"/>
    <w:rsid w:val="003148C8"/>
    <w:rsid w:val="00315086"/>
    <w:rsid w:val="00315981"/>
    <w:rsid w:val="00316C1C"/>
    <w:rsid w:val="00322851"/>
    <w:rsid w:val="003229BA"/>
    <w:rsid w:val="00325D3A"/>
    <w:rsid w:val="00326BAC"/>
    <w:rsid w:val="00326E97"/>
    <w:rsid w:val="00327109"/>
    <w:rsid w:val="00330225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2827"/>
    <w:rsid w:val="0034308E"/>
    <w:rsid w:val="0034379B"/>
    <w:rsid w:val="0034456C"/>
    <w:rsid w:val="003448F1"/>
    <w:rsid w:val="00344CA5"/>
    <w:rsid w:val="003469C5"/>
    <w:rsid w:val="00347C0B"/>
    <w:rsid w:val="00347C53"/>
    <w:rsid w:val="0035055D"/>
    <w:rsid w:val="0035055F"/>
    <w:rsid w:val="00352E39"/>
    <w:rsid w:val="0035355F"/>
    <w:rsid w:val="00354B48"/>
    <w:rsid w:val="00354CE8"/>
    <w:rsid w:val="00354E29"/>
    <w:rsid w:val="003553BA"/>
    <w:rsid w:val="0035629F"/>
    <w:rsid w:val="00356C43"/>
    <w:rsid w:val="00356F26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FE0"/>
    <w:rsid w:val="003710C7"/>
    <w:rsid w:val="003721D9"/>
    <w:rsid w:val="00372FFA"/>
    <w:rsid w:val="003734A7"/>
    <w:rsid w:val="00373688"/>
    <w:rsid w:val="003748D9"/>
    <w:rsid w:val="00374A08"/>
    <w:rsid w:val="00374F86"/>
    <w:rsid w:val="00374FA7"/>
    <w:rsid w:val="00375343"/>
    <w:rsid w:val="0037794A"/>
    <w:rsid w:val="003779AB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52A"/>
    <w:rsid w:val="00385D42"/>
    <w:rsid w:val="00385ED6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7DF"/>
    <w:rsid w:val="003A58B1"/>
    <w:rsid w:val="003A6224"/>
    <w:rsid w:val="003A6546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3A95"/>
    <w:rsid w:val="003D44DE"/>
    <w:rsid w:val="003D5590"/>
    <w:rsid w:val="003D7D1E"/>
    <w:rsid w:val="003E38B3"/>
    <w:rsid w:val="003E3DA1"/>
    <w:rsid w:val="003E7B9E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6655"/>
    <w:rsid w:val="0040681D"/>
    <w:rsid w:val="00410CAF"/>
    <w:rsid w:val="00410D8D"/>
    <w:rsid w:val="00411D84"/>
    <w:rsid w:val="0041208B"/>
    <w:rsid w:val="0041248C"/>
    <w:rsid w:val="00412BC9"/>
    <w:rsid w:val="00412E8D"/>
    <w:rsid w:val="00412F54"/>
    <w:rsid w:val="004171AD"/>
    <w:rsid w:val="0042088C"/>
    <w:rsid w:val="00420BCF"/>
    <w:rsid w:val="00420C98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3551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6727"/>
    <w:rsid w:val="004474F2"/>
    <w:rsid w:val="00450916"/>
    <w:rsid w:val="00450E90"/>
    <w:rsid w:val="00450F03"/>
    <w:rsid w:val="00451A27"/>
    <w:rsid w:val="00454481"/>
    <w:rsid w:val="00454BE8"/>
    <w:rsid w:val="00455499"/>
    <w:rsid w:val="00457162"/>
    <w:rsid w:val="00457232"/>
    <w:rsid w:val="004611A0"/>
    <w:rsid w:val="00466B6C"/>
    <w:rsid w:val="00466CB1"/>
    <w:rsid w:val="0047039E"/>
    <w:rsid w:val="00470FA5"/>
    <w:rsid w:val="00471734"/>
    <w:rsid w:val="00471CEB"/>
    <w:rsid w:val="004722DA"/>
    <w:rsid w:val="00472ACD"/>
    <w:rsid w:val="00473C77"/>
    <w:rsid w:val="00473D15"/>
    <w:rsid w:val="00475A15"/>
    <w:rsid w:val="00476905"/>
    <w:rsid w:val="00483541"/>
    <w:rsid w:val="00484002"/>
    <w:rsid w:val="0048423C"/>
    <w:rsid w:val="00484455"/>
    <w:rsid w:val="00485139"/>
    <w:rsid w:val="004853EF"/>
    <w:rsid w:val="00485AFF"/>
    <w:rsid w:val="0048649B"/>
    <w:rsid w:val="004872C5"/>
    <w:rsid w:val="00487939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B041E"/>
    <w:rsid w:val="004B0ADA"/>
    <w:rsid w:val="004B1F5E"/>
    <w:rsid w:val="004B2D9F"/>
    <w:rsid w:val="004B46B8"/>
    <w:rsid w:val="004B5519"/>
    <w:rsid w:val="004B558E"/>
    <w:rsid w:val="004B56CD"/>
    <w:rsid w:val="004B56CE"/>
    <w:rsid w:val="004B601B"/>
    <w:rsid w:val="004B7A59"/>
    <w:rsid w:val="004C0769"/>
    <w:rsid w:val="004C125C"/>
    <w:rsid w:val="004C1A57"/>
    <w:rsid w:val="004C1CE7"/>
    <w:rsid w:val="004C2498"/>
    <w:rsid w:val="004C2532"/>
    <w:rsid w:val="004C5239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E8D"/>
    <w:rsid w:val="00505EC2"/>
    <w:rsid w:val="00506844"/>
    <w:rsid w:val="0050684E"/>
    <w:rsid w:val="00507437"/>
    <w:rsid w:val="005077C9"/>
    <w:rsid w:val="00507E29"/>
    <w:rsid w:val="0051143F"/>
    <w:rsid w:val="00512C46"/>
    <w:rsid w:val="005133AE"/>
    <w:rsid w:val="0051393C"/>
    <w:rsid w:val="00514136"/>
    <w:rsid w:val="005141C8"/>
    <w:rsid w:val="0051650F"/>
    <w:rsid w:val="005168C9"/>
    <w:rsid w:val="0051761B"/>
    <w:rsid w:val="00517C6F"/>
    <w:rsid w:val="005207A4"/>
    <w:rsid w:val="00520902"/>
    <w:rsid w:val="0052120C"/>
    <w:rsid w:val="005213B9"/>
    <w:rsid w:val="0052176F"/>
    <w:rsid w:val="005217A3"/>
    <w:rsid w:val="00521C09"/>
    <w:rsid w:val="00522338"/>
    <w:rsid w:val="0052295B"/>
    <w:rsid w:val="005234CA"/>
    <w:rsid w:val="00525741"/>
    <w:rsid w:val="005258D5"/>
    <w:rsid w:val="005265EC"/>
    <w:rsid w:val="005277C7"/>
    <w:rsid w:val="005302FE"/>
    <w:rsid w:val="005303AA"/>
    <w:rsid w:val="00532A25"/>
    <w:rsid w:val="00535610"/>
    <w:rsid w:val="00536C10"/>
    <w:rsid w:val="00536D4F"/>
    <w:rsid w:val="005371CB"/>
    <w:rsid w:val="005409AA"/>
    <w:rsid w:val="00540D29"/>
    <w:rsid w:val="005417B8"/>
    <w:rsid w:val="00542E0B"/>
    <w:rsid w:val="005435DF"/>
    <w:rsid w:val="005455F6"/>
    <w:rsid w:val="00546315"/>
    <w:rsid w:val="00547069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2DE0"/>
    <w:rsid w:val="0056508B"/>
    <w:rsid w:val="0056525B"/>
    <w:rsid w:val="00565E51"/>
    <w:rsid w:val="00566133"/>
    <w:rsid w:val="0056643E"/>
    <w:rsid w:val="00567190"/>
    <w:rsid w:val="005673F5"/>
    <w:rsid w:val="0057154C"/>
    <w:rsid w:val="0057184D"/>
    <w:rsid w:val="005733C1"/>
    <w:rsid w:val="00573FDA"/>
    <w:rsid w:val="005750C2"/>
    <w:rsid w:val="00575543"/>
    <w:rsid w:val="00575B83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5938"/>
    <w:rsid w:val="005D757F"/>
    <w:rsid w:val="005E1158"/>
    <w:rsid w:val="005E1A8A"/>
    <w:rsid w:val="005E251D"/>
    <w:rsid w:val="005E6AE5"/>
    <w:rsid w:val="005E6E50"/>
    <w:rsid w:val="005E73CB"/>
    <w:rsid w:val="005F0C43"/>
    <w:rsid w:val="005F0C56"/>
    <w:rsid w:val="005F1B80"/>
    <w:rsid w:val="005F2291"/>
    <w:rsid w:val="005F267D"/>
    <w:rsid w:val="005F2A77"/>
    <w:rsid w:val="005F31A5"/>
    <w:rsid w:val="005F3E8C"/>
    <w:rsid w:val="005F54B0"/>
    <w:rsid w:val="005F6165"/>
    <w:rsid w:val="005F6691"/>
    <w:rsid w:val="005F71A1"/>
    <w:rsid w:val="006009EF"/>
    <w:rsid w:val="0060223D"/>
    <w:rsid w:val="006023F1"/>
    <w:rsid w:val="00602D61"/>
    <w:rsid w:val="0060310B"/>
    <w:rsid w:val="0061142D"/>
    <w:rsid w:val="00613787"/>
    <w:rsid w:val="00613FAA"/>
    <w:rsid w:val="006177BD"/>
    <w:rsid w:val="00622292"/>
    <w:rsid w:val="0062411D"/>
    <w:rsid w:val="00624D69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FC"/>
    <w:rsid w:val="00646092"/>
    <w:rsid w:val="00646144"/>
    <w:rsid w:val="00646B2A"/>
    <w:rsid w:val="00647D27"/>
    <w:rsid w:val="00647FE3"/>
    <w:rsid w:val="006500C9"/>
    <w:rsid w:val="006502FD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2ECF"/>
    <w:rsid w:val="0066460F"/>
    <w:rsid w:val="00664728"/>
    <w:rsid w:val="00666ACB"/>
    <w:rsid w:val="00666B7A"/>
    <w:rsid w:val="0066781E"/>
    <w:rsid w:val="006703E1"/>
    <w:rsid w:val="00674004"/>
    <w:rsid w:val="006762F7"/>
    <w:rsid w:val="0067793D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0C5"/>
    <w:rsid w:val="0069495A"/>
    <w:rsid w:val="006959BD"/>
    <w:rsid w:val="00695A7B"/>
    <w:rsid w:val="00696C2F"/>
    <w:rsid w:val="00697565"/>
    <w:rsid w:val="0069762F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5A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3218"/>
    <w:rsid w:val="006D32C3"/>
    <w:rsid w:val="006D3F57"/>
    <w:rsid w:val="006D5BB7"/>
    <w:rsid w:val="006D6796"/>
    <w:rsid w:val="006D7800"/>
    <w:rsid w:val="006D7B28"/>
    <w:rsid w:val="006E09F4"/>
    <w:rsid w:val="006E1C6C"/>
    <w:rsid w:val="006E31D0"/>
    <w:rsid w:val="006E4B37"/>
    <w:rsid w:val="006E4FEE"/>
    <w:rsid w:val="006E579C"/>
    <w:rsid w:val="006E58FE"/>
    <w:rsid w:val="006E63E1"/>
    <w:rsid w:val="006E67C6"/>
    <w:rsid w:val="006E7055"/>
    <w:rsid w:val="006F1130"/>
    <w:rsid w:val="006F14AC"/>
    <w:rsid w:val="006F3A82"/>
    <w:rsid w:val="006F43FE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B88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5707"/>
    <w:rsid w:val="00726139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4252"/>
    <w:rsid w:val="00745FBB"/>
    <w:rsid w:val="007463EC"/>
    <w:rsid w:val="00746A42"/>
    <w:rsid w:val="007477B3"/>
    <w:rsid w:val="00747E55"/>
    <w:rsid w:val="00750166"/>
    <w:rsid w:val="00750DF4"/>
    <w:rsid w:val="007514A5"/>
    <w:rsid w:val="00751864"/>
    <w:rsid w:val="00752665"/>
    <w:rsid w:val="00752C01"/>
    <w:rsid w:val="00753181"/>
    <w:rsid w:val="00756756"/>
    <w:rsid w:val="007570BF"/>
    <w:rsid w:val="00757132"/>
    <w:rsid w:val="00757C9C"/>
    <w:rsid w:val="00757CE1"/>
    <w:rsid w:val="00760D1F"/>
    <w:rsid w:val="0076107F"/>
    <w:rsid w:val="00761D53"/>
    <w:rsid w:val="00765EC7"/>
    <w:rsid w:val="0076718C"/>
    <w:rsid w:val="00767665"/>
    <w:rsid w:val="00771A70"/>
    <w:rsid w:val="00773CD3"/>
    <w:rsid w:val="00775181"/>
    <w:rsid w:val="007762DC"/>
    <w:rsid w:val="00776D44"/>
    <w:rsid w:val="0077770A"/>
    <w:rsid w:val="0078095D"/>
    <w:rsid w:val="00781CFD"/>
    <w:rsid w:val="00781DDB"/>
    <w:rsid w:val="00781E72"/>
    <w:rsid w:val="00783401"/>
    <w:rsid w:val="0078389B"/>
    <w:rsid w:val="007848C1"/>
    <w:rsid w:val="00785D3E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4BE7"/>
    <w:rsid w:val="00795750"/>
    <w:rsid w:val="00795A7C"/>
    <w:rsid w:val="00796DFC"/>
    <w:rsid w:val="00797BCE"/>
    <w:rsid w:val="00797EF6"/>
    <w:rsid w:val="007A0716"/>
    <w:rsid w:val="007A108B"/>
    <w:rsid w:val="007A15DF"/>
    <w:rsid w:val="007A2594"/>
    <w:rsid w:val="007A3384"/>
    <w:rsid w:val="007A5610"/>
    <w:rsid w:val="007A580D"/>
    <w:rsid w:val="007A7BD6"/>
    <w:rsid w:val="007B2BEB"/>
    <w:rsid w:val="007B30B6"/>
    <w:rsid w:val="007B37E4"/>
    <w:rsid w:val="007B3D35"/>
    <w:rsid w:val="007B4D28"/>
    <w:rsid w:val="007B65B1"/>
    <w:rsid w:val="007C0DF5"/>
    <w:rsid w:val="007C1E7A"/>
    <w:rsid w:val="007C245D"/>
    <w:rsid w:val="007C3C64"/>
    <w:rsid w:val="007C4F53"/>
    <w:rsid w:val="007C70DA"/>
    <w:rsid w:val="007D09B3"/>
    <w:rsid w:val="007D185C"/>
    <w:rsid w:val="007D1BF9"/>
    <w:rsid w:val="007D2A16"/>
    <w:rsid w:val="007D2F6B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3530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4C9"/>
    <w:rsid w:val="008109CD"/>
    <w:rsid w:val="008110C8"/>
    <w:rsid w:val="008114A5"/>
    <w:rsid w:val="008114FB"/>
    <w:rsid w:val="00813E19"/>
    <w:rsid w:val="0081457D"/>
    <w:rsid w:val="00814A6B"/>
    <w:rsid w:val="00816D7C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4005A"/>
    <w:rsid w:val="00840BC7"/>
    <w:rsid w:val="00843FF0"/>
    <w:rsid w:val="00844DA5"/>
    <w:rsid w:val="00844FA1"/>
    <w:rsid w:val="00845A1F"/>
    <w:rsid w:val="00845AF5"/>
    <w:rsid w:val="00845D79"/>
    <w:rsid w:val="00847A02"/>
    <w:rsid w:val="008512F0"/>
    <w:rsid w:val="008516B4"/>
    <w:rsid w:val="00851A58"/>
    <w:rsid w:val="0085202E"/>
    <w:rsid w:val="00852391"/>
    <w:rsid w:val="008534AF"/>
    <w:rsid w:val="00853829"/>
    <w:rsid w:val="00856951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72E"/>
    <w:rsid w:val="008679F6"/>
    <w:rsid w:val="00867C2E"/>
    <w:rsid w:val="0087042D"/>
    <w:rsid w:val="008708F9"/>
    <w:rsid w:val="00870E58"/>
    <w:rsid w:val="008710DC"/>
    <w:rsid w:val="0087120D"/>
    <w:rsid w:val="0087183B"/>
    <w:rsid w:val="00872116"/>
    <w:rsid w:val="00872F98"/>
    <w:rsid w:val="00873214"/>
    <w:rsid w:val="00874FB2"/>
    <w:rsid w:val="0087510F"/>
    <w:rsid w:val="00875276"/>
    <w:rsid w:val="00875390"/>
    <w:rsid w:val="0087558B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76B7"/>
    <w:rsid w:val="00887BDA"/>
    <w:rsid w:val="008915AD"/>
    <w:rsid w:val="00893224"/>
    <w:rsid w:val="00893338"/>
    <w:rsid w:val="0089523C"/>
    <w:rsid w:val="008954FC"/>
    <w:rsid w:val="008955EE"/>
    <w:rsid w:val="008A02AA"/>
    <w:rsid w:val="008A03CF"/>
    <w:rsid w:val="008A0EE1"/>
    <w:rsid w:val="008A2F2F"/>
    <w:rsid w:val="008A4BA5"/>
    <w:rsid w:val="008A5439"/>
    <w:rsid w:val="008A644E"/>
    <w:rsid w:val="008B0185"/>
    <w:rsid w:val="008B08AB"/>
    <w:rsid w:val="008B1086"/>
    <w:rsid w:val="008B2D35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2FC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734"/>
    <w:rsid w:val="008E7B57"/>
    <w:rsid w:val="008F0DAB"/>
    <w:rsid w:val="008F106A"/>
    <w:rsid w:val="008F1DC8"/>
    <w:rsid w:val="008F26B8"/>
    <w:rsid w:val="008F3D58"/>
    <w:rsid w:val="008F44DD"/>
    <w:rsid w:val="008F5AF5"/>
    <w:rsid w:val="008F5CAA"/>
    <w:rsid w:val="008F6A1E"/>
    <w:rsid w:val="008F7BF4"/>
    <w:rsid w:val="009009CC"/>
    <w:rsid w:val="009044B9"/>
    <w:rsid w:val="00905099"/>
    <w:rsid w:val="009058A7"/>
    <w:rsid w:val="0090625E"/>
    <w:rsid w:val="009073E7"/>
    <w:rsid w:val="00907585"/>
    <w:rsid w:val="00907D78"/>
    <w:rsid w:val="00910BE5"/>
    <w:rsid w:val="009114CE"/>
    <w:rsid w:val="00911D8F"/>
    <w:rsid w:val="009120A5"/>
    <w:rsid w:val="0091245D"/>
    <w:rsid w:val="009136AF"/>
    <w:rsid w:val="0091459F"/>
    <w:rsid w:val="009148E3"/>
    <w:rsid w:val="00914918"/>
    <w:rsid w:val="009169F3"/>
    <w:rsid w:val="0091768D"/>
    <w:rsid w:val="00917C09"/>
    <w:rsid w:val="00917C26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33C"/>
    <w:rsid w:val="0096664C"/>
    <w:rsid w:val="00966F94"/>
    <w:rsid w:val="00967E99"/>
    <w:rsid w:val="00970D94"/>
    <w:rsid w:val="00970F26"/>
    <w:rsid w:val="009729B0"/>
    <w:rsid w:val="009729B7"/>
    <w:rsid w:val="00972B45"/>
    <w:rsid w:val="00972B97"/>
    <w:rsid w:val="00972E4B"/>
    <w:rsid w:val="0097344C"/>
    <w:rsid w:val="00976667"/>
    <w:rsid w:val="00977C1F"/>
    <w:rsid w:val="00977C4F"/>
    <w:rsid w:val="00981E39"/>
    <w:rsid w:val="00983362"/>
    <w:rsid w:val="00983E7D"/>
    <w:rsid w:val="00983F20"/>
    <w:rsid w:val="0098420D"/>
    <w:rsid w:val="00985A25"/>
    <w:rsid w:val="009868F6"/>
    <w:rsid w:val="00990767"/>
    <w:rsid w:val="00992914"/>
    <w:rsid w:val="009932C1"/>
    <w:rsid w:val="00994859"/>
    <w:rsid w:val="00996241"/>
    <w:rsid w:val="009962A7"/>
    <w:rsid w:val="009962C4"/>
    <w:rsid w:val="00997BAC"/>
    <w:rsid w:val="009A07C3"/>
    <w:rsid w:val="009A0E4C"/>
    <w:rsid w:val="009A1EB7"/>
    <w:rsid w:val="009A48E1"/>
    <w:rsid w:val="009A4B96"/>
    <w:rsid w:val="009A59FC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9EC"/>
    <w:rsid w:val="009B2AF6"/>
    <w:rsid w:val="009B2FDE"/>
    <w:rsid w:val="009B30E2"/>
    <w:rsid w:val="009B499C"/>
    <w:rsid w:val="009B4A81"/>
    <w:rsid w:val="009B4AF7"/>
    <w:rsid w:val="009B4D2F"/>
    <w:rsid w:val="009B6541"/>
    <w:rsid w:val="009B68D7"/>
    <w:rsid w:val="009C09E5"/>
    <w:rsid w:val="009C2F51"/>
    <w:rsid w:val="009C47CF"/>
    <w:rsid w:val="009C47F9"/>
    <w:rsid w:val="009C53E6"/>
    <w:rsid w:val="009C557E"/>
    <w:rsid w:val="009C6487"/>
    <w:rsid w:val="009C68AC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A28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41"/>
    <w:rsid w:val="00A20B93"/>
    <w:rsid w:val="00A21B50"/>
    <w:rsid w:val="00A21D10"/>
    <w:rsid w:val="00A21D41"/>
    <w:rsid w:val="00A21F1E"/>
    <w:rsid w:val="00A24533"/>
    <w:rsid w:val="00A25690"/>
    <w:rsid w:val="00A2651B"/>
    <w:rsid w:val="00A27860"/>
    <w:rsid w:val="00A27C98"/>
    <w:rsid w:val="00A27CF6"/>
    <w:rsid w:val="00A30F7D"/>
    <w:rsid w:val="00A31B58"/>
    <w:rsid w:val="00A32D89"/>
    <w:rsid w:val="00A331BA"/>
    <w:rsid w:val="00A332AB"/>
    <w:rsid w:val="00A333FB"/>
    <w:rsid w:val="00A336DD"/>
    <w:rsid w:val="00A33945"/>
    <w:rsid w:val="00A34F91"/>
    <w:rsid w:val="00A35F37"/>
    <w:rsid w:val="00A37414"/>
    <w:rsid w:val="00A42277"/>
    <w:rsid w:val="00A42D9C"/>
    <w:rsid w:val="00A42FC3"/>
    <w:rsid w:val="00A4329C"/>
    <w:rsid w:val="00A447C4"/>
    <w:rsid w:val="00A44E90"/>
    <w:rsid w:val="00A4545F"/>
    <w:rsid w:val="00A45791"/>
    <w:rsid w:val="00A45DFC"/>
    <w:rsid w:val="00A463B9"/>
    <w:rsid w:val="00A46AD0"/>
    <w:rsid w:val="00A50F7E"/>
    <w:rsid w:val="00A5178B"/>
    <w:rsid w:val="00A51C92"/>
    <w:rsid w:val="00A5285C"/>
    <w:rsid w:val="00A52DDD"/>
    <w:rsid w:val="00A52FF4"/>
    <w:rsid w:val="00A54236"/>
    <w:rsid w:val="00A55DDF"/>
    <w:rsid w:val="00A57107"/>
    <w:rsid w:val="00A57297"/>
    <w:rsid w:val="00A603BB"/>
    <w:rsid w:val="00A604D5"/>
    <w:rsid w:val="00A61047"/>
    <w:rsid w:val="00A61A2C"/>
    <w:rsid w:val="00A628F8"/>
    <w:rsid w:val="00A639B8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5B89"/>
    <w:rsid w:val="00A77E70"/>
    <w:rsid w:val="00A80B47"/>
    <w:rsid w:val="00A81B74"/>
    <w:rsid w:val="00A82B4C"/>
    <w:rsid w:val="00A82E6E"/>
    <w:rsid w:val="00A83DB0"/>
    <w:rsid w:val="00A8414B"/>
    <w:rsid w:val="00A848A0"/>
    <w:rsid w:val="00A850C6"/>
    <w:rsid w:val="00A90A1A"/>
    <w:rsid w:val="00A90F5E"/>
    <w:rsid w:val="00A91088"/>
    <w:rsid w:val="00A910D7"/>
    <w:rsid w:val="00A939EC"/>
    <w:rsid w:val="00A93A81"/>
    <w:rsid w:val="00A93DD4"/>
    <w:rsid w:val="00A94C4D"/>
    <w:rsid w:val="00A9661D"/>
    <w:rsid w:val="00A97A7C"/>
    <w:rsid w:val="00AA0556"/>
    <w:rsid w:val="00AA2B5A"/>
    <w:rsid w:val="00AA2E4D"/>
    <w:rsid w:val="00AA34EF"/>
    <w:rsid w:val="00AA39F8"/>
    <w:rsid w:val="00AA69F7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15B0"/>
    <w:rsid w:val="00AC25AD"/>
    <w:rsid w:val="00AC48D3"/>
    <w:rsid w:val="00AC6D0C"/>
    <w:rsid w:val="00AC6E02"/>
    <w:rsid w:val="00AD181E"/>
    <w:rsid w:val="00AD2A02"/>
    <w:rsid w:val="00AD3668"/>
    <w:rsid w:val="00AD558D"/>
    <w:rsid w:val="00AD62C3"/>
    <w:rsid w:val="00AE1A7B"/>
    <w:rsid w:val="00AE1E14"/>
    <w:rsid w:val="00AE298F"/>
    <w:rsid w:val="00AE2BAC"/>
    <w:rsid w:val="00AE4351"/>
    <w:rsid w:val="00AE4658"/>
    <w:rsid w:val="00AE46D5"/>
    <w:rsid w:val="00AE4C19"/>
    <w:rsid w:val="00AE6AB2"/>
    <w:rsid w:val="00AE6B2C"/>
    <w:rsid w:val="00AE6F4A"/>
    <w:rsid w:val="00AF11C3"/>
    <w:rsid w:val="00AF3532"/>
    <w:rsid w:val="00AF3A4D"/>
    <w:rsid w:val="00AF3AFE"/>
    <w:rsid w:val="00AF4D27"/>
    <w:rsid w:val="00AF5CEA"/>
    <w:rsid w:val="00AF6C85"/>
    <w:rsid w:val="00AF79CC"/>
    <w:rsid w:val="00B010F8"/>
    <w:rsid w:val="00B031A1"/>
    <w:rsid w:val="00B03482"/>
    <w:rsid w:val="00B03BDD"/>
    <w:rsid w:val="00B05953"/>
    <w:rsid w:val="00B0603A"/>
    <w:rsid w:val="00B076AC"/>
    <w:rsid w:val="00B07AB7"/>
    <w:rsid w:val="00B07F4E"/>
    <w:rsid w:val="00B11BC6"/>
    <w:rsid w:val="00B123C0"/>
    <w:rsid w:val="00B14397"/>
    <w:rsid w:val="00B15AF0"/>
    <w:rsid w:val="00B15E36"/>
    <w:rsid w:val="00B15F1C"/>
    <w:rsid w:val="00B16735"/>
    <w:rsid w:val="00B16782"/>
    <w:rsid w:val="00B173AD"/>
    <w:rsid w:val="00B20431"/>
    <w:rsid w:val="00B20655"/>
    <w:rsid w:val="00B2081B"/>
    <w:rsid w:val="00B21B4C"/>
    <w:rsid w:val="00B21BEB"/>
    <w:rsid w:val="00B21DFF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185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58D"/>
    <w:rsid w:val="00B44A30"/>
    <w:rsid w:val="00B44E86"/>
    <w:rsid w:val="00B45944"/>
    <w:rsid w:val="00B459C6"/>
    <w:rsid w:val="00B4601B"/>
    <w:rsid w:val="00B46314"/>
    <w:rsid w:val="00B464FD"/>
    <w:rsid w:val="00B47D21"/>
    <w:rsid w:val="00B5000C"/>
    <w:rsid w:val="00B50C3C"/>
    <w:rsid w:val="00B511BA"/>
    <w:rsid w:val="00B5185A"/>
    <w:rsid w:val="00B553A5"/>
    <w:rsid w:val="00B556EC"/>
    <w:rsid w:val="00B601C3"/>
    <w:rsid w:val="00B603CF"/>
    <w:rsid w:val="00B61538"/>
    <w:rsid w:val="00B61648"/>
    <w:rsid w:val="00B621F8"/>
    <w:rsid w:val="00B63B70"/>
    <w:rsid w:val="00B63F05"/>
    <w:rsid w:val="00B63F0D"/>
    <w:rsid w:val="00B65750"/>
    <w:rsid w:val="00B65A8F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6C3F"/>
    <w:rsid w:val="00B771FA"/>
    <w:rsid w:val="00B7799D"/>
    <w:rsid w:val="00B803A1"/>
    <w:rsid w:val="00B80E2F"/>
    <w:rsid w:val="00B81970"/>
    <w:rsid w:val="00B82AFA"/>
    <w:rsid w:val="00B82C40"/>
    <w:rsid w:val="00B842F7"/>
    <w:rsid w:val="00B84BA9"/>
    <w:rsid w:val="00B84ED8"/>
    <w:rsid w:val="00B85AB0"/>
    <w:rsid w:val="00B860FA"/>
    <w:rsid w:val="00B86492"/>
    <w:rsid w:val="00B866B3"/>
    <w:rsid w:val="00B86BF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71B"/>
    <w:rsid w:val="00BB4565"/>
    <w:rsid w:val="00BB4630"/>
    <w:rsid w:val="00BB48C4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501F"/>
    <w:rsid w:val="00BC5E66"/>
    <w:rsid w:val="00BC75B2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5B34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C00FD4"/>
    <w:rsid w:val="00C028EA"/>
    <w:rsid w:val="00C04200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20593"/>
    <w:rsid w:val="00C207D8"/>
    <w:rsid w:val="00C20D5F"/>
    <w:rsid w:val="00C21F5B"/>
    <w:rsid w:val="00C2259A"/>
    <w:rsid w:val="00C22871"/>
    <w:rsid w:val="00C23BA9"/>
    <w:rsid w:val="00C23C81"/>
    <w:rsid w:val="00C25A82"/>
    <w:rsid w:val="00C320E5"/>
    <w:rsid w:val="00C32622"/>
    <w:rsid w:val="00C33091"/>
    <w:rsid w:val="00C331A5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477F2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B1A"/>
    <w:rsid w:val="00C85C99"/>
    <w:rsid w:val="00C8636C"/>
    <w:rsid w:val="00C86E0E"/>
    <w:rsid w:val="00C87AAB"/>
    <w:rsid w:val="00C87CCF"/>
    <w:rsid w:val="00C913F8"/>
    <w:rsid w:val="00C91575"/>
    <w:rsid w:val="00C9364E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A749F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934"/>
    <w:rsid w:val="00CD5CE2"/>
    <w:rsid w:val="00CD5D15"/>
    <w:rsid w:val="00CD70D4"/>
    <w:rsid w:val="00CE012A"/>
    <w:rsid w:val="00CE0D81"/>
    <w:rsid w:val="00CE1B62"/>
    <w:rsid w:val="00CE1EC6"/>
    <w:rsid w:val="00CE2343"/>
    <w:rsid w:val="00CE2A4C"/>
    <w:rsid w:val="00CE2E29"/>
    <w:rsid w:val="00CE48F6"/>
    <w:rsid w:val="00CE5540"/>
    <w:rsid w:val="00CE59CA"/>
    <w:rsid w:val="00CE7475"/>
    <w:rsid w:val="00CE7A87"/>
    <w:rsid w:val="00CF2313"/>
    <w:rsid w:val="00CF51CE"/>
    <w:rsid w:val="00CF5862"/>
    <w:rsid w:val="00CF5E60"/>
    <w:rsid w:val="00CF78D9"/>
    <w:rsid w:val="00D0002C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89C"/>
    <w:rsid w:val="00D11CB6"/>
    <w:rsid w:val="00D12E2B"/>
    <w:rsid w:val="00D14954"/>
    <w:rsid w:val="00D1745F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24CC"/>
    <w:rsid w:val="00D42502"/>
    <w:rsid w:val="00D42816"/>
    <w:rsid w:val="00D42D76"/>
    <w:rsid w:val="00D42FBB"/>
    <w:rsid w:val="00D4320F"/>
    <w:rsid w:val="00D44143"/>
    <w:rsid w:val="00D44554"/>
    <w:rsid w:val="00D462B6"/>
    <w:rsid w:val="00D5053E"/>
    <w:rsid w:val="00D536CF"/>
    <w:rsid w:val="00D576F9"/>
    <w:rsid w:val="00D60899"/>
    <w:rsid w:val="00D60C31"/>
    <w:rsid w:val="00D61D91"/>
    <w:rsid w:val="00D61FB0"/>
    <w:rsid w:val="00D62B1E"/>
    <w:rsid w:val="00D63E73"/>
    <w:rsid w:val="00D63EF6"/>
    <w:rsid w:val="00D6487B"/>
    <w:rsid w:val="00D65A8D"/>
    <w:rsid w:val="00D66934"/>
    <w:rsid w:val="00D705D9"/>
    <w:rsid w:val="00D7202C"/>
    <w:rsid w:val="00D72BAE"/>
    <w:rsid w:val="00D75F14"/>
    <w:rsid w:val="00D764C3"/>
    <w:rsid w:val="00D76EA2"/>
    <w:rsid w:val="00D81338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B1C18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34BC"/>
    <w:rsid w:val="00DD44C0"/>
    <w:rsid w:val="00DD6304"/>
    <w:rsid w:val="00DD69CE"/>
    <w:rsid w:val="00DD7DE0"/>
    <w:rsid w:val="00DE1206"/>
    <w:rsid w:val="00DE2237"/>
    <w:rsid w:val="00DE3519"/>
    <w:rsid w:val="00DE52A8"/>
    <w:rsid w:val="00DE59A0"/>
    <w:rsid w:val="00DE6166"/>
    <w:rsid w:val="00DE7854"/>
    <w:rsid w:val="00DE7C2E"/>
    <w:rsid w:val="00DF1419"/>
    <w:rsid w:val="00DF1A3A"/>
    <w:rsid w:val="00DF20F8"/>
    <w:rsid w:val="00DF38C0"/>
    <w:rsid w:val="00DF55B4"/>
    <w:rsid w:val="00DF5A2F"/>
    <w:rsid w:val="00DF626F"/>
    <w:rsid w:val="00DF6293"/>
    <w:rsid w:val="00DF6586"/>
    <w:rsid w:val="00DF65DC"/>
    <w:rsid w:val="00DF73AB"/>
    <w:rsid w:val="00E00832"/>
    <w:rsid w:val="00E00951"/>
    <w:rsid w:val="00E00C3F"/>
    <w:rsid w:val="00E01492"/>
    <w:rsid w:val="00E01694"/>
    <w:rsid w:val="00E017DD"/>
    <w:rsid w:val="00E024BD"/>
    <w:rsid w:val="00E0300E"/>
    <w:rsid w:val="00E03918"/>
    <w:rsid w:val="00E039FA"/>
    <w:rsid w:val="00E04E6B"/>
    <w:rsid w:val="00E0553D"/>
    <w:rsid w:val="00E05F3C"/>
    <w:rsid w:val="00E066CE"/>
    <w:rsid w:val="00E0790A"/>
    <w:rsid w:val="00E10192"/>
    <w:rsid w:val="00E11790"/>
    <w:rsid w:val="00E15667"/>
    <w:rsid w:val="00E15B51"/>
    <w:rsid w:val="00E16957"/>
    <w:rsid w:val="00E20C63"/>
    <w:rsid w:val="00E20E52"/>
    <w:rsid w:val="00E2161E"/>
    <w:rsid w:val="00E2248E"/>
    <w:rsid w:val="00E23427"/>
    <w:rsid w:val="00E2385C"/>
    <w:rsid w:val="00E238D0"/>
    <w:rsid w:val="00E2439C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31B2"/>
    <w:rsid w:val="00E44364"/>
    <w:rsid w:val="00E472A0"/>
    <w:rsid w:val="00E500A1"/>
    <w:rsid w:val="00E50A60"/>
    <w:rsid w:val="00E517D5"/>
    <w:rsid w:val="00E51C5D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42E3"/>
    <w:rsid w:val="00E74AA3"/>
    <w:rsid w:val="00E759C7"/>
    <w:rsid w:val="00E75A25"/>
    <w:rsid w:val="00E80446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42A"/>
    <w:rsid w:val="00EB5C02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AFF"/>
    <w:rsid w:val="00EE3B1F"/>
    <w:rsid w:val="00EE3D2E"/>
    <w:rsid w:val="00EE469E"/>
    <w:rsid w:val="00EE518B"/>
    <w:rsid w:val="00EE53F6"/>
    <w:rsid w:val="00EE613E"/>
    <w:rsid w:val="00EE65B3"/>
    <w:rsid w:val="00EF3562"/>
    <w:rsid w:val="00EF393A"/>
    <w:rsid w:val="00EF3A67"/>
    <w:rsid w:val="00EF4BFC"/>
    <w:rsid w:val="00EF50B0"/>
    <w:rsid w:val="00EF5267"/>
    <w:rsid w:val="00EF5642"/>
    <w:rsid w:val="00F00EEC"/>
    <w:rsid w:val="00F0131F"/>
    <w:rsid w:val="00F016B1"/>
    <w:rsid w:val="00F01F18"/>
    <w:rsid w:val="00F0431C"/>
    <w:rsid w:val="00F04321"/>
    <w:rsid w:val="00F04FAB"/>
    <w:rsid w:val="00F05630"/>
    <w:rsid w:val="00F0677E"/>
    <w:rsid w:val="00F06DBC"/>
    <w:rsid w:val="00F07A8F"/>
    <w:rsid w:val="00F10F41"/>
    <w:rsid w:val="00F12C60"/>
    <w:rsid w:val="00F12CFA"/>
    <w:rsid w:val="00F13185"/>
    <w:rsid w:val="00F13A16"/>
    <w:rsid w:val="00F13BE3"/>
    <w:rsid w:val="00F1417A"/>
    <w:rsid w:val="00F14F2E"/>
    <w:rsid w:val="00F15376"/>
    <w:rsid w:val="00F154F4"/>
    <w:rsid w:val="00F1687F"/>
    <w:rsid w:val="00F16C4E"/>
    <w:rsid w:val="00F20B12"/>
    <w:rsid w:val="00F21210"/>
    <w:rsid w:val="00F21A63"/>
    <w:rsid w:val="00F22434"/>
    <w:rsid w:val="00F2279D"/>
    <w:rsid w:val="00F23879"/>
    <w:rsid w:val="00F23A43"/>
    <w:rsid w:val="00F23C0A"/>
    <w:rsid w:val="00F26F41"/>
    <w:rsid w:val="00F270DA"/>
    <w:rsid w:val="00F30129"/>
    <w:rsid w:val="00F31B4E"/>
    <w:rsid w:val="00F32963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70"/>
    <w:rsid w:val="00F439CB"/>
    <w:rsid w:val="00F43D61"/>
    <w:rsid w:val="00F459E1"/>
    <w:rsid w:val="00F4627C"/>
    <w:rsid w:val="00F46902"/>
    <w:rsid w:val="00F518E0"/>
    <w:rsid w:val="00F51FA1"/>
    <w:rsid w:val="00F520BD"/>
    <w:rsid w:val="00F53822"/>
    <w:rsid w:val="00F5420A"/>
    <w:rsid w:val="00F5443D"/>
    <w:rsid w:val="00F55414"/>
    <w:rsid w:val="00F557F1"/>
    <w:rsid w:val="00F55AF0"/>
    <w:rsid w:val="00F55BEF"/>
    <w:rsid w:val="00F57327"/>
    <w:rsid w:val="00F576B8"/>
    <w:rsid w:val="00F57BA2"/>
    <w:rsid w:val="00F60816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763DC"/>
    <w:rsid w:val="00F76EF6"/>
    <w:rsid w:val="00F8001D"/>
    <w:rsid w:val="00F80069"/>
    <w:rsid w:val="00F8091E"/>
    <w:rsid w:val="00F8140A"/>
    <w:rsid w:val="00F828FA"/>
    <w:rsid w:val="00F833C4"/>
    <w:rsid w:val="00F8592E"/>
    <w:rsid w:val="00F85B9A"/>
    <w:rsid w:val="00F85C63"/>
    <w:rsid w:val="00F86A76"/>
    <w:rsid w:val="00F87878"/>
    <w:rsid w:val="00F87ACC"/>
    <w:rsid w:val="00F87F9A"/>
    <w:rsid w:val="00F9019E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D1C"/>
    <w:rsid w:val="00FB0992"/>
    <w:rsid w:val="00FB1687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574"/>
    <w:rsid w:val="00FD1F13"/>
    <w:rsid w:val="00FD2778"/>
    <w:rsid w:val="00FD3FF4"/>
    <w:rsid w:val="00FD4184"/>
    <w:rsid w:val="00FD4429"/>
    <w:rsid w:val="00FD5D08"/>
    <w:rsid w:val="00FD6FE7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140F-6DBA-46E1-8D9A-472A68CA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7764</TotalTime>
  <Pages>11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232</cp:revision>
  <cp:lastPrinted>2025-05-05T08:52:00Z</cp:lastPrinted>
  <dcterms:created xsi:type="dcterms:W3CDTF">2005-02-14T23:27:00Z</dcterms:created>
  <dcterms:modified xsi:type="dcterms:W3CDTF">2025-05-05T09:05:00Z</dcterms:modified>
</cp:coreProperties>
</file>