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A0C" w:rsidRPr="001D2DBE" w:rsidRDefault="00391A0C" w:rsidP="001D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МИНИСТЕРСТВО ЭКОНОМИЧЕСКОГО</w:t>
      </w:r>
    </w:p>
    <w:p w:rsidR="00391A0C" w:rsidRPr="001D2DBE" w:rsidRDefault="00391A0C" w:rsidP="001D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РАЗВИТИЯ ТУЛЬСКОЙ ОБЛАСТИ</w:t>
      </w:r>
    </w:p>
    <w:p w:rsidR="00391A0C" w:rsidRPr="001D2DBE" w:rsidRDefault="00391A0C" w:rsidP="001D2D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tabs>
          <w:tab w:val="left" w:pos="33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ПРИКАЗ</w:t>
      </w:r>
    </w:p>
    <w:p w:rsidR="00391A0C" w:rsidRPr="001D2DBE" w:rsidRDefault="00391A0C" w:rsidP="001D2DBE">
      <w:pPr>
        <w:tabs>
          <w:tab w:val="left" w:pos="33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tabs>
          <w:tab w:val="left" w:pos="33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от_____________2018 г.                                                                              №______ </w:t>
      </w:r>
    </w:p>
    <w:p w:rsidR="00391A0C" w:rsidRPr="001D2DBE" w:rsidRDefault="00391A0C" w:rsidP="001D2DB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утверждении Порядка заключения соглашения об осуществлении деятельности на территории опережающего социально-экономического развития «Ефремов»</w:t>
      </w: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E4942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</w:t>
      </w:r>
      <w:r w:rsidR="000E53EC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Федеральным законом от 29 декабря</w:t>
      </w:r>
      <w:r w:rsidR="002A6CEE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2014 № 473-ФЗ «О территориях опережа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ющего социально-экономического разв</w:t>
      </w:r>
      <w:r w:rsidR="00046354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ития в Российской Федерации», </w:t>
      </w:r>
      <w:r w:rsidR="00D1743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остановлением Правительства Рос</w:t>
      </w:r>
      <w:r w:rsidR="002A6CEE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сийской Федерации от 22 июня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№ 614 «Об особенностях создания территорий опережающего социально - экономического развития на территориях </w:t>
      </w:r>
      <w:proofErr w:type="spellStart"/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монопрофильных</w:t>
      </w:r>
      <w:proofErr w:type="spellEnd"/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муниципальных образований Российской Федерации (моногородов)», а также </w:t>
      </w:r>
      <w:r w:rsidR="00D1743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остановлением Правительства Российской Федерации от </w:t>
      </w:r>
      <w:r w:rsidR="00AE41B3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 марта 2018 года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AE41B3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269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создании территории опережающего социально-экономического развития «Ефремов»,</w:t>
      </w:r>
    </w:p>
    <w:p w:rsidR="003E4942" w:rsidRPr="001D2DBE" w:rsidRDefault="003E4942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4942" w:rsidRPr="001D2DBE" w:rsidRDefault="003E4942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ПРИКАЗЫВАЮ:</w:t>
      </w:r>
    </w:p>
    <w:p w:rsidR="003E4942" w:rsidRPr="001D2DBE" w:rsidRDefault="003E4942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4942" w:rsidRPr="001D2DBE" w:rsidRDefault="003E4942" w:rsidP="001D2DBE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Порядок заключения соглашения об осуществлении деятельности на территории опережающего социально-экономического развития «Ефремов».</w:t>
      </w:r>
    </w:p>
    <w:p w:rsidR="003E4942" w:rsidRPr="001D2DBE" w:rsidRDefault="003E4942" w:rsidP="001D2DBE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 вступает в силу со дня подписания.</w:t>
      </w:r>
    </w:p>
    <w:p w:rsidR="003E4942" w:rsidRPr="001D2DBE" w:rsidRDefault="003E4942" w:rsidP="001D2DB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4942" w:rsidRPr="001D2DBE" w:rsidRDefault="003E4942" w:rsidP="001D2DB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3953"/>
      </w:tblGrid>
      <w:tr w:rsidR="001D2DBE" w:rsidRPr="001D2DBE" w:rsidTr="003E4942">
        <w:tc>
          <w:tcPr>
            <w:tcW w:w="4683" w:type="dxa"/>
          </w:tcPr>
          <w:p w:rsidR="003E4942" w:rsidRPr="001D2DBE" w:rsidRDefault="003E4942" w:rsidP="001D2DBE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Заместитель председателя правительства Тульской области – министр экономического развития Тульской области</w:t>
            </w:r>
          </w:p>
        </w:tc>
        <w:tc>
          <w:tcPr>
            <w:tcW w:w="3953" w:type="dxa"/>
          </w:tcPr>
          <w:p w:rsidR="003E4942" w:rsidRPr="001D2DBE" w:rsidRDefault="003E4942" w:rsidP="001D2DBE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E4942" w:rsidRPr="001D2DBE" w:rsidRDefault="003E4942" w:rsidP="001D2DBE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E4942" w:rsidRPr="001D2DBE" w:rsidRDefault="003E4942" w:rsidP="001D2DBE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E4942" w:rsidRPr="001D2DBE" w:rsidRDefault="003E4942" w:rsidP="001D2DBE">
            <w:pPr>
              <w:pStyle w:val="a6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Г.В. Лаврухин</w:t>
            </w:r>
          </w:p>
        </w:tc>
      </w:tr>
    </w:tbl>
    <w:p w:rsidR="003E4942" w:rsidRPr="001D2DBE" w:rsidRDefault="003E4942" w:rsidP="001D2DB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391A0C" w:rsidRPr="001D2DBE" w:rsidRDefault="00391A0C" w:rsidP="001D2DB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tbl>
      <w:tblPr>
        <w:tblStyle w:val="ac"/>
        <w:tblpPr w:leftFromText="180" w:rightFromText="180" w:vertAnchor="page" w:horzAnchor="margin" w:tblpY="10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75"/>
      </w:tblGrid>
      <w:tr w:rsidR="001D2DBE" w:rsidRPr="001D2DBE" w:rsidTr="00C35422">
        <w:tc>
          <w:tcPr>
            <w:tcW w:w="5670" w:type="dxa"/>
          </w:tcPr>
          <w:p w:rsidR="00391A0C" w:rsidRPr="001D2DBE" w:rsidRDefault="00391A0C" w:rsidP="001D2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75" w:type="dxa"/>
          </w:tcPr>
          <w:p w:rsidR="00391A0C" w:rsidRPr="001D2DBE" w:rsidRDefault="00C35422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</w:p>
          <w:p w:rsidR="00391A0C" w:rsidRPr="001D2DBE" w:rsidRDefault="00391A0C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</w:t>
            </w:r>
            <w:r w:rsidR="00C354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приказу министерства экономического развития Тульской области </w:t>
            </w:r>
          </w:p>
          <w:p w:rsidR="00391A0C" w:rsidRPr="001D2DBE" w:rsidRDefault="00391A0C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 _______№ _____</w:t>
            </w:r>
          </w:p>
        </w:tc>
      </w:tr>
    </w:tbl>
    <w:p w:rsidR="00391A0C" w:rsidRPr="001D2DBE" w:rsidRDefault="00391A0C" w:rsidP="001D2DB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9E52FA" w:rsidRPr="001D2DBE" w:rsidRDefault="009E52FA" w:rsidP="001D2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t>ПОРЯДОК</w:t>
      </w:r>
    </w:p>
    <w:p w:rsidR="009E52FA" w:rsidRPr="001D2DBE" w:rsidRDefault="009E52FA" w:rsidP="001D2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заключения соглашения</w:t>
      </w:r>
    </w:p>
    <w:p w:rsidR="009E52FA" w:rsidRPr="001D2DBE" w:rsidRDefault="009E52FA" w:rsidP="001D2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осуществлении деятельности на территории</w:t>
      </w:r>
    </w:p>
    <w:p w:rsidR="009E52FA" w:rsidRPr="001D2DBE" w:rsidRDefault="009E52FA" w:rsidP="001D2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опережающего социально-экономического развития «Ефремов»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Настоящий Порядок определяет механизм заключения соглашения об осуществлении деятельности на территории опережающего социально-экономического развития «Ефремов» (далее соответственно – Соглашение, территория опережающего развития, моногород Ефремов).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В целях заключения Соглашения стороны, участвующие в нем, руководствуются настоящим Порядком.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Для заключения Соглашения зарегистрированное на территории опережаю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щего развития юридическое лицо, имеющее намерение реализовать на территории опережающего развития инвестиционный проект и приобрести статус резидента территории опережающего развития, отвечающее требованиям, предъявляемым к резидентам территории опережающего развития и реализуемым ими инвестиционным проектам, установленн</w:t>
      </w:r>
      <w:r w:rsidR="002A6CEE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ым Федеральным законом от 29 декабря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2014 № 473-ФЗ «О территориях опережающего социально-экономического раз</w:t>
      </w:r>
      <w:r w:rsidR="00D1743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вития в Российской Федерации», п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остановлением Правительств</w:t>
      </w:r>
      <w:r w:rsidR="002A6CEE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Российской Федерации от 22 июня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2015 № 614 «Об особенностях создания территорий опережающего социально-экономического развития на территориях </w:t>
      </w:r>
      <w:proofErr w:type="spellStart"/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монопрофильных</w:t>
      </w:r>
      <w:proofErr w:type="spellEnd"/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муниципальных образований Россий</w:t>
      </w:r>
      <w:r w:rsidR="00D1743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Федерации (моногородов)», п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остановлением Правительства Российской Федерации от </w:t>
      </w:r>
      <w:r w:rsidR="00AE41B3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 марта 2018 года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AE41B3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269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создании территории опережающего социально-экономического развития «Ефремов» (далее соответственно – Заявитель, нормативные документы), представляет в администрацию муниципального образования города Ефремова (далее - Администрация города Ефремов) заявку на заключение Соглашения по форме согласно приложению № 1 к настоящему Порядку (далее – Заявка).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К Заявке Заявитель прилагает следующие документы: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паспорт инвестиционного проекта по форме согласно приложению № 2 к настоящему Порядку;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показатели инвестиционного проекта по форме согласно приложению № 3 к настоящему Порядку;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бизнес-план инвестиционного проекта по форме согласно приложению 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4 к настоящему Порядку;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копии учредительных документов;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документ, подтверждающий что в результате реализации инвестиционного проекта Заявителя не предусматривается исполнение контрактов, заключенных с градообразующей организацией моногорода Ефремова или ее дочерними организациями, и (или) получение выручки от реализации товаров, оказания услуг градообразующей организации моногорода Ефремова или ее дочерним организациям в объеме, превышающем 50 процентов всей выручки, получаемой от реализации товаров (услуг), произведенных (оказанных) в результате реализации инвестиционного проекта Заявителя;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документ, подтверждающий, что реализация инвестиционного проекта Заявителя не предусматривает привлечения иностранной рабочей силы в количестве, превышающем 25 процентов общей численности работников.</w:t>
      </w:r>
    </w:p>
    <w:p w:rsidR="006D7389" w:rsidRPr="001D2DBE" w:rsidRDefault="006D7389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справку из кредитной организации, содержащую информацию о текущем финансовом состоянии юридического лица и о соблюдении им Федерального закона "О противодействии легализации (отмыванию) доходов, полученных преступным путем, и финансированию терроризма".</w:t>
      </w:r>
    </w:p>
    <w:p w:rsidR="005D0C4B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</w:t>
      </w:r>
      <w:r w:rsidR="0091471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 а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</w:t>
      </w:r>
      <w:r w:rsidR="0091471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города Ефремова </w:t>
      </w:r>
      <w:r w:rsidR="0091471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рассматривать </w:t>
      </w:r>
      <w:r w:rsidR="005D0C4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Заявку в порядке, установленном </w:t>
      </w:r>
      <w:r w:rsidR="00700D68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муниципального образования город Ефремов</w:t>
      </w:r>
      <w:r w:rsidR="006A6A9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00D68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D0C4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положительного решения о рассмотрении Заявки</w:t>
      </w:r>
      <w:r w:rsidR="00862A7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71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 направлять </w:t>
      </w:r>
      <w:r w:rsidR="005D0C4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министерство экономического развития Тульской области полный пакет документов к Заявке, установленный пунктом 4 настоящего Порядка</w:t>
      </w:r>
      <w:r w:rsidR="00700D68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E52FA" w:rsidRPr="001D2DBE" w:rsidRDefault="005D0C4B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Министерство экономического развития Тульской области в течение двух рабочих дней направляет полный пакет документов в органы исполнительной власти Тульской области, к сфере деятельности которых относится вид экономической деятельности Заявителя, планируемой к осуществлению в рамках реализации инвестиционного проекта Заявителя, указанного в Заявке (далее – региональные органы исполнительной власти по курируемым направлениям), в министерство финансов Тульской области, в министерство промышленности и топливно-энергетического комплекса Тульской области, в министерство транспорта и дорожного хозяйства Тульской области и министерство строительства и жилищно-коммунального хозяйства Тульской области.</w:t>
      </w:r>
    </w:p>
    <w:p w:rsidR="006A6A9F" w:rsidRPr="001D2DBE" w:rsidRDefault="005D0C4B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6A9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Региональные органы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исполнительной власти по курируемым направлениям</w:t>
      </w:r>
      <w:r w:rsidR="006A6A9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</w:t>
      </w:r>
      <w:r w:rsidR="00784B6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пяти</w:t>
      </w:r>
      <w:r w:rsidR="006A6A9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6A9F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поступления запроса министерства экономического развития Тульской области о рассмотрении Заявки готовят заключения о возможности реализации инвестиционного проекта и направляют их в министерство экономического развития Тульской области с использованием АСЭД «Дело».</w:t>
      </w:r>
    </w:p>
    <w:p w:rsidR="009E52FA" w:rsidRDefault="005D0C4B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Министерство экономического развития Тульской области рассматривает Заявку и проводит анализ бизнес-плана инвестиционного 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проекта Заявителя на соответствие инвестиционного проекта требованиям, установленным законодательством Российской Федерации, на наличие положительного социального и экономического эффекта от реализации инвестиционного проекта.</w:t>
      </w:r>
    </w:p>
    <w:p w:rsidR="00616700" w:rsidRDefault="00616700" w:rsidP="0061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наличия замечаний по Заявке министерство экономическог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развития возвращает Заявку и </w:t>
      </w:r>
      <w:r w:rsidRPr="0061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готовит письмо в адрес администрации муниципального образования город Ефремов о необходимости доработать Заявку с указанием конкретных замечаний (неточности в основных показателях инвестиционного проекта, отступление от пунктов, заявленных для заполнения в бизнес-плане, ошибки, допущенные в расчетах и т.д.)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16700" w:rsidRPr="00616700" w:rsidRDefault="00616700" w:rsidP="0061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Заявитель</w:t>
      </w:r>
      <w:r w:rsidRPr="0061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подать заявку повторно</w:t>
      </w:r>
      <w:r w:rsidRPr="00616700">
        <w:t xml:space="preserve"> </w:t>
      </w:r>
      <w:r w:rsidRPr="0061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адрес администрации муниципального образования город Ефремов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устранив указанные замечания</w:t>
      </w:r>
      <w:r w:rsidRPr="0061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E52FA" w:rsidRPr="001D2DBE" w:rsidRDefault="00A60DF6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Анализ бизнес-плана инвестиционного проекта осуществляется в отношении следующих показателей: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заявленных инвестиций;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собственные и заемные средства, их соотношение;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суммы налоговых поступлений и взносов в государственные внебюджетные фонды, которые поступят в результате реа</w:t>
      </w:r>
      <w:r w:rsidR="00164355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лизации инвестиционного проекта;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добавленная стоимость инвестиционного проекта</w:t>
      </w:r>
      <w:r w:rsidR="00164355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создаваемых постоянных рабочих мест;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иные экономические и социальные показатели, соответствующие целям и задачам нормативных документов.</w:t>
      </w:r>
    </w:p>
    <w:p w:rsidR="009E52FA" w:rsidRPr="001D2DBE" w:rsidRDefault="00A60DF6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Министерство экономического развития Тульской области </w:t>
      </w:r>
      <w:r w:rsidR="00AF2354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готовит сводное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2354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 по Заявке с учетом информации, полученной от региональных органов исполнительной власти по курируемым направлениям.</w:t>
      </w:r>
    </w:p>
    <w:p w:rsidR="009E52FA" w:rsidRPr="001D2DBE" w:rsidRDefault="00A60DF6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В течение пяти рабочих дней с даты </w:t>
      </w:r>
      <w:r w:rsidR="008229C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подготовки сводно</w:t>
      </w:r>
      <w:r w:rsidR="00AF2354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 заключения по Заявке 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 экономического развития Тульской об</w:t>
      </w:r>
      <w:r w:rsidR="008229CB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ласти направляет Заявку и сводное заключение 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126E0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региональную инвестиционную к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омиссию по </w:t>
      </w:r>
      <w:r w:rsidR="00AE41B3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проведению отбора инвестиционных проектов, претендующих на получение государственной поддержки за счет средств бюджета Тульской области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Комиссия) для рассмотрения и принятия решения.</w:t>
      </w:r>
    </w:p>
    <w:p w:rsidR="009E52FA" w:rsidRPr="001D2DBE" w:rsidRDefault="00A60DF6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По результатам рассмотрения Заявки Комиссия принимает одно из следующих решений:</w:t>
      </w:r>
    </w:p>
    <w:p w:rsidR="009E52FA" w:rsidRPr="001D2DBE" w:rsidRDefault="00634EDB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заключении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Соглашения;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отказе в заключении Соглашения с указанием причины отказа.</w:t>
      </w:r>
    </w:p>
    <w:p w:rsidR="00A03824" w:rsidRPr="001D2DBE" w:rsidRDefault="00A60DF6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В</w:t>
      </w:r>
      <w:r w:rsidR="00F126E0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положительного решения </w:t>
      </w:r>
      <w:r w:rsidR="00F76D47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</w:t>
      </w:r>
      <w:r w:rsidR="00A03824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Правительство Тульской области, Администрация города Ефремов и Заявитель заключают Соглашение.</w:t>
      </w:r>
    </w:p>
    <w:p w:rsidR="009E52FA" w:rsidRPr="001D2DBE" w:rsidRDefault="00A03824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 В</w:t>
      </w:r>
      <w:r w:rsidR="00F126E0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течение </w:t>
      </w:r>
      <w:r w:rsidR="00A13132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трех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заключения Соглашения министерство экономического развития Тульской области представляет в Министерство экономического развития Российской Федерации информацию 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для включения юридического лица, с которым заключено Соглашение, в реестр резидентов территорий опережающего развития (далее – Реестр).</w:t>
      </w:r>
    </w:p>
    <w:p w:rsidR="009E52FA" w:rsidRPr="001D2DBE" w:rsidRDefault="00A03824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Юридическое лицо признается резидентом территории опережающего развития (далее – Резидент) с даты внесения записи в Реестр Министерством экономического развития Российской Федерации.</w:t>
      </w:r>
    </w:p>
    <w:p w:rsidR="009E52FA" w:rsidRPr="001D2DBE" w:rsidRDefault="00A03824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Резидент </w:t>
      </w:r>
      <w:r w:rsidR="00F76D47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территории опережающего развития</w:t>
      </w:r>
      <w:r w:rsidR="009E52FA"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письменно уведомить Администрацию города Ефремова о наступлении обстоятельств, являющихся основаниями для внесения изменений в реестр или для исключения резидента территории опережающего развития из Реестра в течение трех рабочих дней со дня наступления таких обстоятельств. Администрация города Ефремова в течение одного рабочего дня направляет полученную информацию в министерство экономического развития Тульской области.</w:t>
      </w:r>
    </w:p>
    <w:p w:rsidR="009E52FA" w:rsidRPr="001D2DBE" w:rsidRDefault="009E52FA" w:rsidP="001D2D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 экономического развития Тульской области представляет в Министерство экономического развития Российской Федерации информацию об истечении срока действия Соглашения или его расторжении в течение трех рабочих дней по истечению срока действия Соглашения или его расторжения.</w:t>
      </w:r>
    </w:p>
    <w:p w:rsidR="009E52FA" w:rsidRPr="001D2DBE" w:rsidRDefault="009E52FA" w:rsidP="001D2DBE">
      <w:pPr>
        <w:spacing w:before="100" w:beforeAutospacing="1" w:after="100" w:afterAutospacing="1" w:line="240" w:lineRule="auto"/>
        <w:jc w:val="center"/>
        <w:rPr>
          <w:rFonts w:ascii="yandex-sans" w:eastAsia="Times New Roman" w:hAnsi="yandex-sans" w:cs="Times New Roman"/>
          <w:color w:val="000000" w:themeColor="text1"/>
          <w:sz w:val="23"/>
          <w:szCs w:val="23"/>
          <w:lang w:eastAsia="ru-RU"/>
        </w:rPr>
      </w:pPr>
      <w:r w:rsidRPr="001D2DBE">
        <w:rPr>
          <w:rFonts w:ascii="yandex-sans" w:eastAsia="Times New Roman" w:hAnsi="yandex-sans" w:cs="Times New Roman"/>
          <w:color w:val="000000" w:themeColor="text1"/>
          <w:sz w:val="23"/>
          <w:szCs w:val="23"/>
          <w:lang w:eastAsia="ru-RU"/>
        </w:rPr>
        <w:t>____________________________________________________________</w:t>
      </w:r>
    </w:p>
    <w:p w:rsidR="009E52FA" w:rsidRPr="001D2DBE" w:rsidRDefault="009E52FA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A60DF6" w:rsidRPr="001D2DBE" w:rsidRDefault="00A60DF6" w:rsidP="001D2DBE">
      <w:pPr>
        <w:rPr>
          <w:color w:val="000000" w:themeColor="text1"/>
          <w:lang w:eastAsia="ru-RU"/>
        </w:rPr>
      </w:pPr>
    </w:p>
    <w:p w:rsidR="00164355" w:rsidRPr="001D2DBE" w:rsidRDefault="00164355" w:rsidP="001D2DBE">
      <w:pPr>
        <w:rPr>
          <w:color w:val="000000" w:themeColor="text1"/>
          <w:lang w:eastAsia="ru-RU"/>
        </w:rPr>
      </w:pPr>
    </w:p>
    <w:tbl>
      <w:tblPr>
        <w:tblW w:w="93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93"/>
        <w:gridCol w:w="3316"/>
        <w:gridCol w:w="1561"/>
      </w:tblGrid>
      <w:tr w:rsidR="001D2DBE" w:rsidRPr="001D2DBE" w:rsidTr="00F126E0">
        <w:trPr>
          <w:trHeight w:val="727"/>
        </w:trPr>
        <w:tc>
          <w:tcPr>
            <w:tcW w:w="4493" w:type="dxa"/>
          </w:tcPr>
          <w:p w:rsidR="009E52FA" w:rsidRPr="001D2DBE" w:rsidRDefault="009E52FA" w:rsidP="001D2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4877" w:type="dxa"/>
            <w:gridSpan w:val="2"/>
          </w:tcPr>
          <w:p w:rsidR="009E52FA" w:rsidRPr="001D2DBE" w:rsidRDefault="009E52FA" w:rsidP="001D2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  <w:p w:rsidR="009E52FA" w:rsidRPr="001D2DBE" w:rsidRDefault="00C35422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Приложение № 1</w:t>
            </w:r>
          </w:p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 Порядку заключения Соглашения об осуществлении деятельности на территории опережающего социально-экономического развития «Ефремов»</w:t>
            </w:r>
          </w:p>
        </w:tc>
      </w:tr>
      <w:tr w:rsidR="009E52FA" w:rsidRPr="001D2DBE" w:rsidTr="00F126E0">
        <w:trPr>
          <w:cantSplit/>
          <w:trHeight w:val="397"/>
        </w:trPr>
        <w:tc>
          <w:tcPr>
            <w:tcW w:w="4493" w:type="dxa"/>
          </w:tcPr>
          <w:p w:rsidR="009E52FA" w:rsidRPr="001D2DBE" w:rsidRDefault="009E52FA" w:rsidP="001D2DBE">
            <w:pPr>
              <w:spacing w:line="240" w:lineRule="auto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316" w:type="dxa"/>
          </w:tcPr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561" w:type="dxa"/>
          </w:tcPr>
          <w:p w:rsidR="009E52FA" w:rsidRPr="001D2DBE" w:rsidRDefault="009E52FA" w:rsidP="00C35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№ </w:t>
            </w:r>
          </w:p>
        </w:tc>
      </w:tr>
    </w:tbl>
    <w:p w:rsidR="009E52FA" w:rsidRPr="001D2DBE" w:rsidRDefault="009E52FA" w:rsidP="001D2DBE">
      <w:pPr>
        <w:tabs>
          <w:tab w:val="left" w:pos="1428"/>
        </w:tabs>
        <w:spacing w:line="240" w:lineRule="auto"/>
        <w:rPr>
          <w:color w:val="000000" w:themeColor="text1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left="440" w:firstLine="0"/>
        <w:rPr>
          <w:b/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b/>
          <w:color w:val="000000" w:themeColor="text1"/>
          <w:spacing w:val="0"/>
          <w:sz w:val="28"/>
          <w:szCs w:val="28"/>
          <w:lang w:eastAsia="ru-RU"/>
        </w:rPr>
        <w:t>ЗАЯВКА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left="20" w:firstLine="0"/>
        <w:rPr>
          <w:b/>
          <w:color w:val="000000" w:themeColor="text1"/>
          <w:spacing w:val="0"/>
          <w:sz w:val="28"/>
          <w:szCs w:val="28"/>
          <w:lang w:eastAsia="ru-RU"/>
        </w:rPr>
      </w:pPr>
      <w:bookmarkStart w:id="0" w:name="bookmark2"/>
      <w:r w:rsidRPr="001D2DBE">
        <w:rPr>
          <w:b/>
          <w:color w:val="000000" w:themeColor="text1"/>
          <w:spacing w:val="0"/>
          <w:sz w:val="28"/>
          <w:szCs w:val="28"/>
          <w:lang w:eastAsia="ru-RU"/>
        </w:rPr>
        <w:t>на заключение соглашения об осуществлении деятельности на территории опережающего социально-экономического развития</w:t>
      </w:r>
      <w:bookmarkEnd w:id="0"/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left="20" w:firstLine="0"/>
        <w:rPr>
          <w:b/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b/>
          <w:color w:val="000000" w:themeColor="text1"/>
          <w:spacing w:val="0"/>
          <w:sz w:val="28"/>
          <w:szCs w:val="28"/>
          <w:lang w:eastAsia="ru-RU"/>
        </w:rPr>
        <w:t>«Ефремов»</w:t>
      </w:r>
    </w:p>
    <w:p w:rsidR="009E52FA" w:rsidRPr="001D2DBE" w:rsidRDefault="009E52FA" w:rsidP="001D2DBE">
      <w:pPr>
        <w:pStyle w:val="21"/>
        <w:shd w:val="clear" w:color="auto" w:fill="auto"/>
        <w:spacing w:before="0" w:after="0" w:line="240" w:lineRule="auto"/>
        <w:ind w:left="20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21"/>
        <w:shd w:val="clear" w:color="auto" w:fill="auto"/>
        <w:spacing w:before="0" w:after="0" w:line="240" w:lineRule="auto"/>
        <w:ind w:left="20"/>
        <w:rPr>
          <w:color w:val="000000" w:themeColor="text1"/>
          <w:spacing w:val="0"/>
          <w:sz w:val="24"/>
          <w:szCs w:val="28"/>
          <w:lang w:eastAsia="ru-RU"/>
        </w:rPr>
      </w:pPr>
      <w:r w:rsidRPr="001D2DBE">
        <w:rPr>
          <w:color w:val="000000" w:themeColor="text1"/>
          <w:spacing w:val="0"/>
          <w:sz w:val="24"/>
          <w:szCs w:val="28"/>
          <w:lang w:eastAsia="ru-RU"/>
        </w:rPr>
        <w:t>(наименование юридического лица)</w:t>
      </w:r>
    </w:p>
    <w:p w:rsidR="009E52FA" w:rsidRPr="001D2DBE" w:rsidRDefault="009E52FA" w:rsidP="001D2DBE">
      <w:pPr>
        <w:pStyle w:val="5"/>
        <w:shd w:val="clear" w:color="auto" w:fill="auto"/>
        <w:spacing w:after="480" w:line="240" w:lineRule="auto"/>
        <w:ind w:left="20"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зарегистрированное и осуществляющее свою деятельность исключительно на территории города Ефремова Тульской области, в лице</w:t>
      </w:r>
    </w:p>
    <w:p w:rsidR="009E52FA" w:rsidRPr="001D2DBE" w:rsidRDefault="009E52FA" w:rsidP="001D2DBE">
      <w:pPr>
        <w:pStyle w:val="21"/>
        <w:shd w:val="clear" w:color="auto" w:fill="auto"/>
        <w:spacing w:before="0" w:after="199" w:line="240" w:lineRule="auto"/>
        <w:ind w:left="20" w:right="-1"/>
        <w:rPr>
          <w:color w:val="000000" w:themeColor="text1"/>
          <w:spacing w:val="0"/>
          <w:sz w:val="24"/>
          <w:szCs w:val="28"/>
          <w:lang w:eastAsia="ru-RU"/>
        </w:rPr>
      </w:pPr>
      <w:r w:rsidRPr="001D2DBE">
        <w:rPr>
          <w:color w:val="000000" w:themeColor="text1"/>
          <w:spacing w:val="0"/>
          <w:sz w:val="24"/>
          <w:szCs w:val="28"/>
          <w:lang w:eastAsia="ru-RU"/>
        </w:rPr>
        <w:t>(должность, Ф.И.О.)</w:t>
      </w:r>
    </w:p>
    <w:p w:rsidR="009E52FA" w:rsidRPr="001D2DBE" w:rsidRDefault="009E52FA" w:rsidP="001D2DBE">
      <w:pPr>
        <w:pStyle w:val="5"/>
        <w:shd w:val="clear" w:color="auto" w:fill="auto"/>
        <w:tabs>
          <w:tab w:val="right" w:leader="underscore" w:pos="9068"/>
        </w:tabs>
        <w:spacing w:line="240" w:lineRule="auto"/>
        <w:ind w:left="20" w:right="-1"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действующего на основании,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left="20" w:right="-1"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направляет заявку на заключение соглашения об осуществлении деятельности на территории опережающего социально-экономического развития «Ефремов» и подтверждает намерение реализовать инвестиционный проект, отвечающий требованиям Федеральн</w:t>
      </w:r>
      <w:r w:rsidR="000C3CFE" w:rsidRPr="001D2DBE">
        <w:rPr>
          <w:color w:val="000000" w:themeColor="text1"/>
          <w:spacing w:val="0"/>
          <w:sz w:val="28"/>
          <w:szCs w:val="28"/>
          <w:lang w:eastAsia="ru-RU"/>
        </w:rPr>
        <w:t xml:space="preserve">ого закона от 29 декабря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>2014 № 473-ФЗ «О территориях опережающего социально-экономического раз</w:t>
      </w:r>
      <w:r w:rsidR="00D1743F" w:rsidRPr="001D2DBE">
        <w:rPr>
          <w:color w:val="000000" w:themeColor="text1"/>
          <w:spacing w:val="0"/>
          <w:sz w:val="28"/>
          <w:szCs w:val="28"/>
          <w:lang w:eastAsia="ru-RU"/>
        </w:rPr>
        <w:t>вития в Российской Федерации», п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>остановлений Правительств</w:t>
      </w:r>
      <w:r w:rsidR="000C3CFE" w:rsidRPr="001D2DBE">
        <w:rPr>
          <w:color w:val="000000" w:themeColor="text1"/>
          <w:spacing w:val="0"/>
          <w:sz w:val="28"/>
          <w:szCs w:val="28"/>
          <w:lang w:eastAsia="ru-RU"/>
        </w:rPr>
        <w:t xml:space="preserve">а Российской Федерации от 22 июня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2015 № 614 «Об особенностях создания территорий опережающего социально-экономического развития на территориях </w:t>
      </w:r>
      <w:proofErr w:type="spellStart"/>
      <w:r w:rsidRPr="001D2DBE">
        <w:rPr>
          <w:color w:val="000000" w:themeColor="text1"/>
          <w:spacing w:val="0"/>
          <w:sz w:val="28"/>
          <w:szCs w:val="28"/>
          <w:lang w:eastAsia="ru-RU"/>
        </w:rPr>
        <w:t>монопрофильных</w:t>
      </w:r>
      <w:proofErr w:type="spellEnd"/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 муниципальных образований Российской Федерации (моногородов)» и от</w:t>
      </w:r>
      <w:r w:rsidR="000C3CFE" w:rsidRPr="001D2DBE">
        <w:rPr>
          <w:color w:val="000000" w:themeColor="text1"/>
          <w:spacing w:val="0"/>
          <w:sz w:val="28"/>
          <w:szCs w:val="28"/>
          <w:lang w:eastAsia="ru-RU"/>
        </w:rPr>
        <w:t xml:space="preserve"> 16 марта 2018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>№ </w:t>
      </w:r>
      <w:r w:rsidR="000C3CFE" w:rsidRPr="001D2DBE">
        <w:rPr>
          <w:color w:val="000000" w:themeColor="text1"/>
          <w:spacing w:val="0"/>
          <w:sz w:val="28"/>
          <w:szCs w:val="28"/>
          <w:lang w:eastAsia="ru-RU"/>
        </w:rPr>
        <w:t xml:space="preserve">269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>«О создании территории опережающего социально-экономического развития «Ефремов».</w:t>
      </w:r>
    </w:p>
    <w:p w:rsidR="009E52FA" w:rsidRPr="001D2DBE" w:rsidRDefault="009E52FA" w:rsidP="001D2DBE">
      <w:pPr>
        <w:pStyle w:val="5"/>
        <w:shd w:val="clear" w:color="auto" w:fill="auto"/>
        <w:tabs>
          <w:tab w:val="right" w:leader="underscore" w:pos="9068"/>
        </w:tabs>
        <w:spacing w:line="240" w:lineRule="auto"/>
        <w:ind w:left="720"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Подтверждаю, что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ab/>
        <w:t>:</w:t>
      </w:r>
    </w:p>
    <w:p w:rsidR="009E52FA" w:rsidRPr="001D2DBE" w:rsidRDefault="009E52FA" w:rsidP="001D2DBE">
      <w:pPr>
        <w:pStyle w:val="21"/>
        <w:shd w:val="clear" w:color="auto" w:fill="auto"/>
        <w:spacing w:before="0" w:after="0" w:line="240" w:lineRule="auto"/>
        <w:ind w:left="4660"/>
        <w:jc w:val="left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(наименование юридического лица)</w:t>
      </w:r>
    </w:p>
    <w:p w:rsidR="009E52FA" w:rsidRPr="001D2DBE" w:rsidRDefault="009E52FA" w:rsidP="001D2DBE">
      <w:pPr>
        <w:pStyle w:val="5"/>
        <w:shd w:val="clear" w:color="auto" w:fill="auto"/>
        <w:tabs>
          <w:tab w:val="left" w:pos="9356"/>
        </w:tabs>
        <w:spacing w:line="240" w:lineRule="auto"/>
        <w:ind w:left="20" w:right="-1"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не находится в процессе ликвидации, реорганизации, не признано в установленном порядке банкротом и в отношении него не открыта процедура конкурсного производства; не имеет задолженности по налоговым и иным обязательным платежам в бюджетную систему и внебюджетные фонды; не имеет обособленных подразделений.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Подтверждаю, что в результате реализации заявляемого инвестиционного проекта: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не предусматривается исполнение контрактов, заключенных с градо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softHyphen/>
        <w:t xml:space="preserve">образующей организацией ОАО «Ефремовский завод синтетического каучука» или ее дочерними организациями, и (или) получение выручки от реализации товаров, оказания услуг градообразующей организации ОАО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lastRenderedPageBreak/>
        <w:t>«Ефремовский завод синтетического каучука» или ее дочерним организациям в объеме, превышающем 50 процентов всей выручки, получаемой от реализации товаров (услуг), произведенных (оказанных) в результате реализации инвестиционного проекта;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не предусматривается привлечения иностранной рабочей силы в количестве, превышающем 25 процентов общей численности работников.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Подтверждаю, что целью заявляемого проекта не является перерегистрация действующего (существующего) юридического лица.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Подтверждаю свое согласие на проверку сведений и предоставление уполномоченными органами необходимой информации.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Требуемые к заявке материалы прилагаются.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Достоверность сведений гарантирую.</w:t>
      </w:r>
    </w:p>
    <w:p w:rsidR="009E52FA" w:rsidRPr="001D2DBE" w:rsidRDefault="009E52FA" w:rsidP="001D2DBE">
      <w:pPr>
        <w:pStyle w:val="5"/>
        <w:shd w:val="clear" w:color="auto" w:fill="auto"/>
        <w:tabs>
          <w:tab w:val="left" w:leader="underscore" w:pos="5505"/>
        </w:tabs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  <w:proofErr w:type="gramStart"/>
      <w:r w:rsidRPr="001D2DBE">
        <w:rPr>
          <w:color w:val="000000" w:themeColor="text1"/>
          <w:spacing w:val="0"/>
          <w:sz w:val="28"/>
          <w:szCs w:val="28"/>
          <w:lang w:eastAsia="ru-RU"/>
        </w:rPr>
        <w:t>Приложение: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tab/>
      </w:r>
      <w:proofErr w:type="gramEnd"/>
      <w:r w:rsidRPr="001D2DBE">
        <w:rPr>
          <w:color w:val="000000" w:themeColor="text1"/>
          <w:spacing w:val="0"/>
          <w:sz w:val="28"/>
          <w:szCs w:val="28"/>
          <w:lang w:eastAsia="ru-RU"/>
        </w:rPr>
        <w:t>на _л. в 1 экз.</w:t>
      </w:r>
    </w:p>
    <w:p w:rsidR="009E52FA" w:rsidRPr="001D2DBE" w:rsidRDefault="009E52FA" w:rsidP="001D2DBE">
      <w:pPr>
        <w:pStyle w:val="5"/>
        <w:shd w:val="clear" w:color="auto" w:fill="auto"/>
        <w:tabs>
          <w:tab w:val="left" w:leader="underscore" w:pos="5505"/>
        </w:tabs>
        <w:spacing w:line="240" w:lineRule="auto"/>
        <w:ind w:firstLine="700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3162"/>
        <w:gridCol w:w="3145"/>
      </w:tblGrid>
      <w:tr w:rsidR="009E52FA" w:rsidRPr="001D2DBE" w:rsidTr="00595B13">
        <w:tc>
          <w:tcPr>
            <w:tcW w:w="3190" w:type="dxa"/>
          </w:tcPr>
          <w:p w:rsidR="009E52FA" w:rsidRPr="001D2DBE" w:rsidRDefault="009E52FA" w:rsidP="001D2D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1D2DBE">
              <w:rPr>
                <w:rFonts w:ascii="Times New Roman" w:hAnsi="Times New Roman" w:cs="Times New Roman"/>
                <w:color w:val="000000" w:themeColor="text1"/>
                <w:sz w:val="28"/>
              </w:rPr>
              <w:t>Руководитель юридического лица</w:t>
            </w:r>
          </w:p>
        </w:tc>
        <w:tc>
          <w:tcPr>
            <w:tcW w:w="3190" w:type="dxa"/>
          </w:tcPr>
          <w:p w:rsidR="009E52FA" w:rsidRPr="001D2DBE" w:rsidRDefault="009E52FA" w:rsidP="001D2D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E52FA" w:rsidRPr="001D2DBE" w:rsidRDefault="009E52FA" w:rsidP="001D2D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1D2DBE">
              <w:rPr>
                <w:rFonts w:ascii="Times New Roman" w:hAnsi="Times New Roman" w:cs="Times New Roman"/>
                <w:color w:val="000000" w:themeColor="text1"/>
                <w:sz w:val="28"/>
              </w:rPr>
              <w:t>_______________ФИО</w:t>
            </w:r>
          </w:p>
        </w:tc>
        <w:tc>
          <w:tcPr>
            <w:tcW w:w="3190" w:type="dxa"/>
          </w:tcPr>
          <w:p w:rsidR="009E52FA" w:rsidRPr="001D2DBE" w:rsidRDefault="009E52FA" w:rsidP="001D2D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9E52FA" w:rsidRPr="001D2DBE" w:rsidRDefault="009E52FA" w:rsidP="001D2D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1D2DBE">
              <w:rPr>
                <w:rFonts w:ascii="Times New Roman" w:hAnsi="Times New Roman" w:cs="Times New Roman"/>
                <w:color w:val="000000" w:themeColor="text1"/>
                <w:sz w:val="28"/>
              </w:rPr>
              <w:t>___________Подпись</w:t>
            </w:r>
          </w:p>
        </w:tc>
      </w:tr>
    </w:tbl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  <w:sz w:val="28"/>
          <w:vertAlign w:val="superscript"/>
        </w:rPr>
      </w:pPr>
      <w:r w:rsidRPr="001D2DBE">
        <w:rPr>
          <w:color w:val="000000" w:themeColor="text1"/>
          <w:sz w:val="28"/>
        </w:rPr>
        <w:t>М.П.</w:t>
      </w:r>
      <w:r w:rsidRPr="001D2DBE">
        <w:rPr>
          <w:color w:val="000000" w:themeColor="text1"/>
          <w:sz w:val="28"/>
          <w:vertAlign w:val="superscript"/>
        </w:rPr>
        <w:t>1</w:t>
      </w:r>
    </w:p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  <w:sz w:val="28"/>
        </w:rPr>
      </w:pPr>
      <w:r w:rsidRPr="001D2DBE">
        <w:rPr>
          <w:color w:val="000000" w:themeColor="text1"/>
          <w:sz w:val="28"/>
        </w:rPr>
        <w:t>Дата</w:t>
      </w:r>
    </w:p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  <w:sz w:val="28"/>
        </w:rPr>
      </w:pPr>
      <w:r w:rsidRPr="001D2DBE">
        <w:rPr>
          <w:color w:val="000000" w:themeColor="text1"/>
          <w:sz w:val="28"/>
          <w:vertAlign w:val="superscript"/>
        </w:rPr>
        <w:t>1 При наличии печати</w:t>
      </w:r>
    </w:p>
    <w:p w:rsidR="009E52FA" w:rsidRPr="001D2DBE" w:rsidRDefault="009E52FA" w:rsidP="001D2DBE">
      <w:pPr>
        <w:pStyle w:val="ab"/>
        <w:shd w:val="clear" w:color="auto" w:fill="auto"/>
        <w:spacing w:line="240" w:lineRule="auto"/>
        <w:jc w:val="left"/>
        <w:rPr>
          <w:color w:val="000000" w:themeColor="text1"/>
          <w:sz w:val="22"/>
          <w:vertAlign w:val="superscript"/>
        </w:rPr>
      </w:pPr>
      <w:r w:rsidRPr="001D2DBE">
        <w:rPr>
          <w:color w:val="000000" w:themeColor="text1"/>
          <w:sz w:val="22"/>
        </w:rPr>
        <w:t>________________________________________________________________</w:t>
      </w:r>
    </w:p>
    <w:p w:rsidR="009E52FA" w:rsidRPr="001D2DBE" w:rsidRDefault="009E52FA" w:rsidP="001D2DBE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86"/>
        <w:gridCol w:w="3311"/>
        <w:gridCol w:w="1559"/>
      </w:tblGrid>
      <w:tr w:rsidR="001D2DBE" w:rsidRPr="001D2DBE" w:rsidTr="00595B13">
        <w:trPr>
          <w:trHeight w:val="850"/>
        </w:trPr>
        <w:tc>
          <w:tcPr>
            <w:tcW w:w="4486" w:type="dxa"/>
          </w:tcPr>
          <w:p w:rsidR="009E52FA" w:rsidRPr="001D2DBE" w:rsidRDefault="009E52FA" w:rsidP="001D2DB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4870" w:type="dxa"/>
            <w:gridSpan w:val="2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Приложение № 2</w:t>
            </w:r>
          </w:p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 Порядку заключения Соглашения об осуществлении деятельности на территории опережающего социально-экономического развития «Ефремов»</w:t>
            </w:r>
          </w:p>
        </w:tc>
      </w:tr>
      <w:tr w:rsidR="009E52FA" w:rsidRPr="001D2DBE" w:rsidTr="00595B13">
        <w:trPr>
          <w:cantSplit/>
        </w:trPr>
        <w:tc>
          <w:tcPr>
            <w:tcW w:w="4486" w:type="dxa"/>
          </w:tcPr>
          <w:p w:rsidR="009E52FA" w:rsidRPr="001D2DBE" w:rsidRDefault="009E52FA" w:rsidP="001D2DBE">
            <w:pPr>
              <w:spacing w:line="240" w:lineRule="exact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311" w:type="dxa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559" w:type="dxa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№ </w:t>
            </w:r>
          </w:p>
        </w:tc>
      </w:tr>
    </w:tbl>
    <w:p w:rsidR="009E52FA" w:rsidRPr="001D2DBE" w:rsidRDefault="009E52FA" w:rsidP="001D2DBE">
      <w:pPr>
        <w:tabs>
          <w:tab w:val="left" w:pos="1428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exact"/>
        <w:ind w:left="2140" w:firstLine="0"/>
        <w:jc w:val="left"/>
        <w:rPr>
          <w:b/>
          <w:color w:val="000000" w:themeColor="text1"/>
          <w:sz w:val="28"/>
        </w:rPr>
      </w:pPr>
      <w:r w:rsidRPr="001D2DBE">
        <w:rPr>
          <w:b/>
          <w:color w:val="000000" w:themeColor="text1"/>
          <w:sz w:val="28"/>
        </w:rPr>
        <w:t>ПАСПОРТ ИНВЕСТИЦИОННОГО ПРОЕКТА</w:t>
      </w:r>
    </w:p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</w:rPr>
      </w:pPr>
      <w:bookmarkStart w:id="1" w:name="bookmark3"/>
    </w:p>
    <w:p w:rsidR="009E52FA" w:rsidRPr="001D2DBE" w:rsidRDefault="009E52FA" w:rsidP="001D2DBE">
      <w:pPr>
        <w:pStyle w:val="a8"/>
        <w:numPr>
          <w:ilvl w:val="0"/>
          <w:numId w:val="13"/>
        </w:numPr>
        <w:shd w:val="clear" w:color="auto" w:fill="auto"/>
        <w:spacing w:line="240" w:lineRule="exact"/>
        <w:rPr>
          <w:color w:val="000000" w:themeColor="text1"/>
          <w:sz w:val="28"/>
        </w:rPr>
      </w:pPr>
      <w:r w:rsidRPr="001D2DBE">
        <w:rPr>
          <w:color w:val="000000" w:themeColor="text1"/>
          <w:sz w:val="28"/>
        </w:rPr>
        <w:t>Общие сведения о юридическом лице</w:t>
      </w:r>
      <w:bookmarkEnd w:id="1"/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4179"/>
        <w:gridCol w:w="4317"/>
      </w:tblGrid>
      <w:tr w:rsidR="001D2DBE" w:rsidRPr="001D2DBE" w:rsidTr="000120C2">
        <w:trPr>
          <w:trHeight w:hRule="exact" w:val="379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29" w:firstLine="0"/>
              <w:jc w:val="both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Полное и сокращенное наименование</w:t>
            </w:r>
          </w:p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29"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1.2.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Организационно-правовая форма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1.3.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Дата регистрации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1.4.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Юридический адрес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1.5.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Место фактического нахождения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306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1.6.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Учредители</w:t>
            </w:r>
          </w:p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(включая информацию об отсутствии связи с градообразующей организацией моногорода)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348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1.7.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Основной вид экономической деятельности с указанием кода по Общероссийскому классификатору видов экономической деятельности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97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1.8.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Информация об отсутствии филиалов и представительств за пределами моногорода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1.9.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Номер телефона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26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1.10.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Адрес электронной почты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62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1.11.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Идентификационный номер нало</w:t>
            </w:r>
            <w:r w:rsidRPr="001D2DBE">
              <w:rPr>
                <w:rStyle w:val="4"/>
                <w:color w:val="000000" w:themeColor="text1"/>
              </w:rPr>
              <w:softHyphen/>
              <w:t>гоплательщика (ИНН)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62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1.12.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Код причины постановки на учет</w:t>
            </w:r>
          </w:p>
          <w:p w:rsidR="009E52FA" w:rsidRPr="001D2DBE" w:rsidRDefault="005169AB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a9"/>
                <w:color w:val="000000" w:themeColor="text1"/>
              </w:rPr>
              <w:t>(КПП</w:t>
            </w:r>
            <w:r w:rsidR="009E52FA" w:rsidRPr="001D2DBE">
              <w:rPr>
                <w:rStyle w:val="a9"/>
                <w:color w:val="000000" w:themeColor="text1"/>
              </w:rPr>
              <w:t>)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43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1.13.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Основной государственный регистрационный номер (ОГРН)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306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1.14.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Среднесписочная численность работников за последние три года (либо за период его существования) юридического лица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8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1.15.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Сведения об уплаченных налогах в федеральный бюджет за год, предшествующий подаче заявки: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849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lang w:eastAsia="ru-RU" w:bidi="ru-RU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auto"/>
              <w:ind w:left="129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налог на прибыль организации в части, поступающей в федеральный бюджет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435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29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налог на добавленную стоимость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023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lastRenderedPageBreak/>
              <w:t>1.16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29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Сведения об уплаченных налогах в региональный бюджет за год, предшествующий подаче заявки: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99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налог на прибыль организации в части, поступающей в региональный бюджет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5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налог на имущество организации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88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транспортный налог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77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020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1.17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Сведения об уплаченных налогах в местный бюджет за год, пред</w:t>
            </w:r>
            <w:r w:rsidRPr="001D2DBE">
              <w:rPr>
                <w:rStyle w:val="4"/>
                <w:color w:val="000000" w:themeColor="text1"/>
              </w:rPr>
              <w:softHyphen/>
              <w:t>шествующий подаче заявки: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3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98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4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29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земельный налог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0C2" w:rsidRPr="001D2DBE" w:rsidTr="000120C2">
        <w:trPr>
          <w:trHeight w:hRule="exact" w:val="64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120C2" w:rsidRDefault="000120C2" w:rsidP="000120C2">
            <w:pPr>
              <w:pStyle w:val="5"/>
              <w:shd w:val="clear" w:color="auto" w:fill="auto"/>
              <w:spacing w:line="240" w:lineRule="auto"/>
              <w:ind w:left="140" w:firstLine="0"/>
              <w:jc w:val="left"/>
              <w:rPr>
                <w:rStyle w:val="4"/>
              </w:rPr>
            </w:pPr>
            <w:r>
              <w:rPr>
                <w:rStyle w:val="4"/>
              </w:rPr>
              <w:t>1.18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120C2" w:rsidRDefault="000120C2" w:rsidP="000120C2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Style w:val="4"/>
              </w:rPr>
            </w:pPr>
            <w:r>
              <w:rPr>
                <w:rStyle w:val="4"/>
              </w:rPr>
              <w:t>Сведения об успешности в сфере реализации инвестиционных проектов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0C2" w:rsidRDefault="000120C2" w:rsidP="000120C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a8"/>
        <w:numPr>
          <w:ilvl w:val="0"/>
          <w:numId w:val="13"/>
        </w:numPr>
        <w:shd w:val="clear" w:color="auto" w:fill="auto"/>
        <w:spacing w:line="240" w:lineRule="exact"/>
        <w:rPr>
          <w:color w:val="000000" w:themeColor="text1"/>
          <w:sz w:val="28"/>
          <w:szCs w:val="28"/>
        </w:rPr>
      </w:pPr>
      <w:r w:rsidRPr="001D2DBE">
        <w:rPr>
          <w:color w:val="000000" w:themeColor="text1"/>
          <w:sz w:val="28"/>
          <w:szCs w:val="28"/>
        </w:rPr>
        <w:t>Общие сведения об инвестиционном проекте</w:t>
      </w:r>
    </w:p>
    <w:p w:rsidR="009E52FA" w:rsidRPr="001D2DBE" w:rsidRDefault="009E52FA" w:rsidP="001D2DBE">
      <w:pPr>
        <w:pStyle w:val="a8"/>
        <w:shd w:val="clear" w:color="auto" w:fill="auto"/>
        <w:spacing w:line="240" w:lineRule="exact"/>
        <w:ind w:left="1080"/>
        <w:rPr>
          <w:color w:val="000000" w:themeColor="text1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140"/>
        <w:gridCol w:w="4501"/>
      </w:tblGrid>
      <w:tr w:rsidR="001D2DBE" w:rsidRPr="001D2DBE" w:rsidTr="00595B13">
        <w:trPr>
          <w:trHeight w:hRule="exact" w:val="65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2.1.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Наименование инвестиционного проекта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161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2.2.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Вид экономической деятельности по инвестиционному проекту с указанием кода по Общероссийскому классификатору видов экономической деятельности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71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2.3.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Срок реализации инвестиционного проекта</w:t>
            </w:r>
            <w:r w:rsidRPr="001D2DBE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1D2DBE">
              <w:rPr>
                <w:rStyle w:val="4"/>
                <w:color w:val="000000" w:themeColor="text1"/>
              </w:rPr>
              <w:t>в том числе по этапам: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989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6D258A" w:rsidP="001D2DBE">
            <w:pPr>
              <w:pStyle w:val="5"/>
              <w:shd w:val="clear" w:color="auto" w:fill="auto"/>
              <w:spacing w:line="32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4"/>
                <w:color w:val="000000" w:themeColor="text1"/>
              </w:rPr>
              <w:t>преди</w:t>
            </w:r>
            <w:r w:rsidR="009E52FA" w:rsidRPr="001D2DBE">
              <w:rPr>
                <w:rStyle w:val="4"/>
                <w:color w:val="000000" w:themeColor="text1"/>
              </w:rPr>
              <w:t>нвестиционные</w:t>
            </w:r>
            <w:proofErr w:type="spellEnd"/>
            <w:r w:rsidR="009E52FA" w:rsidRPr="001D2DBE">
              <w:rPr>
                <w:rStyle w:val="4"/>
                <w:color w:val="000000" w:themeColor="text1"/>
              </w:rPr>
              <w:t xml:space="preserve"> исследования, разработка проектной документации/бизнес-плана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64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получение согласующей и разрешительной документации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326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строительство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33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закупка и поставка оборудования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37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запуск проекта (ввод в эксплуатацию)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595B13">
        <w:trPr>
          <w:trHeight w:hRule="exact" w:val="33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выход на проектную мощность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val="164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2.4.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Тип проекта (новое строительство, реконструкция, модернизация, расширение действующего производства, выпуск новой продукции на действующем производстве, иное)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98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lastRenderedPageBreak/>
              <w:t>2.5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Место реализации инвестиционного проекта (расположение объекта инвестирования)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315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2.6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Кадастровый номер и площадь земельного участка для реализации инвестиционного проекта (при наличии)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032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Требуемая для инвестиционного проекта инфраструктура, ресурсы и их наличие, в том числе: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414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земельные участки и имущество, необходимые для осуществления инвестиционного проекта, а также их наличие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485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величина необходимой присоеди</w:t>
            </w:r>
            <w:r w:rsidRPr="001D2DBE">
              <w:rPr>
                <w:rStyle w:val="4"/>
                <w:color w:val="000000" w:themeColor="text1"/>
              </w:rPr>
              <w:softHyphen/>
              <w:t xml:space="preserve">няемой мощности </w:t>
            </w:r>
            <w:proofErr w:type="spellStart"/>
            <w:r w:rsidRPr="001D2DBE">
              <w:rPr>
                <w:rStyle w:val="4"/>
                <w:color w:val="000000" w:themeColor="text1"/>
              </w:rPr>
              <w:t>энергопринимающих</w:t>
            </w:r>
            <w:proofErr w:type="spellEnd"/>
            <w:r w:rsidRPr="001D2DBE">
              <w:rPr>
                <w:rStyle w:val="4"/>
                <w:color w:val="000000" w:themeColor="text1"/>
              </w:rPr>
              <w:t xml:space="preserve"> устройств заявителя, виды, объемы и планируемая величина необходимой подключаемой нагрузки в отношении необходимых ресурсов (в том числе холодной и горячей воды, сетевого газа и тепловой энергии), используемых для предоставления услуг по теплоснабжению, газоснабжению и водоснабжению, а также иных ресурсов, необходимых для осуществления проекта, и их наличие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70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 xml:space="preserve">класс опасности производства, в том числе </w:t>
            </w:r>
            <w:proofErr w:type="spellStart"/>
            <w:r w:rsidRPr="001D2DBE">
              <w:rPr>
                <w:rStyle w:val="4"/>
                <w:color w:val="000000" w:themeColor="text1"/>
              </w:rPr>
              <w:t>пожароопасность</w:t>
            </w:r>
            <w:proofErr w:type="spellEnd"/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необходимая санитарно-защитная зона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9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2.8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 xml:space="preserve">Информация </w:t>
            </w:r>
            <w:r w:rsidR="00663E55" w:rsidRPr="001D2DBE">
              <w:rPr>
                <w:rStyle w:val="4"/>
                <w:color w:val="000000" w:themeColor="text1"/>
              </w:rPr>
              <w:t xml:space="preserve">о </w:t>
            </w:r>
            <w:r w:rsidRPr="001D2DBE">
              <w:rPr>
                <w:rStyle w:val="4"/>
                <w:color w:val="000000" w:themeColor="text1"/>
              </w:rPr>
              <w:t>текущей стадии реализации проекта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2.9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Общая стоимость проекта (с НДС), тыс. рублей, в том числе: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27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общий и ежегодный планируемый объем капитальных вложений (без НДС) при реализации инвестици</w:t>
            </w:r>
            <w:r w:rsidRPr="001D2DBE">
              <w:rPr>
                <w:rStyle w:val="4"/>
                <w:color w:val="000000" w:themeColor="text1"/>
              </w:rPr>
              <w:softHyphen/>
              <w:t>онного проекта после получения статуса резидента территории опережающего социально-эконо</w:t>
            </w:r>
            <w:r w:rsidRPr="001D2DBE">
              <w:rPr>
                <w:rStyle w:val="4"/>
                <w:color w:val="000000" w:themeColor="text1"/>
              </w:rPr>
              <w:softHyphen/>
              <w:t>мического развития, тыс. рублей</w:t>
            </w:r>
            <w:r w:rsidRPr="001D2DBE">
              <w:rPr>
                <w:rStyle w:val="4"/>
                <w:color w:val="000000" w:themeColor="text1"/>
                <w:vertAlign w:val="superscript"/>
              </w:rPr>
              <w:t>1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002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2.10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Источники финансирования пред</w:t>
            </w:r>
            <w:r w:rsidRPr="001D2DBE">
              <w:rPr>
                <w:rStyle w:val="4"/>
                <w:color w:val="000000" w:themeColor="text1"/>
              </w:rPr>
              <w:softHyphen/>
              <w:t>стоящих затрат (с указанием доли от общей стоимости проекта)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2.11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Структура инвестиционных затрат и степень их освоения: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9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Затраты на создание (приобретение) амортизируемого имущества, а именно затраты на: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8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новое строительство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 том числе на строительство жилых помещений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44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техническое перевооружение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36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модернизацию основных средств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86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реконструкцию зданий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 том числе на реконструкцию жилых помещений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41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приобретение машин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268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в том числе на приобретение лег</w:t>
            </w:r>
            <w:r w:rsidRPr="001D2DBE">
              <w:rPr>
                <w:rStyle w:val="4"/>
                <w:color w:val="000000" w:themeColor="text1"/>
              </w:rPr>
              <w:softHyphen/>
              <w:t>ковых автомобилей, мотоциклов, спортивных, туристских и прогу</w:t>
            </w:r>
            <w:r w:rsidRPr="001D2DBE">
              <w:rPr>
                <w:rStyle w:val="4"/>
                <w:color w:val="000000" w:themeColor="text1"/>
              </w:rPr>
              <w:softHyphen/>
              <w:t>лочных судов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8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приобретение оборудования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9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Приобретение прочих основных средств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23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Инвестиции в оборотный капитал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2.12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Общее количество создаваемых ра</w:t>
            </w:r>
            <w:r w:rsidRPr="001D2DBE">
              <w:rPr>
                <w:rStyle w:val="4"/>
                <w:color w:val="000000" w:themeColor="text1"/>
              </w:rPr>
              <w:softHyphen/>
              <w:t>бочих мест (единиц), в том числе: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1619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общее и ежегодное количество создаваемых рабочих мест после получения статуса резидента тер</w:t>
            </w:r>
            <w:r w:rsidRPr="001D2DBE">
              <w:rPr>
                <w:rStyle w:val="4"/>
                <w:color w:val="000000" w:themeColor="text1"/>
              </w:rPr>
              <w:softHyphen/>
              <w:t>ритории опережающего социально-экономического развития (единиц)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общее количество иностранной рабочей силы, единиц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48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2.13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Экономические показатели проекта: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6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дисконтированный срок окупаемости, лет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17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  <w:lang w:val="en-US" w:eastAsia="en-US" w:bidi="en-US"/>
              </w:rPr>
              <w:t>NPV</w:t>
            </w:r>
            <w:r w:rsidRPr="001D2DBE">
              <w:rPr>
                <w:rStyle w:val="4"/>
                <w:color w:val="000000" w:themeColor="text1"/>
                <w:lang w:eastAsia="en-US" w:bidi="en-US"/>
              </w:rPr>
              <w:t xml:space="preserve"> </w:t>
            </w:r>
            <w:r w:rsidRPr="001D2DBE">
              <w:rPr>
                <w:rStyle w:val="4"/>
                <w:color w:val="000000" w:themeColor="text1"/>
              </w:rPr>
              <w:t>(чистая приведенная стоимость проекта), тыс. рублей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653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31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  <w:lang w:val="en-US" w:eastAsia="en-US" w:bidi="en-US"/>
              </w:rPr>
              <w:t>IRR</w:t>
            </w:r>
            <w:r w:rsidRPr="001D2DBE">
              <w:rPr>
                <w:rStyle w:val="4"/>
                <w:color w:val="000000" w:themeColor="text1"/>
                <w:lang w:eastAsia="en-US" w:bidi="en-US"/>
              </w:rPr>
              <w:t xml:space="preserve"> </w:t>
            </w:r>
            <w:r w:rsidRPr="001D2DBE">
              <w:rPr>
                <w:rStyle w:val="4"/>
                <w:color w:val="000000" w:themeColor="text1"/>
              </w:rPr>
              <w:t>(внутренняя норма доходности проекта), %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0120C2">
        <w:trPr>
          <w:trHeight w:hRule="exact" w:val="3016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  <w:color w:val="000000" w:themeColor="text1"/>
              </w:rPr>
            </w:pPr>
            <w:r w:rsidRPr="001D2DBE">
              <w:rPr>
                <w:rStyle w:val="4"/>
                <w:color w:val="000000" w:themeColor="text1"/>
              </w:rPr>
              <w:t>2.14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322" w:lineRule="exact"/>
              <w:ind w:left="10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4"/>
                <w:color w:val="000000" w:themeColor="text1"/>
              </w:rPr>
              <w:t>Соотношение между выручкой от реализации товаров, оказания услуг градообразующей органи</w:t>
            </w:r>
            <w:r w:rsidRPr="001D2DBE">
              <w:rPr>
                <w:rStyle w:val="4"/>
                <w:color w:val="000000" w:themeColor="text1"/>
              </w:rPr>
              <w:softHyphen/>
              <w:t>зации моногорода или ее дочер</w:t>
            </w:r>
            <w:r w:rsidRPr="001D2DBE">
              <w:rPr>
                <w:rStyle w:val="4"/>
                <w:color w:val="000000" w:themeColor="text1"/>
              </w:rPr>
              <w:softHyphen/>
              <w:t>ним организациям и всей выруч</w:t>
            </w:r>
            <w:r w:rsidRPr="001D2DBE">
              <w:rPr>
                <w:rStyle w:val="4"/>
                <w:color w:val="000000" w:themeColor="text1"/>
              </w:rPr>
              <w:softHyphen/>
              <w:t>кой, получаемой от реализации товаров (услуг), произведенных (оказанных) в результате реали</w:t>
            </w:r>
            <w:r w:rsidRPr="001D2DBE">
              <w:rPr>
                <w:rStyle w:val="4"/>
                <w:color w:val="000000" w:themeColor="text1"/>
              </w:rPr>
              <w:softHyphen/>
              <w:t>зации инвестиционного проекта, %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2FA" w:rsidRPr="001D2DBE" w:rsidRDefault="009E52FA" w:rsidP="001D2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0C2" w:rsidRPr="001D2DBE" w:rsidTr="000120C2">
        <w:trPr>
          <w:trHeight w:hRule="exact" w:val="68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120C2" w:rsidRDefault="000120C2" w:rsidP="000120C2">
            <w:pPr>
              <w:pStyle w:val="5"/>
              <w:shd w:val="clear" w:color="auto" w:fill="auto"/>
              <w:spacing w:line="240" w:lineRule="exact"/>
              <w:ind w:left="220" w:firstLine="0"/>
              <w:jc w:val="left"/>
              <w:rPr>
                <w:rStyle w:val="4"/>
              </w:rPr>
            </w:pPr>
            <w:r>
              <w:rPr>
                <w:rStyle w:val="4"/>
              </w:rPr>
              <w:t xml:space="preserve">2.15 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120C2" w:rsidRDefault="000120C2" w:rsidP="000120C2">
            <w:pPr>
              <w:pStyle w:val="5"/>
              <w:shd w:val="clear" w:color="auto" w:fill="auto"/>
              <w:spacing w:line="240" w:lineRule="auto"/>
              <w:ind w:left="100" w:firstLine="0"/>
              <w:jc w:val="left"/>
              <w:rPr>
                <w:rStyle w:val="4"/>
              </w:rPr>
            </w:pPr>
            <w:r>
              <w:rPr>
                <w:rStyle w:val="4"/>
              </w:rPr>
              <w:t>Ключевые риски инвестиционного проекта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0C2" w:rsidRDefault="000120C2" w:rsidP="000120C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23"/>
        <w:shd w:val="clear" w:color="auto" w:fill="auto"/>
        <w:ind w:left="440" w:right="620" w:firstLine="540"/>
        <w:rPr>
          <w:color w:val="000000" w:themeColor="text1"/>
          <w:sz w:val="20"/>
        </w:rPr>
      </w:pPr>
      <w:r w:rsidRPr="001D2DBE">
        <w:rPr>
          <w:color w:val="000000" w:themeColor="text1"/>
          <w:sz w:val="20"/>
          <w:vertAlign w:val="superscript"/>
        </w:rPr>
        <w:t>1</w:t>
      </w:r>
      <w:r w:rsidRPr="001D2DBE">
        <w:rPr>
          <w:color w:val="000000" w:themeColor="text1"/>
          <w:sz w:val="20"/>
        </w:rPr>
        <w:t xml:space="preserve">При определении объема капитальных вложений, принимаемых при расчёте минимального объёма капитальных вложений, учитываются затраты на создание (приобретение) амортизируемого имущества, а именно затраты на новое строительство, техническое перевооружение, модернизацию основных средств, реконструкцию зданий, приобретение машин, оборудования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 </w:t>
      </w:r>
    </w:p>
    <w:p w:rsidR="009E52FA" w:rsidRPr="001D2DBE" w:rsidRDefault="009E52FA" w:rsidP="001D2DBE">
      <w:pPr>
        <w:pStyle w:val="23"/>
        <w:shd w:val="clear" w:color="auto" w:fill="auto"/>
        <w:ind w:left="440" w:right="620" w:firstLine="540"/>
        <w:rPr>
          <w:color w:val="000000" w:themeColor="text1"/>
          <w:sz w:val="20"/>
        </w:rPr>
      </w:pPr>
      <w:r w:rsidRPr="001D2DBE">
        <w:rPr>
          <w:color w:val="000000" w:themeColor="text1"/>
          <w:sz w:val="20"/>
        </w:rPr>
        <w:t>При этом не учитываются:</w:t>
      </w:r>
    </w:p>
    <w:p w:rsidR="009E52FA" w:rsidRPr="001D2DBE" w:rsidRDefault="009E52FA" w:rsidP="001D2DBE">
      <w:pPr>
        <w:pStyle w:val="23"/>
        <w:shd w:val="clear" w:color="auto" w:fill="auto"/>
        <w:ind w:left="440" w:right="620" w:firstLine="540"/>
        <w:rPr>
          <w:color w:val="000000" w:themeColor="text1"/>
          <w:sz w:val="20"/>
        </w:rPr>
      </w:pPr>
      <w:r w:rsidRPr="001D2DBE">
        <w:rPr>
          <w:color w:val="000000" w:themeColor="text1"/>
          <w:sz w:val="20"/>
        </w:rPr>
        <w:t>полученное (приобретенное) резидентом территории опережающего развития, реализующим инвестиционный проект, имущество, затраты на которое ранее включались в объем капитальных вложений другими резидентами территории опережающего развития;</w:t>
      </w:r>
    </w:p>
    <w:p w:rsidR="009E52FA" w:rsidRPr="001D2DBE" w:rsidRDefault="009E52FA" w:rsidP="001D2DBE">
      <w:pPr>
        <w:pStyle w:val="23"/>
        <w:shd w:val="clear" w:color="auto" w:fill="auto"/>
        <w:ind w:left="440" w:right="620" w:firstLine="540"/>
        <w:rPr>
          <w:color w:val="000000" w:themeColor="text1"/>
          <w:sz w:val="20"/>
        </w:rPr>
      </w:pPr>
      <w:r w:rsidRPr="001D2DBE">
        <w:rPr>
          <w:color w:val="000000" w:themeColor="text1"/>
          <w:sz w:val="20"/>
        </w:rPr>
        <w:t xml:space="preserve">затраты на создание (приобретение) зданий, сооружений, расположенных на земельных участках, на которых осуществляется реализация инвестиционного проекта, на дату включения юридического лица в реестр резидентов территорий опережающего социально-экономического развития, создаваемых на территориях </w:t>
      </w:r>
      <w:proofErr w:type="spellStart"/>
      <w:r w:rsidRPr="001D2DBE">
        <w:rPr>
          <w:color w:val="000000" w:themeColor="text1"/>
          <w:sz w:val="20"/>
        </w:rPr>
        <w:t>монопрофильных</w:t>
      </w:r>
      <w:proofErr w:type="spellEnd"/>
      <w:r w:rsidRPr="001D2DBE">
        <w:rPr>
          <w:color w:val="000000" w:themeColor="text1"/>
          <w:sz w:val="20"/>
        </w:rPr>
        <w:t xml:space="preserve"> муниципальных образований Российской Федерации (моногородов), а также иные затраты на реализацию инвестиционного проекта, понесенные до указанной даты.</w:t>
      </w:r>
    </w:p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p w:rsidR="009E52FA" w:rsidRPr="001D2DBE" w:rsidRDefault="009E52FA" w:rsidP="001D2DBE">
      <w:pPr>
        <w:jc w:val="center"/>
        <w:rPr>
          <w:rFonts w:ascii="Times New Roman" w:eastAsia="Times New Roman" w:hAnsi="Times New Roman" w:cs="Times New Roman"/>
          <w:color w:val="000000" w:themeColor="text1"/>
          <w:spacing w:val="3"/>
          <w:sz w:val="28"/>
        </w:rPr>
      </w:pPr>
      <w:r w:rsidRPr="001D2DBE">
        <w:rPr>
          <w:color w:val="000000" w:themeColor="text1"/>
          <w:sz w:val="28"/>
        </w:rPr>
        <w:t>__________________________________________________________________</w:t>
      </w:r>
      <w:r w:rsidRPr="001D2DBE">
        <w:rPr>
          <w:color w:val="000000" w:themeColor="text1"/>
          <w:sz w:val="28"/>
        </w:rPr>
        <w:br w:type="page"/>
      </w:r>
    </w:p>
    <w:p w:rsidR="009E52FA" w:rsidRPr="001D2DBE" w:rsidRDefault="009E52FA" w:rsidP="001D2DBE">
      <w:pPr>
        <w:spacing w:after="0" w:line="240" w:lineRule="exac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sectPr w:rsidR="009E52FA" w:rsidRPr="001D2DBE" w:rsidSect="00595B1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486"/>
        <w:gridCol w:w="3311"/>
        <w:gridCol w:w="1559"/>
      </w:tblGrid>
      <w:tr w:rsidR="001D2DBE" w:rsidRPr="001D2DBE" w:rsidTr="00595B13">
        <w:trPr>
          <w:trHeight w:val="850"/>
          <w:jc w:val="right"/>
        </w:trPr>
        <w:tc>
          <w:tcPr>
            <w:tcW w:w="4486" w:type="dxa"/>
          </w:tcPr>
          <w:p w:rsidR="009E52FA" w:rsidRPr="001D2DBE" w:rsidRDefault="009E52FA" w:rsidP="001D2DB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4870" w:type="dxa"/>
            <w:gridSpan w:val="2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Приложение № 3</w:t>
            </w:r>
          </w:p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 Порядку заключения Соглашения об осуществлении деятельности на территории опережающего социально-экономического развития «Ефремов»</w:t>
            </w:r>
          </w:p>
        </w:tc>
      </w:tr>
      <w:tr w:rsidR="001D2DBE" w:rsidRPr="001D2DBE" w:rsidTr="00595B13">
        <w:trPr>
          <w:cantSplit/>
          <w:jc w:val="right"/>
        </w:trPr>
        <w:tc>
          <w:tcPr>
            <w:tcW w:w="4486" w:type="dxa"/>
          </w:tcPr>
          <w:p w:rsidR="009E52FA" w:rsidRPr="001D2DBE" w:rsidRDefault="009E52FA" w:rsidP="001D2DBE">
            <w:pPr>
              <w:spacing w:line="240" w:lineRule="exact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311" w:type="dxa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559" w:type="dxa"/>
          </w:tcPr>
          <w:p w:rsidR="009E52FA" w:rsidRPr="001D2DBE" w:rsidRDefault="009E52FA" w:rsidP="001D2D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№ </w:t>
            </w:r>
          </w:p>
        </w:tc>
      </w:tr>
    </w:tbl>
    <w:p w:rsidR="009E52FA" w:rsidRPr="001D2DBE" w:rsidRDefault="009E52FA" w:rsidP="001D2DBE">
      <w:pPr>
        <w:pStyle w:val="5"/>
        <w:shd w:val="clear" w:color="auto" w:fill="auto"/>
        <w:spacing w:line="240" w:lineRule="exact"/>
        <w:ind w:firstLine="0"/>
        <w:rPr>
          <w:b/>
          <w:color w:val="000000" w:themeColor="text1"/>
          <w:sz w:val="28"/>
        </w:rPr>
      </w:pPr>
      <w:r w:rsidRPr="001D2DBE">
        <w:rPr>
          <w:b/>
          <w:color w:val="000000" w:themeColor="text1"/>
          <w:sz w:val="28"/>
        </w:rPr>
        <w:t>ОСНОВНЫЕ ПОКАЗАТЕЛИ ИНВЕСТИЦИОННОГО ПРОЕКТА</w:t>
      </w:r>
    </w:p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8"/>
        </w:rPr>
      </w:pPr>
    </w:p>
    <w:tbl>
      <w:tblPr>
        <w:tblW w:w="151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5950"/>
        <w:gridCol w:w="720"/>
        <w:gridCol w:w="720"/>
        <w:gridCol w:w="725"/>
        <w:gridCol w:w="701"/>
        <w:gridCol w:w="710"/>
        <w:gridCol w:w="720"/>
        <w:gridCol w:w="720"/>
        <w:gridCol w:w="706"/>
        <w:gridCol w:w="720"/>
        <w:gridCol w:w="869"/>
        <w:gridCol w:w="989"/>
      </w:tblGrid>
      <w:tr w:rsidR="001D2DBE" w:rsidRPr="001D2DBE" w:rsidTr="001D2DBE">
        <w:trPr>
          <w:trHeight w:hRule="exact" w:val="49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E52FA" w:rsidRPr="001D2DBE" w:rsidRDefault="009E52FA" w:rsidP="001D2DBE">
            <w:pPr>
              <w:pStyle w:val="5"/>
              <w:shd w:val="clear" w:color="auto" w:fill="auto"/>
              <w:spacing w:after="60" w:line="210" w:lineRule="exact"/>
              <w:ind w:left="220" w:firstLine="0"/>
              <w:jc w:val="left"/>
              <w:rPr>
                <w:color w:val="000000" w:themeColor="text1"/>
              </w:rPr>
            </w:pPr>
            <w:bookmarkStart w:id="2" w:name="bookmark4"/>
            <w:r w:rsidRPr="001D2DBE">
              <w:rPr>
                <w:rStyle w:val="105pt0pt"/>
                <w:color w:val="000000" w:themeColor="text1"/>
              </w:rPr>
              <w:t>№</w:t>
            </w:r>
            <w:bookmarkEnd w:id="2"/>
          </w:p>
          <w:p w:rsidR="009E52FA" w:rsidRPr="001D2DBE" w:rsidRDefault="009E52FA" w:rsidP="001D2DBE">
            <w:pPr>
              <w:pStyle w:val="5"/>
              <w:shd w:val="clear" w:color="auto" w:fill="auto"/>
              <w:spacing w:before="60" w:line="210" w:lineRule="exact"/>
              <w:ind w:left="22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п/п</w:t>
            </w:r>
          </w:p>
        </w:tc>
        <w:tc>
          <w:tcPr>
            <w:tcW w:w="5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320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Показатель</w:t>
            </w: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firstLine="0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Годы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Итого</w:t>
            </w:r>
          </w:p>
        </w:tc>
      </w:tr>
      <w:tr w:rsidR="001D2DBE" w:rsidRPr="001D2DBE" w:rsidTr="001D2DBE">
        <w:trPr>
          <w:trHeight w:hRule="exact" w:val="466"/>
        </w:trPr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E52FA" w:rsidRPr="001D2DBE" w:rsidRDefault="009E52FA" w:rsidP="001D2DBE">
            <w:pPr>
              <w:rPr>
                <w:color w:val="000000" w:themeColor="text1"/>
              </w:rPr>
            </w:pPr>
          </w:p>
        </w:tc>
        <w:tc>
          <w:tcPr>
            <w:tcW w:w="59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6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1-й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2-й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6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3-й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4-й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4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5-й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6-й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8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7-й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8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8-й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9-й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40" w:firstLine="0"/>
              <w:jc w:val="left"/>
              <w:rPr>
                <w:color w:val="000000" w:themeColor="text1"/>
              </w:rPr>
            </w:pPr>
            <w:r w:rsidRPr="001D2DBE">
              <w:rPr>
                <w:rStyle w:val="105pt0pt"/>
                <w:color w:val="000000" w:themeColor="text1"/>
              </w:rPr>
              <w:t>10-й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</w:rPr>
            </w:pPr>
          </w:p>
        </w:tc>
      </w:tr>
      <w:tr w:rsidR="001D2DBE" w:rsidRPr="001D2DBE" w:rsidTr="001D2DBE">
        <w:trPr>
          <w:trHeight w:hRule="exact" w:val="62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88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План создания постоянных рабочих мест (нарастающим итогом), человек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145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74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Вложение инвестиций по годам реализации инвестиционного проекта (нарастающим итогом), тыс. рублей (без НДС),</w:t>
            </w:r>
            <w:r w:rsidRPr="001D2DB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том числе объем капитальных вложений с начала реализации инвестиционного проекта (нарастающим итогом),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6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Собственные средства (прибыль, амортизация)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Привлекаемые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41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2.2.1.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Кредиты банков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4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2.2.2.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2.2.3.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Иностранные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2.3.1.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Прямые иностранные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6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Объем выручки, тыс.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947B2D">
            <w:pPr>
              <w:pStyle w:val="5"/>
              <w:shd w:val="clear" w:color="auto" w:fill="auto"/>
              <w:spacing w:line="210" w:lineRule="exact"/>
              <w:ind w:left="4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Объем прибыли, тыс.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Страховые взносы, тыс.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Подлежат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Подлежат зачислению с учетом льгот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Налог на добавленную стоимость, тыс. рублей</w:t>
            </w:r>
            <w:r w:rsidR="00614DBF"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 (ФБ)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Налог на прибыль, тыс. рублей</w:t>
            </w:r>
            <w:r w:rsidR="0049049D"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 (ФБ; РБ)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федеральный бюджет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1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бюджет Тульской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7.2.1.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4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7.2.2.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Налог на доходы физических лиц, тыс. рублей</w:t>
            </w:r>
            <w:r w:rsidR="00614DBF"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 (РБ; МБ)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бюджет Тульской области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2FA" w:rsidRPr="001D2DBE" w:rsidRDefault="009E52F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8.1.1.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8.1.2.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бюджет муниципального образования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8.2.1.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8.2.2.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Налог на имущество организаций, тыс. рублей</w:t>
            </w:r>
            <w:r w:rsidR="00614DBF"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 (РБ; МБ)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бюджет Тульской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9.1.1.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9.1.2.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CA" w:rsidRPr="001D2DBE" w:rsidRDefault="00F326CA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В бюджет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9.2.1.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9.2.2.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Земельный налог, тыс. рублей (МБ)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3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10.1.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без учета льгот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30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10.2.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с учетом льгот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Транспортный налог, тыс. рублей (РБ)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0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Заработная плата работников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1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rFonts w:eastAsiaTheme="minorHAnsi"/>
                <w:color w:val="000000" w:themeColor="text1"/>
                <w:sz w:val="24"/>
                <w:szCs w:val="24"/>
              </w:rPr>
              <w:t>Итого по налоговым отчислениям</w:t>
            </w:r>
          </w:p>
        </w:tc>
      </w:tr>
      <w:tr w:rsidR="001D2DBE" w:rsidRPr="001D2DBE" w:rsidTr="001D2DBE">
        <w:trPr>
          <w:trHeight w:hRule="exact" w:val="70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83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Недополученные (для действующих предприятий - выпадающие) доходы страховых фондов (п. 5.1 - п. 5.2)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69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64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в федеральный бюджет без учета льгот (п. 6 + п. 7.1.1)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71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69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Подлежит зачислению в федеральный бюджет с учетом льгот (п. 6 + п. 7.1.2)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87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74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Недополученные (для действующих предприятий - выпадающие) доходы Российской Федерации</w:t>
            </w:r>
            <w:r w:rsidR="00C80525"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 (п.13-п.14 + п.12)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9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Итого по Российской </w:t>
            </w:r>
            <w:r w:rsidR="00237345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Федерации (п. 14 +</w:t>
            </w:r>
            <w:r w:rsidR="00F85EF4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 п. 5.2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83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Подлежит зачислению в бюджет Тульской области без учета льгот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(п. 7.2.1 + п. 8.1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.1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 + п. 9.1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.1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 + п. 11)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5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83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Подлежит зачислению в бюджет Тульской области с учетом льгот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(п. 7.2.2 + п. 8.1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.2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 +п. 9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.1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.2 + п. 11)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5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78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Недополученные (для действующих предприятий - выпадающие) доходы Тульской области (п.17-п.18)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Итого по Тульской области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(п. 17 - п. 19)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71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69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Подлежит зачислению в бюджет муниципального образования без учета льгот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>(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п. 8.2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.1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 + </w:t>
            </w:r>
            <w:r w:rsidR="00BE08A4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п. 9.2.1+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п. 10.1)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55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64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Подлежит зачислению в бюджет муниципального образования с учетом льгот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(п. 8.</w:t>
            </w:r>
            <w:r w:rsidR="004A1B33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2.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2 + </w:t>
            </w:r>
            <w:r w:rsidR="00BE08A4"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 xml:space="preserve">п.9.2.2 +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п. 10.2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E2EFD9" w:themeFill="accent6" w:themeFillTint="33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8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83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Недополученные (для действующих предприятий - выпадающие) доходы муниципального образования (п. 21 – п.22)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D2DBE" w:rsidRPr="001D2DBE" w:rsidTr="001D2DBE">
        <w:trPr>
          <w:trHeight w:hRule="exact" w:val="42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220" w:firstLine="0"/>
              <w:jc w:val="left"/>
              <w:rPr>
                <w:rStyle w:val="105pt0pt"/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14DBF" w:rsidRPr="001D2DBE" w:rsidRDefault="00614DBF" w:rsidP="001D2DBE">
            <w:pPr>
              <w:pStyle w:val="5"/>
              <w:shd w:val="clear" w:color="auto" w:fill="auto"/>
              <w:spacing w:line="210" w:lineRule="exact"/>
              <w:ind w:left="6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rStyle w:val="105pt0pt"/>
                <w:color w:val="000000" w:themeColor="text1"/>
                <w:sz w:val="24"/>
                <w:szCs w:val="24"/>
              </w:rPr>
              <w:t xml:space="preserve">Итого по муниципальному образованию </w:t>
            </w:r>
            <w:r w:rsidRPr="001D2DBE">
              <w:rPr>
                <w:rStyle w:val="105pt0pt"/>
                <w:color w:val="000000" w:themeColor="text1"/>
                <w:sz w:val="24"/>
                <w:szCs w:val="24"/>
                <w:shd w:val="clear" w:color="auto" w:fill="auto"/>
              </w:rPr>
              <w:t>(п. 21 - п. 23)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BF" w:rsidRPr="001D2DBE" w:rsidRDefault="00614DBF" w:rsidP="001D2DB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E52FA" w:rsidRPr="001D2DBE" w:rsidRDefault="009E52FA" w:rsidP="001D2DBE">
      <w:pPr>
        <w:pStyle w:val="a8"/>
        <w:shd w:val="clear" w:color="auto" w:fill="auto"/>
        <w:spacing w:line="240" w:lineRule="exact"/>
        <w:rPr>
          <w:color w:val="000000" w:themeColor="text1"/>
          <w:sz w:val="20"/>
          <w:szCs w:val="20"/>
        </w:rPr>
      </w:pPr>
    </w:p>
    <w:p w:rsidR="009E52FA" w:rsidRPr="001D2DBE" w:rsidRDefault="009E52FA" w:rsidP="001D2DBE">
      <w:pPr>
        <w:pStyle w:val="ab"/>
        <w:shd w:val="clear" w:color="auto" w:fill="auto"/>
        <w:ind w:left="80" w:right="60" w:firstLine="720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>1</w:t>
      </w:r>
      <w:r w:rsidRPr="001D2DBE">
        <w:rPr>
          <w:color w:val="000000" w:themeColor="text1"/>
          <w:sz w:val="20"/>
          <w:szCs w:val="20"/>
        </w:rPr>
        <w:t xml:space="preserve"> Сумма налога исчисляется по ставке 7,6 процента. Данная льгота распространяется в течение 10 лет со дня получения юридическим лицом статуса резидента территории опережающего социально-экономического развития (далее - ТОСЭР). Льготные тарифы страховых взносов применяются в отношении резидентов, получивших такой статус не позднее 3 лет со дня создания ТОСЭР.</w:t>
      </w:r>
    </w:p>
    <w:p w:rsidR="009E52FA" w:rsidRPr="001D2DBE" w:rsidRDefault="009E52FA" w:rsidP="001D2DBE">
      <w:pPr>
        <w:pStyle w:val="ab"/>
        <w:shd w:val="clear" w:color="auto" w:fill="auto"/>
        <w:spacing w:line="274" w:lineRule="exact"/>
        <w:ind w:left="80" w:right="60" w:firstLine="800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2 </w:t>
      </w:r>
      <w:r w:rsidRPr="001D2DBE">
        <w:rPr>
          <w:color w:val="000000" w:themeColor="text1"/>
          <w:sz w:val="20"/>
          <w:szCs w:val="20"/>
        </w:rPr>
        <w:t>Налоговая ставка в размере 0 процентов в течение 5 налоговых периодов, начиная с налогового периода,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</w:t>
      </w:r>
      <w:r w:rsidRPr="001D2DBE">
        <w:rPr>
          <w:color w:val="000000" w:themeColor="text1"/>
          <w:sz w:val="20"/>
          <w:szCs w:val="20"/>
        </w:rPr>
        <w:softHyphen/>
        <w:t>тельности на ТОСЭР.</w:t>
      </w:r>
    </w:p>
    <w:p w:rsidR="009E52FA" w:rsidRPr="001D2DBE" w:rsidRDefault="009E52FA" w:rsidP="001D2DBE">
      <w:pPr>
        <w:pStyle w:val="ab"/>
        <w:shd w:val="clear" w:color="auto" w:fill="auto"/>
        <w:spacing w:line="274" w:lineRule="exact"/>
        <w:ind w:left="80" w:right="60" w:firstLine="780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3 </w:t>
      </w:r>
      <w:r w:rsidRPr="001D2DBE">
        <w:rPr>
          <w:color w:val="000000" w:themeColor="text1"/>
          <w:sz w:val="20"/>
          <w:szCs w:val="20"/>
        </w:rPr>
        <w:t xml:space="preserve">Налоговая ставка в размере </w:t>
      </w:r>
      <w:r w:rsidR="00DB38D9" w:rsidRPr="001D2DBE">
        <w:rPr>
          <w:color w:val="000000" w:themeColor="text1"/>
          <w:sz w:val="20"/>
          <w:szCs w:val="20"/>
        </w:rPr>
        <w:t>0</w:t>
      </w:r>
      <w:r w:rsidRPr="001D2DBE">
        <w:rPr>
          <w:color w:val="000000" w:themeColor="text1"/>
          <w:sz w:val="20"/>
          <w:szCs w:val="20"/>
        </w:rPr>
        <w:t xml:space="preserve"> процентов в течение первых 5 налоговых периодов, начиная с налогового периода,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деятельности соответственно на </w:t>
      </w:r>
      <w:r w:rsidRPr="001D2DBE">
        <w:rPr>
          <w:color w:val="000000" w:themeColor="text1"/>
          <w:sz w:val="20"/>
          <w:szCs w:val="20"/>
        </w:rPr>
        <w:lastRenderedPageBreak/>
        <w:t>ТОСЭР, и 10 процентов - в течение следующих 5 налоговых периодов.</w:t>
      </w:r>
    </w:p>
    <w:p w:rsidR="009E52FA" w:rsidRPr="001D2DBE" w:rsidRDefault="009E52FA" w:rsidP="001D2DBE">
      <w:pPr>
        <w:pStyle w:val="ab"/>
        <w:shd w:val="clear" w:color="auto" w:fill="auto"/>
        <w:spacing w:line="274" w:lineRule="exact"/>
        <w:ind w:left="780"/>
        <w:jc w:val="left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4 </w:t>
      </w:r>
      <w:r w:rsidRPr="001D2DBE">
        <w:rPr>
          <w:color w:val="000000" w:themeColor="text1"/>
          <w:sz w:val="20"/>
          <w:szCs w:val="20"/>
        </w:rPr>
        <w:t>Норматив отчисления НДФЛ в бюджет Тульской области 70 %.</w:t>
      </w:r>
    </w:p>
    <w:p w:rsidR="009E52FA" w:rsidRPr="001D2DBE" w:rsidRDefault="009E52FA" w:rsidP="001D2DBE">
      <w:pPr>
        <w:pStyle w:val="ab"/>
        <w:shd w:val="clear" w:color="auto" w:fill="auto"/>
        <w:spacing w:line="274" w:lineRule="exact"/>
        <w:ind w:left="780"/>
        <w:jc w:val="left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5 </w:t>
      </w:r>
      <w:r w:rsidRPr="001D2DBE">
        <w:rPr>
          <w:color w:val="000000" w:themeColor="text1"/>
          <w:sz w:val="20"/>
          <w:szCs w:val="20"/>
        </w:rPr>
        <w:t>Норматив отчисления НДФЛ в бюджет муниципального образования 30 %.</w:t>
      </w:r>
    </w:p>
    <w:p w:rsidR="009E52FA" w:rsidRPr="001D2DBE" w:rsidRDefault="009E52FA" w:rsidP="001D2DBE">
      <w:pPr>
        <w:pStyle w:val="31"/>
        <w:shd w:val="clear" w:color="auto" w:fill="auto"/>
        <w:ind w:right="280" w:firstLine="700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6 </w:t>
      </w:r>
      <w:r w:rsidRPr="001D2DBE">
        <w:rPr>
          <w:color w:val="000000" w:themeColor="text1"/>
          <w:sz w:val="20"/>
          <w:szCs w:val="20"/>
        </w:rPr>
        <w:t>Ставка в отношении имущества, учитываемого на балансе организации, с момента постановки имущества на учет уста</w:t>
      </w:r>
      <w:r w:rsidRPr="001D2DBE">
        <w:rPr>
          <w:color w:val="000000" w:themeColor="text1"/>
          <w:sz w:val="20"/>
          <w:szCs w:val="20"/>
        </w:rPr>
        <w:softHyphen/>
        <w:t xml:space="preserve">навливается в размере </w:t>
      </w:r>
      <w:r w:rsidR="00DB38D9" w:rsidRPr="001D2DBE">
        <w:rPr>
          <w:color w:val="000000" w:themeColor="text1"/>
          <w:sz w:val="20"/>
          <w:szCs w:val="20"/>
        </w:rPr>
        <w:t xml:space="preserve">с первого по пятый год - 0 %, на шестой и седьмой годы - 1,1 %, с </w:t>
      </w:r>
      <w:r w:rsidR="004A1B33" w:rsidRPr="001D2DBE">
        <w:rPr>
          <w:color w:val="000000" w:themeColor="text1"/>
          <w:sz w:val="20"/>
          <w:szCs w:val="20"/>
        </w:rPr>
        <w:t>восьмого по десятый год - 1,5 %, РБ – 92%, МБ – 8%.</w:t>
      </w:r>
    </w:p>
    <w:p w:rsidR="009E52FA" w:rsidRPr="001D2DBE" w:rsidRDefault="009E52FA" w:rsidP="001D2DBE">
      <w:pPr>
        <w:pStyle w:val="31"/>
        <w:shd w:val="clear" w:color="auto" w:fill="auto"/>
        <w:spacing w:after="203" w:line="210" w:lineRule="exact"/>
        <w:ind w:left="820"/>
        <w:rPr>
          <w:color w:val="000000" w:themeColor="text1"/>
          <w:sz w:val="20"/>
          <w:szCs w:val="20"/>
        </w:rPr>
      </w:pPr>
      <w:r w:rsidRPr="001D2DBE">
        <w:rPr>
          <w:color w:val="000000" w:themeColor="text1"/>
          <w:sz w:val="20"/>
          <w:szCs w:val="20"/>
          <w:vertAlign w:val="superscript"/>
        </w:rPr>
        <w:t xml:space="preserve">7 </w:t>
      </w:r>
      <w:r w:rsidRPr="001D2DBE">
        <w:rPr>
          <w:color w:val="000000" w:themeColor="text1"/>
          <w:sz w:val="20"/>
          <w:szCs w:val="20"/>
        </w:rPr>
        <w:t>Ставка в размере 0 процентов.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4"/>
        <w:gridCol w:w="3401"/>
        <w:gridCol w:w="3602"/>
        <w:gridCol w:w="3723"/>
      </w:tblGrid>
      <w:tr w:rsidR="001D2DBE" w:rsidRPr="001D2DBE" w:rsidTr="00784B6F">
        <w:trPr>
          <w:jc w:val="center"/>
        </w:trPr>
        <w:tc>
          <w:tcPr>
            <w:tcW w:w="3870" w:type="dxa"/>
          </w:tcPr>
          <w:p w:rsidR="009E52FA" w:rsidRPr="001D2DBE" w:rsidRDefault="00784B6F" w:rsidP="001D2DBE">
            <w:pPr>
              <w:pStyle w:val="ab"/>
              <w:shd w:val="clear" w:color="auto" w:fill="auto"/>
              <w:ind w:right="60"/>
              <w:jc w:val="center"/>
              <w:rPr>
                <w:color w:val="000000" w:themeColor="text1"/>
                <w:sz w:val="28"/>
                <w:szCs w:val="28"/>
              </w:rPr>
            </w:pPr>
            <w:r w:rsidRPr="001D2DBE">
              <w:rPr>
                <w:color w:val="000000" w:themeColor="text1"/>
                <w:sz w:val="28"/>
                <w:szCs w:val="28"/>
                <w:lang w:eastAsia="ru-RU"/>
              </w:rPr>
              <w:t>Генеральный директор</w:t>
            </w:r>
          </w:p>
        </w:tc>
        <w:tc>
          <w:tcPr>
            <w:tcW w:w="3444" w:type="dxa"/>
          </w:tcPr>
          <w:p w:rsidR="009E52FA" w:rsidRPr="001D2DBE" w:rsidRDefault="009E52FA" w:rsidP="001D2DBE">
            <w:pPr>
              <w:pStyle w:val="ab"/>
              <w:shd w:val="clear" w:color="auto" w:fill="auto"/>
              <w:ind w:right="6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39" w:type="dxa"/>
          </w:tcPr>
          <w:p w:rsidR="009E52FA" w:rsidRPr="001D2DBE" w:rsidRDefault="00784B6F" w:rsidP="001D2DBE">
            <w:pPr>
              <w:pStyle w:val="ab"/>
              <w:shd w:val="clear" w:color="auto" w:fill="auto"/>
              <w:ind w:right="60"/>
              <w:jc w:val="center"/>
              <w:rPr>
                <w:color w:val="000000" w:themeColor="text1"/>
                <w:sz w:val="28"/>
                <w:szCs w:val="28"/>
              </w:rPr>
            </w:pPr>
            <w:r w:rsidRPr="001D2DBE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3753" w:type="dxa"/>
          </w:tcPr>
          <w:p w:rsidR="009E52FA" w:rsidRPr="001D2DBE" w:rsidRDefault="00784B6F" w:rsidP="001D2DBE">
            <w:pPr>
              <w:pStyle w:val="ab"/>
              <w:shd w:val="clear" w:color="auto" w:fill="auto"/>
              <w:ind w:right="60"/>
              <w:jc w:val="center"/>
              <w:rPr>
                <w:color w:val="000000" w:themeColor="text1"/>
                <w:sz w:val="28"/>
                <w:szCs w:val="28"/>
              </w:rPr>
            </w:pPr>
            <w:r w:rsidRPr="001D2DBE">
              <w:rPr>
                <w:color w:val="000000" w:themeColor="text1"/>
                <w:sz w:val="28"/>
                <w:szCs w:val="28"/>
              </w:rPr>
              <w:t>(Подпись)</w:t>
            </w:r>
          </w:p>
        </w:tc>
      </w:tr>
    </w:tbl>
    <w:p w:rsidR="00784B6F" w:rsidRPr="001D2DBE" w:rsidRDefault="00784B6F" w:rsidP="001D2DBE">
      <w:pPr>
        <w:tabs>
          <w:tab w:val="left" w:pos="2586"/>
        </w:tabs>
        <w:spacing w:after="0" w:line="240" w:lineRule="exac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</w:p>
    <w:p w:rsidR="009E52FA" w:rsidRPr="001D2DBE" w:rsidRDefault="00784B6F" w:rsidP="001D2DBE">
      <w:pPr>
        <w:tabs>
          <w:tab w:val="left" w:pos="2586"/>
        </w:tabs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sectPr w:rsidR="009E52FA" w:rsidRPr="001D2DBE" w:rsidSect="00595B1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1D2D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486"/>
        <w:gridCol w:w="3311"/>
        <w:gridCol w:w="1559"/>
      </w:tblGrid>
      <w:tr w:rsidR="001D2DBE" w:rsidRPr="001D2DBE" w:rsidTr="00595B13">
        <w:trPr>
          <w:trHeight w:val="850"/>
          <w:jc w:val="right"/>
        </w:trPr>
        <w:tc>
          <w:tcPr>
            <w:tcW w:w="4486" w:type="dxa"/>
          </w:tcPr>
          <w:p w:rsidR="009E52FA" w:rsidRPr="001D2DBE" w:rsidRDefault="009E52FA" w:rsidP="001D2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4870" w:type="dxa"/>
            <w:gridSpan w:val="2"/>
          </w:tcPr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Приложение № 4</w:t>
            </w:r>
          </w:p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к Порядку заключения Соглашения об осуществлении деятельности на территории опережающего социально-экономического развития </w:t>
            </w:r>
          </w:p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«Ефремов»</w:t>
            </w:r>
          </w:p>
        </w:tc>
      </w:tr>
      <w:tr w:rsidR="009E52FA" w:rsidRPr="001D2DBE" w:rsidTr="00595B13">
        <w:trPr>
          <w:cantSplit/>
          <w:jc w:val="right"/>
        </w:trPr>
        <w:tc>
          <w:tcPr>
            <w:tcW w:w="4486" w:type="dxa"/>
          </w:tcPr>
          <w:p w:rsidR="009E52FA" w:rsidRPr="001D2DBE" w:rsidRDefault="009E52FA" w:rsidP="001D2DBE">
            <w:pPr>
              <w:spacing w:line="240" w:lineRule="auto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3311" w:type="dxa"/>
          </w:tcPr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от </w:t>
            </w:r>
          </w:p>
        </w:tc>
        <w:tc>
          <w:tcPr>
            <w:tcW w:w="1559" w:type="dxa"/>
          </w:tcPr>
          <w:p w:rsidR="009E52FA" w:rsidRPr="001D2DBE" w:rsidRDefault="009E52FA" w:rsidP="001D2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№ </w:t>
            </w:r>
          </w:p>
        </w:tc>
      </w:tr>
    </w:tbl>
    <w:p w:rsidR="009E52FA" w:rsidRPr="001D2DBE" w:rsidRDefault="009E52FA" w:rsidP="001D2DBE">
      <w:pPr>
        <w:pStyle w:val="a8"/>
        <w:shd w:val="clear" w:color="auto" w:fill="auto"/>
        <w:spacing w:line="240" w:lineRule="auto"/>
        <w:rPr>
          <w:color w:val="000000" w:themeColor="text1"/>
          <w:sz w:val="24"/>
          <w:szCs w:val="24"/>
        </w:rPr>
      </w:pPr>
    </w:p>
    <w:p w:rsidR="009E52FA" w:rsidRPr="001D2DBE" w:rsidRDefault="009E52FA" w:rsidP="001D2DBE">
      <w:pPr>
        <w:pStyle w:val="a8"/>
        <w:shd w:val="clear" w:color="auto" w:fill="auto"/>
        <w:spacing w:line="240" w:lineRule="auto"/>
        <w:rPr>
          <w:color w:val="000000" w:themeColor="text1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9E52FA" w:rsidRPr="001D2DBE" w:rsidTr="00595B13">
        <w:tc>
          <w:tcPr>
            <w:tcW w:w="9570" w:type="dxa"/>
          </w:tcPr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УТВЕРЖДЕН</w:t>
            </w:r>
          </w:p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(должность руководителя организации)</w:t>
            </w:r>
          </w:p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(ФИО)</w:t>
            </w:r>
          </w:p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(Подпись)</w:t>
            </w:r>
          </w:p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«_____»_____________20___г.</w:t>
            </w:r>
          </w:p>
          <w:p w:rsidR="009E52FA" w:rsidRPr="001D2DBE" w:rsidRDefault="009E52FA" w:rsidP="001D2DBE">
            <w:pPr>
              <w:pStyle w:val="a8"/>
              <w:shd w:val="clear" w:color="auto" w:fill="auto"/>
              <w:spacing w:line="240" w:lineRule="auto"/>
              <w:jc w:val="righ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1D2DBE">
              <w:rPr>
                <w:color w:val="000000" w:themeColor="text1"/>
                <w:sz w:val="24"/>
                <w:szCs w:val="24"/>
              </w:rPr>
              <w:t>М.П.</w:t>
            </w:r>
            <w:r w:rsidRPr="001D2DBE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</w:tr>
    </w:tbl>
    <w:p w:rsidR="009E52FA" w:rsidRPr="001D2DBE" w:rsidRDefault="009E52FA" w:rsidP="001D2DBE">
      <w:pPr>
        <w:pStyle w:val="a8"/>
        <w:shd w:val="clear" w:color="auto" w:fill="auto"/>
        <w:spacing w:line="240" w:lineRule="auto"/>
        <w:rPr>
          <w:color w:val="000000" w:themeColor="text1"/>
          <w:sz w:val="24"/>
          <w:szCs w:val="24"/>
        </w:rPr>
      </w:pPr>
    </w:p>
    <w:p w:rsidR="009E52FA" w:rsidRPr="001D2DBE" w:rsidRDefault="009E52FA" w:rsidP="001D2DBE">
      <w:pPr>
        <w:pStyle w:val="a8"/>
        <w:shd w:val="clear" w:color="auto" w:fill="auto"/>
        <w:spacing w:line="240" w:lineRule="auto"/>
        <w:jc w:val="center"/>
        <w:rPr>
          <w:color w:val="000000" w:themeColor="text1"/>
          <w:sz w:val="28"/>
          <w:szCs w:val="24"/>
        </w:rPr>
      </w:pPr>
      <w:r w:rsidRPr="001D2DBE">
        <w:rPr>
          <w:color w:val="000000" w:themeColor="text1"/>
          <w:sz w:val="28"/>
          <w:szCs w:val="24"/>
        </w:rPr>
        <w:t>Бизнес-план инвестиционного проекта</w:t>
      </w:r>
    </w:p>
    <w:p w:rsidR="009E52FA" w:rsidRPr="001D2DBE" w:rsidRDefault="009E52FA" w:rsidP="001D2DBE">
      <w:pPr>
        <w:pStyle w:val="ab"/>
        <w:shd w:val="clear" w:color="auto" w:fill="auto"/>
        <w:spacing w:line="240" w:lineRule="auto"/>
        <w:rPr>
          <w:color w:val="000000" w:themeColor="text1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4"/>
          <w:szCs w:val="28"/>
          <w:lang w:eastAsia="ru-RU"/>
        </w:rPr>
      </w:pPr>
      <w:r w:rsidRPr="001D2DBE">
        <w:rPr>
          <w:color w:val="000000" w:themeColor="text1"/>
          <w:spacing w:val="0"/>
          <w:sz w:val="24"/>
          <w:szCs w:val="28"/>
          <w:lang w:eastAsia="ru-RU"/>
        </w:rPr>
        <w:t>(название инвестиционного проекта с указанием места его реализации)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0"/>
        <w:jc w:val="both"/>
        <w:rPr>
          <w:color w:val="000000" w:themeColor="text1"/>
          <w:spacing w:val="0"/>
          <w:sz w:val="24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 Краткое описание проекта</w:t>
      </w:r>
      <w:bookmarkStart w:id="3" w:name="bookmark5"/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left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1.1. Краткое описание проекта с указанием цели проекта.</w:t>
      </w:r>
      <w:bookmarkEnd w:id="3"/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1.2. Общая стоимость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1.3. Источники финансирования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1.4. Срок реализации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1.5. Показатели эффективности реализации проекта (чистая текущая стоимость, внутренняя норма рентабельности, дисконтированный срок окупаемости, объем налоговых поступлений в федеральный, региональный и местный бюджеты).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1.6. Сопутствующие эффекты (социальные, экологические) от реализации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2.Общие сведения об организации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left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2.1. Полное и сокращенное наименования организации.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left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2.2. Дата регистрации организации в качестве юридического лица, номер регистрационного свидетельства, наименование зарегистрировавшего органа.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2.3.Адрес (местонахождение) организации.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2.4.Контактные данные организации: номер телефона, факса, адрес электронной почты, адрес сайта в сети Интернет (при его наличии).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2.5. Информация о составе учредителей (участников) организации: учредители (участники) организации (наименование, адрес организации/место жительства физического лица);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2.6. Вид (виды) экономической деятельности юридического лица.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3. Маркетинговый план проекта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3.1. Описание состояния рынка продукции (работ, услуг). Основные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lastRenderedPageBreak/>
        <w:t>потребительские группы. Перечень основных (потенциальных) конкурентов.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3.2. Основные характеристики продукции (работ, услуг) (функциональное назначение, основные потребительские качества продукции (работ, услуг), соответствие государственным стандартам. Сравнительный анализ основных характеристик аналогичных и конкурирующих (замещающих) видов продукции (работ, услуг).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3.3. Наличие опыта производства данной продукции (работ, услуг).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3.4. Методы реализации (прямая поставка, торговые представители, посредники).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 Производственный план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vertAlign w:val="superscript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4.1. Место реализации проекта (площадки) с обоснованием выбора, особенности (обеспеченность транспортной, инженерной, социальной инфраструктурой; наличие и состояние производственных площадей и т.п.), прав пользования площадкой.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4.2. Производственные мощности, планируемые к созданию в рамках реализации проекта. Затраты на строительство, реконструкцию либо приобретение зданий и сооружений. Перечень необходимых машин, оборудования и оценка затрат на их приобретение, эксплуатацию.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4.3. Объемы производства и реализации продукции (товаров, услуг). Себестоимость единицы продукции (товаров, услуг).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4.4. Доходы от продаж.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4.5. Затраты на выпуск продукции. Переменные и постоянные затраты.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4.6. Оборотный капитал.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4.7. Количество создаваемых рабочих мест в профессионально-квалификационном разрезе, график создания рабочих мест, уровень квалифицированных требований к персоналу, типов создаваемых рабочих мест (постоянные, временные). Оценка возможностей формирования кадрового состава за счёт трудовых ресурсов моногорода.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4.8. Система оплаты труда и фонд заработной платы.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5. Организационный план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План-график основных мероприятий по реализации проекта (список видов мероприятий с указанием даты начала и завершения работ, ответственных исполнителей).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 Финансовый план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6.1. Анализ финансово-хозяйственного состояния организации (только для действующих организаций) путем расчета показателей ликвидности, финансовой устойчивости, деловой активности, имущественного состояния, рентабельности, рыночной стоимости и данные об уплаченных налогах в федеральный, региональный и местный бюджеты за год, предшествующий подаче заявки (в разрезе налогов: налог на прибыль организации, налог на имущество, налог на добавленную стоимость, транспортный налог, налог на доходы физических лиц, земельный налог).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lastRenderedPageBreak/>
        <w:t>6.2.Основные исходные данные: ставка дисконтирования. Расчеты выполняются в рублях в постоянных ценах, действующих на момент разработки бизнес-плана. Значение ставки дисконтирования принимается равным значению ключевой ставки Банка России, действующей на момент представления бизнес-плана.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6.3. Общая стоимость проекта. Календарный план освоения инвестиций.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Общий предполагаемый объем капитальных вложений за период деятельности инвестора на территории опережающего социально-экономического развития (с указанием структуры и календарного плана вложений). Объем и структура капитальных вложений приводятся в соответствии с требованиями к определению объема капитальных вложений, утвержденными постановлением Правительства Российской Федерации от 22.06.2015 № 614, без учета НДС.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6.4. Источники финансирования (собственные, привлеченные средства).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6.5. График предоставления, обслуживания и возврата заемных средств.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6.6. План прибылей и убытков при реализации проекта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 6.7. Прогноз потоков денежных средств проекта: доходы и расходы от операционной, инвестиционной и финансовой деятельности.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6.8. Финансовая реализуемость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6.9. Объем налоговых платежей в федеральный, региональный и местный бюджеты на ближайшие 10 лет (в разрезе налогов).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7. Оценка эффективности проекта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7.1. Расчет абсолютных экономических показателей деятельности организации (выручка от реализации, анализ себестоимости продукции (работ, услуг), предложения по экономии затрат, внереализационные доходы и расходы, балансовая прибыль и прибыль после налогообложения).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7.2. Расчет чистого дисконтированного дохода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7.3. Расчет показателя внутренней нормы доходности проекта.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7.4. Расчет срока окупаемости инвестиций по проекту (дисконтированного и </w:t>
      </w:r>
      <w:proofErr w:type="spellStart"/>
      <w:r w:rsidRPr="001D2DBE">
        <w:rPr>
          <w:color w:val="000000" w:themeColor="text1"/>
          <w:spacing w:val="0"/>
          <w:sz w:val="28"/>
          <w:szCs w:val="28"/>
          <w:lang w:eastAsia="ru-RU"/>
        </w:rPr>
        <w:t>недисконтированного</w:t>
      </w:r>
      <w:proofErr w:type="spellEnd"/>
      <w:r w:rsidRPr="001D2DBE">
        <w:rPr>
          <w:color w:val="000000" w:themeColor="text1"/>
          <w:spacing w:val="0"/>
          <w:sz w:val="28"/>
          <w:szCs w:val="28"/>
          <w:lang w:eastAsia="ru-RU"/>
        </w:rPr>
        <w:t>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7.5. Определение точки безубыточности.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8. Дополнительные эффекты от реализации проекта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8.1. Основные социальные эффекты от реализации проекта (повышение уровня занятости населения, развитие социальной инфраструктуры и т.п.).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8.2. Экологическая безопасность проекта, описание возможных выбросов от производства и отходов производства.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 Анализ рисков проекта (в свободной форме)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9.1. Анализ чувствительности проекта к изменению основных показателей (объем реализации работ, услуг, себестоимость единицы работы, услуги, цена за единицу работы, услуги, курсы валют, стоимость источников </w:t>
      </w:r>
      <w:r w:rsidRPr="001D2DBE">
        <w:rPr>
          <w:color w:val="000000" w:themeColor="text1"/>
          <w:spacing w:val="0"/>
          <w:sz w:val="28"/>
          <w:szCs w:val="28"/>
          <w:lang w:eastAsia="ru-RU"/>
        </w:rPr>
        <w:lastRenderedPageBreak/>
        <w:t>финансирования и т.п.).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  Описание основных видов рисков и способов их минимизации: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9.2.1. Технологический риск (</w:t>
      </w:r>
      <w:proofErr w:type="spellStart"/>
      <w:r w:rsidRPr="001D2DBE">
        <w:rPr>
          <w:color w:val="000000" w:themeColor="text1"/>
          <w:spacing w:val="0"/>
          <w:sz w:val="28"/>
          <w:szCs w:val="28"/>
          <w:lang w:eastAsia="ru-RU"/>
        </w:rPr>
        <w:t>отработанность</w:t>
      </w:r>
      <w:proofErr w:type="spellEnd"/>
      <w:r w:rsidRPr="001D2DBE">
        <w:rPr>
          <w:color w:val="000000" w:themeColor="text1"/>
          <w:spacing w:val="0"/>
          <w:sz w:val="28"/>
          <w:szCs w:val="28"/>
          <w:lang w:eastAsia="ru-RU"/>
        </w:rPr>
        <w:t xml:space="preserve"> технологии, наличие, исправность и ремонтопригодность оборудования; наличие запасных частей, дополнительной оснастки и приспособлений; оснащенность инструментом; подготовка обслуживающего персонала; наличие квалифицированных кадров, если это предусмотрено проектом; участие в монтаже и обучении зарубежных специалистов и т.п.);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9.2.2. Организационный и управленческий риски (наличие и гарантия выполнения плана-графика выполнения работ; заинтересованность всех участников в выполнении плана-графика; возможность дублирования организационных срывов; наличие квалифицированного управленческого персонала (сертификация менеджеров) и т.п.);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9.2.3. Риск материально-технического обеспечения (анализ информации о поставщиках основных производственных ресурсов; оценка возможности перехода на альтернативное сырье; уровень организации входного контроля качества сырья и т.п.);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9.2.4. Финансовый риск (оценка существующего финансового положения; вероятность неплатежей со стороны участников проекта; кредитный и процентный риск и т.п.);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9.2.5. Экономический риск (устойчивость экономического положения претендента к изменениям макроэкономического положения в стране; оценка последствий повышения тарифов и цен на стратегические ресурсы; возможность снижения платежеспособного спроса на продукцию в субъекте Российской Федерации и в целом по стране; наличие альтернативных рынков сбыта; последствия ухудшения налогового климата и т.п.);</w:t>
      </w: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709"/>
        <w:jc w:val="both"/>
        <w:rPr>
          <w:color w:val="000000" w:themeColor="text1"/>
          <w:spacing w:val="0"/>
          <w:sz w:val="28"/>
          <w:szCs w:val="28"/>
          <w:lang w:eastAsia="ru-RU"/>
        </w:rPr>
      </w:pPr>
      <w:r w:rsidRPr="001D2DBE">
        <w:rPr>
          <w:color w:val="000000" w:themeColor="text1"/>
          <w:spacing w:val="0"/>
          <w:sz w:val="28"/>
          <w:szCs w:val="28"/>
          <w:lang w:eastAsia="ru-RU"/>
        </w:rPr>
        <w:t>9.2.6. Экологический риск (возможные штрафные санкции и их влияние на экономическое положение претендента).</w:t>
      </w:r>
    </w:p>
    <w:p w:rsidR="009E52FA" w:rsidRPr="001D2DBE" w:rsidRDefault="009E52FA" w:rsidP="001D2DBE">
      <w:pPr>
        <w:pStyle w:val="ab"/>
        <w:shd w:val="clear" w:color="auto" w:fill="auto"/>
        <w:spacing w:line="240" w:lineRule="auto"/>
        <w:ind w:left="20" w:firstLine="709"/>
        <w:jc w:val="left"/>
        <w:rPr>
          <w:color w:val="000000" w:themeColor="text1"/>
          <w:vertAlign w:val="superscript"/>
        </w:rPr>
      </w:pPr>
    </w:p>
    <w:p w:rsidR="009E52FA" w:rsidRPr="001D2DBE" w:rsidRDefault="009E52FA" w:rsidP="001D2DBE">
      <w:pPr>
        <w:pStyle w:val="5"/>
        <w:shd w:val="clear" w:color="auto" w:fill="auto"/>
        <w:spacing w:line="240" w:lineRule="auto"/>
        <w:ind w:firstLine="0"/>
        <w:jc w:val="both"/>
        <w:rPr>
          <w:color w:val="000000" w:themeColor="text1"/>
          <w:spacing w:val="0"/>
          <w:sz w:val="28"/>
          <w:szCs w:val="28"/>
          <w:lang w:eastAsia="ru-RU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  <w:gridCol w:w="1760"/>
        <w:gridCol w:w="2180"/>
        <w:gridCol w:w="2585"/>
      </w:tblGrid>
      <w:tr w:rsidR="00784B6F" w:rsidRPr="001D2DBE" w:rsidTr="00784B6F">
        <w:trPr>
          <w:jc w:val="center"/>
        </w:trPr>
        <w:tc>
          <w:tcPr>
            <w:tcW w:w="2829" w:type="dxa"/>
          </w:tcPr>
          <w:p w:rsidR="00784B6F" w:rsidRPr="001D2DBE" w:rsidRDefault="00784B6F" w:rsidP="001D2DBE">
            <w:pPr>
              <w:widowControl w:val="0"/>
              <w:spacing w:after="0" w:line="269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Генеральный директор</w:t>
            </w:r>
          </w:p>
        </w:tc>
        <w:tc>
          <w:tcPr>
            <w:tcW w:w="1760" w:type="dxa"/>
          </w:tcPr>
          <w:p w:rsidR="00784B6F" w:rsidRPr="001D2DBE" w:rsidRDefault="00784B6F" w:rsidP="001D2DBE">
            <w:pPr>
              <w:widowControl w:val="0"/>
              <w:spacing w:after="0" w:line="269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</w:tc>
        <w:tc>
          <w:tcPr>
            <w:tcW w:w="2180" w:type="dxa"/>
          </w:tcPr>
          <w:p w:rsidR="00784B6F" w:rsidRPr="001D2DBE" w:rsidRDefault="00784B6F" w:rsidP="001D2DBE">
            <w:pPr>
              <w:widowControl w:val="0"/>
              <w:spacing w:after="0" w:line="269" w:lineRule="exact"/>
              <w:ind w:right="60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Дата</w:t>
            </w:r>
          </w:p>
        </w:tc>
        <w:tc>
          <w:tcPr>
            <w:tcW w:w="2585" w:type="dxa"/>
          </w:tcPr>
          <w:p w:rsidR="00784B6F" w:rsidRPr="001D2DBE" w:rsidRDefault="00784B6F" w:rsidP="001D2DBE">
            <w:pPr>
              <w:widowControl w:val="0"/>
              <w:spacing w:after="0" w:line="269" w:lineRule="exact"/>
              <w:ind w:right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1D2DBE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(Подпись)</w:t>
            </w:r>
          </w:p>
        </w:tc>
      </w:tr>
    </w:tbl>
    <w:p w:rsidR="009E52FA" w:rsidRPr="001D2DBE" w:rsidRDefault="009E52FA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_GoBack"/>
      <w:bookmarkEnd w:id="4"/>
    </w:p>
    <w:p w:rsidR="00784B6F" w:rsidRPr="001D2DBE" w:rsidRDefault="00784B6F" w:rsidP="001D2DB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7072" w:rsidRPr="001D2DBE" w:rsidRDefault="00FF7072" w:rsidP="001D2DBE">
      <w:pPr>
        <w:rPr>
          <w:color w:val="000000" w:themeColor="text1"/>
        </w:rPr>
      </w:pPr>
    </w:p>
    <w:sectPr w:rsidR="00FF7072" w:rsidRPr="001D2DBE" w:rsidSect="00595B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16B" w:rsidRDefault="007D716B">
      <w:pPr>
        <w:spacing w:after="0" w:line="240" w:lineRule="auto"/>
      </w:pPr>
      <w:r>
        <w:separator/>
      </w:r>
    </w:p>
  </w:endnote>
  <w:endnote w:type="continuationSeparator" w:id="0">
    <w:p w:rsidR="007D716B" w:rsidRDefault="007D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16B" w:rsidRDefault="007D716B">
      <w:pPr>
        <w:spacing w:after="0" w:line="240" w:lineRule="auto"/>
      </w:pPr>
      <w:r>
        <w:separator/>
      </w:r>
    </w:p>
  </w:footnote>
  <w:footnote w:type="continuationSeparator" w:id="0">
    <w:p w:rsidR="007D716B" w:rsidRDefault="007D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448249"/>
      <w:docPartObj>
        <w:docPartGallery w:val="Page Numbers (Top of Page)"/>
        <w:docPartUnique/>
      </w:docPartObj>
    </w:sdtPr>
    <w:sdtEndPr/>
    <w:sdtContent>
      <w:p w:rsidR="00C35422" w:rsidRDefault="00C3542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0C2">
          <w:rPr>
            <w:noProof/>
          </w:rPr>
          <w:t>2</w:t>
        </w:r>
        <w:r>
          <w:fldChar w:fldCharType="end"/>
        </w:r>
      </w:p>
    </w:sdtContent>
  </w:sdt>
  <w:p w:rsidR="00C35422" w:rsidRDefault="00C3542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7D5E"/>
    <w:multiLevelType w:val="multilevel"/>
    <w:tmpl w:val="9C12ED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F26A7"/>
    <w:multiLevelType w:val="hybridMultilevel"/>
    <w:tmpl w:val="BD282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24C90"/>
    <w:multiLevelType w:val="multilevel"/>
    <w:tmpl w:val="613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AC2342"/>
    <w:multiLevelType w:val="hybridMultilevel"/>
    <w:tmpl w:val="602CD182"/>
    <w:lvl w:ilvl="0" w:tplc="B84A8BC4">
      <w:start w:val="1"/>
      <w:numFmt w:val="decimal"/>
      <w:lvlText w:val="%1."/>
      <w:lvlJc w:val="left"/>
      <w:pPr>
        <w:ind w:left="1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5" w:hanging="360"/>
      </w:pPr>
    </w:lvl>
    <w:lvl w:ilvl="2" w:tplc="0419001B" w:tentative="1">
      <w:start w:val="1"/>
      <w:numFmt w:val="lowerRoman"/>
      <w:lvlText w:val="%3."/>
      <w:lvlJc w:val="right"/>
      <w:pPr>
        <w:ind w:left="3205" w:hanging="180"/>
      </w:pPr>
    </w:lvl>
    <w:lvl w:ilvl="3" w:tplc="0419000F" w:tentative="1">
      <w:start w:val="1"/>
      <w:numFmt w:val="decimal"/>
      <w:lvlText w:val="%4."/>
      <w:lvlJc w:val="left"/>
      <w:pPr>
        <w:ind w:left="3925" w:hanging="360"/>
      </w:pPr>
    </w:lvl>
    <w:lvl w:ilvl="4" w:tplc="04190019" w:tentative="1">
      <w:start w:val="1"/>
      <w:numFmt w:val="lowerLetter"/>
      <w:lvlText w:val="%5."/>
      <w:lvlJc w:val="left"/>
      <w:pPr>
        <w:ind w:left="4645" w:hanging="360"/>
      </w:pPr>
    </w:lvl>
    <w:lvl w:ilvl="5" w:tplc="0419001B" w:tentative="1">
      <w:start w:val="1"/>
      <w:numFmt w:val="lowerRoman"/>
      <w:lvlText w:val="%6."/>
      <w:lvlJc w:val="right"/>
      <w:pPr>
        <w:ind w:left="5365" w:hanging="180"/>
      </w:pPr>
    </w:lvl>
    <w:lvl w:ilvl="6" w:tplc="0419000F" w:tentative="1">
      <w:start w:val="1"/>
      <w:numFmt w:val="decimal"/>
      <w:lvlText w:val="%7."/>
      <w:lvlJc w:val="left"/>
      <w:pPr>
        <w:ind w:left="6085" w:hanging="360"/>
      </w:pPr>
    </w:lvl>
    <w:lvl w:ilvl="7" w:tplc="04190019" w:tentative="1">
      <w:start w:val="1"/>
      <w:numFmt w:val="lowerLetter"/>
      <w:lvlText w:val="%8."/>
      <w:lvlJc w:val="left"/>
      <w:pPr>
        <w:ind w:left="6805" w:hanging="360"/>
      </w:pPr>
    </w:lvl>
    <w:lvl w:ilvl="8" w:tplc="0419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4">
    <w:nsid w:val="19DF4272"/>
    <w:multiLevelType w:val="hybridMultilevel"/>
    <w:tmpl w:val="FA78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53C20"/>
    <w:multiLevelType w:val="hybridMultilevel"/>
    <w:tmpl w:val="79A42246"/>
    <w:lvl w:ilvl="0" w:tplc="CC2E9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E24C0D"/>
    <w:multiLevelType w:val="multilevel"/>
    <w:tmpl w:val="C31A5F76"/>
    <w:lvl w:ilvl="0">
      <w:start w:val="2016"/>
      <w:numFmt w:val="decimal"/>
      <w:lvlText w:val="2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5E1D7D"/>
    <w:multiLevelType w:val="hybridMultilevel"/>
    <w:tmpl w:val="9BA8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D6FE3"/>
    <w:multiLevelType w:val="multilevel"/>
    <w:tmpl w:val="740C87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E15453"/>
    <w:multiLevelType w:val="multilevel"/>
    <w:tmpl w:val="613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8F727F"/>
    <w:multiLevelType w:val="hybridMultilevel"/>
    <w:tmpl w:val="BC92A9A0"/>
    <w:lvl w:ilvl="0" w:tplc="70B8A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D053AC"/>
    <w:multiLevelType w:val="multilevel"/>
    <w:tmpl w:val="7B747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CA498B"/>
    <w:multiLevelType w:val="multilevel"/>
    <w:tmpl w:val="308CD8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573E0"/>
    <w:multiLevelType w:val="hybridMultilevel"/>
    <w:tmpl w:val="1B284CEC"/>
    <w:lvl w:ilvl="0" w:tplc="74D8E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9A558D"/>
    <w:multiLevelType w:val="multilevel"/>
    <w:tmpl w:val="A7387C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F0B5A8D"/>
    <w:multiLevelType w:val="multilevel"/>
    <w:tmpl w:val="613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D5149B"/>
    <w:multiLevelType w:val="hybridMultilevel"/>
    <w:tmpl w:val="9F62DA58"/>
    <w:lvl w:ilvl="0" w:tplc="7F88F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B1520D"/>
    <w:multiLevelType w:val="hybridMultilevel"/>
    <w:tmpl w:val="F8068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E3F47"/>
    <w:multiLevelType w:val="multilevel"/>
    <w:tmpl w:val="B16E3764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F11AE1"/>
    <w:multiLevelType w:val="multilevel"/>
    <w:tmpl w:val="BB066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0618E9"/>
    <w:multiLevelType w:val="hybridMultilevel"/>
    <w:tmpl w:val="3A4A8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D2425"/>
    <w:multiLevelType w:val="multilevel"/>
    <w:tmpl w:val="BB066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B62B0"/>
    <w:multiLevelType w:val="multilevel"/>
    <w:tmpl w:val="6616C4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BC3448"/>
    <w:multiLevelType w:val="multilevel"/>
    <w:tmpl w:val="FBB603A8"/>
    <w:lvl w:ilvl="0">
      <w:start w:val="2016"/>
      <w:numFmt w:val="decimal"/>
      <w:lvlText w:val="2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17496B"/>
    <w:multiLevelType w:val="multilevel"/>
    <w:tmpl w:val="BB066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143630"/>
    <w:multiLevelType w:val="multilevel"/>
    <w:tmpl w:val="613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3409F2"/>
    <w:multiLevelType w:val="hybridMultilevel"/>
    <w:tmpl w:val="6592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6EA6"/>
    <w:multiLevelType w:val="multilevel"/>
    <w:tmpl w:val="2988A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C603ED"/>
    <w:multiLevelType w:val="multilevel"/>
    <w:tmpl w:val="B11E5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5E0211"/>
    <w:multiLevelType w:val="hybridMultilevel"/>
    <w:tmpl w:val="FB687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802F0"/>
    <w:multiLevelType w:val="multilevel"/>
    <w:tmpl w:val="613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D27FC"/>
    <w:multiLevelType w:val="multilevel"/>
    <w:tmpl w:val="B11E5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FE2498"/>
    <w:multiLevelType w:val="multilevel"/>
    <w:tmpl w:val="2A78C1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86D43E3"/>
    <w:multiLevelType w:val="hybridMultilevel"/>
    <w:tmpl w:val="170685C0"/>
    <w:lvl w:ilvl="0" w:tplc="F5346AB4">
      <w:start w:val="1"/>
      <w:numFmt w:val="decimal"/>
      <w:lvlText w:val="%1."/>
      <w:lvlJc w:val="left"/>
      <w:pPr>
        <w:ind w:left="14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>
    <w:nsid w:val="79447F91"/>
    <w:multiLevelType w:val="hybridMultilevel"/>
    <w:tmpl w:val="21C8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28"/>
  </w:num>
  <w:num w:numId="5">
    <w:abstractNumId w:val="6"/>
  </w:num>
  <w:num w:numId="6">
    <w:abstractNumId w:val="4"/>
  </w:num>
  <w:num w:numId="7">
    <w:abstractNumId w:val="27"/>
  </w:num>
  <w:num w:numId="8">
    <w:abstractNumId w:val="1"/>
  </w:num>
  <w:num w:numId="9">
    <w:abstractNumId w:val="34"/>
  </w:num>
  <w:num w:numId="10">
    <w:abstractNumId w:val="31"/>
  </w:num>
  <w:num w:numId="11">
    <w:abstractNumId w:val="7"/>
  </w:num>
  <w:num w:numId="12">
    <w:abstractNumId w:val="17"/>
  </w:num>
  <w:num w:numId="13">
    <w:abstractNumId w:val="13"/>
  </w:num>
  <w:num w:numId="14">
    <w:abstractNumId w:val="0"/>
  </w:num>
  <w:num w:numId="15">
    <w:abstractNumId w:val="22"/>
  </w:num>
  <w:num w:numId="16">
    <w:abstractNumId w:val="18"/>
  </w:num>
  <w:num w:numId="17">
    <w:abstractNumId w:val="12"/>
  </w:num>
  <w:num w:numId="18">
    <w:abstractNumId w:val="32"/>
  </w:num>
  <w:num w:numId="19">
    <w:abstractNumId w:val="33"/>
  </w:num>
  <w:num w:numId="20">
    <w:abstractNumId w:val="3"/>
  </w:num>
  <w:num w:numId="21">
    <w:abstractNumId w:val="23"/>
  </w:num>
  <w:num w:numId="22">
    <w:abstractNumId w:val="29"/>
  </w:num>
  <w:num w:numId="23">
    <w:abstractNumId w:val="19"/>
  </w:num>
  <w:num w:numId="24">
    <w:abstractNumId w:val="24"/>
  </w:num>
  <w:num w:numId="25">
    <w:abstractNumId w:val="21"/>
  </w:num>
  <w:num w:numId="26">
    <w:abstractNumId w:val="8"/>
  </w:num>
  <w:num w:numId="27">
    <w:abstractNumId w:val="20"/>
  </w:num>
  <w:num w:numId="28">
    <w:abstractNumId w:val="26"/>
  </w:num>
  <w:num w:numId="29">
    <w:abstractNumId w:val="9"/>
  </w:num>
  <w:num w:numId="30">
    <w:abstractNumId w:val="25"/>
  </w:num>
  <w:num w:numId="31">
    <w:abstractNumId w:val="15"/>
  </w:num>
  <w:num w:numId="32">
    <w:abstractNumId w:val="30"/>
  </w:num>
  <w:num w:numId="33">
    <w:abstractNumId w:val="2"/>
  </w:num>
  <w:num w:numId="34">
    <w:abstractNumId w:val="1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94"/>
    <w:rsid w:val="000120C2"/>
    <w:rsid w:val="000172B5"/>
    <w:rsid w:val="00032AFB"/>
    <w:rsid w:val="00046354"/>
    <w:rsid w:val="00081E30"/>
    <w:rsid w:val="0009158D"/>
    <w:rsid w:val="000A38EC"/>
    <w:rsid w:val="000C3CFE"/>
    <w:rsid w:val="000D14A0"/>
    <w:rsid w:val="000D3FAA"/>
    <w:rsid w:val="000E53EC"/>
    <w:rsid w:val="000F5FF0"/>
    <w:rsid w:val="00121A52"/>
    <w:rsid w:val="00134392"/>
    <w:rsid w:val="00156094"/>
    <w:rsid w:val="00164355"/>
    <w:rsid w:val="001D2DBE"/>
    <w:rsid w:val="001F0FD8"/>
    <w:rsid w:val="00237345"/>
    <w:rsid w:val="002472F8"/>
    <w:rsid w:val="002863FA"/>
    <w:rsid w:val="002A6994"/>
    <w:rsid w:val="002A6CEE"/>
    <w:rsid w:val="002C5DF8"/>
    <w:rsid w:val="002E3770"/>
    <w:rsid w:val="00315687"/>
    <w:rsid w:val="00391A0C"/>
    <w:rsid w:val="003B3C01"/>
    <w:rsid w:val="003E4942"/>
    <w:rsid w:val="0041670A"/>
    <w:rsid w:val="00417C93"/>
    <w:rsid w:val="0049049D"/>
    <w:rsid w:val="00495A14"/>
    <w:rsid w:val="004A1B33"/>
    <w:rsid w:val="004E56F7"/>
    <w:rsid w:val="005169AB"/>
    <w:rsid w:val="00523DCB"/>
    <w:rsid w:val="00534C4E"/>
    <w:rsid w:val="005619A8"/>
    <w:rsid w:val="0059092D"/>
    <w:rsid w:val="00595B13"/>
    <w:rsid w:val="005D0C4B"/>
    <w:rsid w:val="005F550B"/>
    <w:rsid w:val="00614DBF"/>
    <w:rsid w:val="00616700"/>
    <w:rsid w:val="00634EDB"/>
    <w:rsid w:val="00663E55"/>
    <w:rsid w:val="00671B79"/>
    <w:rsid w:val="006A2EF1"/>
    <w:rsid w:val="006A6A9F"/>
    <w:rsid w:val="006D258A"/>
    <w:rsid w:val="006D7389"/>
    <w:rsid w:val="006F2C7C"/>
    <w:rsid w:val="006F4C00"/>
    <w:rsid w:val="006F7EAE"/>
    <w:rsid w:val="00700D68"/>
    <w:rsid w:val="007206D2"/>
    <w:rsid w:val="00784B6F"/>
    <w:rsid w:val="007916CB"/>
    <w:rsid w:val="007D716B"/>
    <w:rsid w:val="00812130"/>
    <w:rsid w:val="008229CB"/>
    <w:rsid w:val="008325AB"/>
    <w:rsid w:val="00862A7B"/>
    <w:rsid w:val="00865682"/>
    <w:rsid w:val="008D23E0"/>
    <w:rsid w:val="008D624E"/>
    <w:rsid w:val="008F3842"/>
    <w:rsid w:val="0091471B"/>
    <w:rsid w:val="009377A7"/>
    <w:rsid w:val="009379F4"/>
    <w:rsid w:val="00947B2D"/>
    <w:rsid w:val="0097203E"/>
    <w:rsid w:val="009D2192"/>
    <w:rsid w:val="009E52FA"/>
    <w:rsid w:val="00A03824"/>
    <w:rsid w:val="00A13132"/>
    <w:rsid w:val="00A347BD"/>
    <w:rsid w:val="00A60DF6"/>
    <w:rsid w:val="00A63C93"/>
    <w:rsid w:val="00A64916"/>
    <w:rsid w:val="00A869B1"/>
    <w:rsid w:val="00AB5EAA"/>
    <w:rsid w:val="00AC4E83"/>
    <w:rsid w:val="00AE41B3"/>
    <w:rsid w:val="00AF2354"/>
    <w:rsid w:val="00B159D1"/>
    <w:rsid w:val="00B71DC8"/>
    <w:rsid w:val="00BE08A4"/>
    <w:rsid w:val="00C35422"/>
    <w:rsid w:val="00C47114"/>
    <w:rsid w:val="00C80525"/>
    <w:rsid w:val="00C929AB"/>
    <w:rsid w:val="00CC2232"/>
    <w:rsid w:val="00CF4EFF"/>
    <w:rsid w:val="00D1743F"/>
    <w:rsid w:val="00D36329"/>
    <w:rsid w:val="00D41ED9"/>
    <w:rsid w:val="00D7273F"/>
    <w:rsid w:val="00DA3F3E"/>
    <w:rsid w:val="00DB2FD6"/>
    <w:rsid w:val="00DB38D9"/>
    <w:rsid w:val="00DC6744"/>
    <w:rsid w:val="00E45D7E"/>
    <w:rsid w:val="00EA6851"/>
    <w:rsid w:val="00EE5947"/>
    <w:rsid w:val="00F126E0"/>
    <w:rsid w:val="00F128FA"/>
    <w:rsid w:val="00F326CA"/>
    <w:rsid w:val="00F54FB3"/>
    <w:rsid w:val="00F55419"/>
    <w:rsid w:val="00F76D47"/>
    <w:rsid w:val="00F85EF4"/>
    <w:rsid w:val="00F86F2F"/>
    <w:rsid w:val="00FA3CA8"/>
    <w:rsid w:val="00FB4E53"/>
    <w:rsid w:val="00FF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510BA-AD3D-48FA-8B88-8CAC1443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B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9E52FA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5">
    <w:name w:val="Основной текст5"/>
    <w:basedOn w:val="a"/>
    <w:link w:val="a3"/>
    <w:rsid w:val="009E52FA"/>
    <w:pPr>
      <w:widowControl w:val="0"/>
      <w:shd w:val="clear" w:color="auto" w:fill="FFFFFF"/>
      <w:spacing w:after="0" w:line="446" w:lineRule="exact"/>
      <w:ind w:hanging="148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a4">
    <w:name w:val="Колонтитул_"/>
    <w:basedOn w:val="a0"/>
    <w:link w:val="a5"/>
    <w:rsid w:val="009E52FA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5">
    <w:name w:val="Колонтитул"/>
    <w:basedOn w:val="a"/>
    <w:link w:val="a4"/>
    <w:rsid w:val="009E52F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pacing w:val="9"/>
      <w:sz w:val="18"/>
      <w:szCs w:val="18"/>
    </w:rPr>
  </w:style>
  <w:style w:type="paragraph" w:customStyle="1" w:styleId="ConsPlusNormal">
    <w:name w:val="ConsPlusNormal"/>
    <w:rsid w:val="009E52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3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9E52FA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E52FA"/>
    <w:pPr>
      <w:widowControl w:val="0"/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spacing w:val="1"/>
      <w:sz w:val="18"/>
      <w:szCs w:val="18"/>
    </w:rPr>
  </w:style>
  <w:style w:type="character" w:customStyle="1" w:styleId="2105pt0pt">
    <w:name w:val="Основной текст (2) + 10;5 pt;Интервал 0 pt"/>
    <w:basedOn w:val="20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7pt0pt">
    <w:name w:val="Основной текст (2) + 7 pt;Интервал 0 pt"/>
    <w:basedOn w:val="20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9E52FA"/>
    <w:pPr>
      <w:ind w:left="720"/>
      <w:contextualSpacing/>
    </w:pPr>
  </w:style>
  <w:style w:type="character" w:customStyle="1" w:styleId="a7">
    <w:name w:val="Подпись к таблице_"/>
    <w:basedOn w:val="a0"/>
    <w:link w:val="a8"/>
    <w:rsid w:val="009E52FA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9E52F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</w:rPr>
  </w:style>
  <w:style w:type="character" w:customStyle="1" w:styleId="4">
    <w:name w:val="Основной текст4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 + Малые прописные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Сноска (2)_"/>
    <w:basedOn w:val="a0"/>
    <w:link w:val="23"/>
    <w:rsid w:val="009E52FA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23">
    <w:name w:val="Сноска (2)"/>
    <w:basedOn w:val="a"/>
    <w:link w:val="22"/>
    <w:rsid w:val="009E52FA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pacing w:val="1"/>
      <w:sz w:val="18"/>
      <w:szCs w:val="18"/>
    </w:rPr>
  </w:style>
  <w:style w:type="character" w:customStyle="1" w:styleId="105pt0pt">
    <w:name w:val="Основной текст + 10;5 pt;Интервал 0 pt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Verdana5pt0pt">
    <w:name w:val="Основной текст + Verdana;5 pt;Курсив;Интервал 0 pt"/>
    <w:basedOn w:val="a3"/>
    <w:rsid w:val="009E52F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aa">
    <w:name w:val="Сноска_"/>
    <w:basedOn w:val="a0"/>
    <w:link w:val="ab"/>
    <w:rsid w:val="009E52FA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b">
    <w:name w:val="Сноска"/>
    <w:basedOn w:val="a"/>
    <w:link w:val="aa"/>
    <w:rsid w:val="009E52FA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">
    <w:name w:val="Основной текст (3)_"/>
    <w:basedOn w:val="a0"/>
    <w:link w:val="31"/>
    <w:rsid w:val="009E52FA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E52F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table" w:styleId="ac">
    <w:name w:val="Table Grid"/>
    <w:basedOn w:val="a1"/>
    <w:uiPriority w:val="39"/>
    <w:rsid w:val="009E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E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E52FA"/>
  </w:style>
  <w:style w:type="paragraph" w:styleId="af">
    <w:name w:val="footer"/>
    <w:basedOn w:val="a"/>
    <w:link w:val="af0"/>
    <w:uiPriority w:val="99"/>
    <w:unhideWhenUsed/>
    <w:rsid w:val="009E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E52FA"/>
  </w:style>
  <w:style w:type="character" w:customStyle="1" w:styleId="40">
    <w:name w:val="Сноска (4)_"/>
    <w:basedOn w:val="a0"/>
    <w:link w:val="41"/>
    <w:rsid w:val="009E52FA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41">
    <w:name w:val="Сноска (4)"/>
    <w:basedOn w:val="a"/>
    <w:link w:val="40"/>
    <w:rsid w:val="009E52FA"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spacing w:val="3"/>
    </w:rPr>
  </w:style>
  <w:style w:type="character" w:customStyle="1" w:styleId="9pt0pt">
    <w:name w:val="Основной текст + 9 pt;Интервал 0 pt"/>
    <w:basedOn w:val="a3"/>
    <w:rsid w:val="009E52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andara-2pt">
    <w:name w:val="Основной текст + Candara;Интервал -2 pt"/>
    <w:basedOn w:val="a3"/>
    <w:rsid w:val="009E52F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48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E5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E5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52FA"/>
    <w:rPr>
      <w:rFonts w:ascii="Segoe UI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9E52F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E52F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E52F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E52F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E52FA"/>
    <w:rPr>
      <w:b/>
      <w:bCs/>
      <w:sz w:val="20"/>
      <w:szCs w:val="20"/>
    </w:rPr>
  </w:style>
  <w:style w:type="paragraph" w:styleId="af8">
    <w:name w:val="Revision"/>
    <w:hidden/>
    <w:uiPriority w:val="99"/>
    <w:semiHidden/>
    <w:rsid w:val="009E52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BAF6-5707-4B12-9206-7FE740B3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20</Pages>
  <Words>4838</Words>
  <Characters>27582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 Юлия Игоревна</dc:creator>
  <cp:keywords/>
  <dc:description/>
  <cp:lastModifiedBy>Ершова Юлия Игоревна</cp:lastModifiedBy>
  <cp:revision>35</cp:revision>
  <cp:lastPrinted>2018-06-29T12:22:00Z</cp:lastPrinted>
  <dcterms:created xsi:type="dcterms:W3CDTF">2018-05-04T07:09:00Z</dcterms:created>
  <dcterms:modified xsi:type="dcterms:W3CDTF">2018-08-15T14:18:00Z</dcterms:modified>
</cp:coreProperties>
</file>